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49BF0" w14:textId="77777777" w:rsidR="00334CAC" w:rsidRPr="00406E36" w:rsidRDefault="00334CAC" w:rsidP="00334CAC">
      <w:pPr>
        <w:pStyle w:val="Header"/>
        <w:jc w:val="center"/>
        <w:rPr>
          <w:b/>
          <w:color w:val="0070C0"/>
          <w:sz w:val="56"/>
          <w:szCs w:val="56"/>
          <w:u w:val="single"/>
        </w:rPr>
      </w:pPr>
      <w:r>
        <w:rPr>
          <w:noProof/>
          <w:sz w:val="56"/>
          <w:szCs w:val="56"/>
          <w:lang w:eastAsia="en-AU"/>
        </w:rPr>
        <w:object w:dxaOrig="1440" w:dyaOrig="1440" w14:anchorId="579F3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01.95pt;margin-top:-15.25pt;width:44.45pt;height:45.9pt;z-index:251659264">
            <v:imagedata r:id="rId11" o:title=""/>
          </v:shape>
          <o:OLEObject Type="Embed" ProgID="PBrush" ShapeID="_x0000_s1028" DrawAspect="Content" ObjectID="_1822113481" r:id="rId12"/>
        </w:object>
      </w:r>
      <w:r>
        <w:rPr>
          <w:noProof/>
          <w:sz w:val="56"/>
          <w:szCs w:val="56"/>
          <w:lang w:eastAsia="en-AU"/>
        </w:rPr>
        <w:object w:dxaOrig="1440" w:dyaOrig="1440" w14:anchorId="12CA7C2B">
          <v:shape id="_x0000_s1029" type="#_x0000_t75" style="position:absolute;left:0;text-align:left;margin-left:3.5pt;margin-top:-14.65pt;width:44.45pt;height:45.9pt;z-index:251660288">
            <v:imagedata r:id="rId11" o:title=""/>
          </v:shape>
          <o:OLEObject Type="Embed" ProgID="PBrush" ShapeID="_x0000_s1029" DrawAspect="Content" ObjectID="_1822113482" r:id="rId13"/>
        </w:object>
      </w:r>
      <w:r w:rsidRPr="00406E36">
        <w:rPr>
          <w:b/>
          <w:color w:val="0070C0"/>
          <w:sz w:val="56"/>
          <w:szCs w:val="56"/>
          <w:u w:val="single"/>
        </w:rPr>
        <w:t>Manilla Community Preschool</w:t>
      </w:r>
    </w:p>
    <w:p w14:paraId="3E1E16A2" w14:textId="0A021EC6" w:rsidR="00E02437" w:rsidRPr="009B4A4A" w:rsidRDefault="00127518" w:rsidP="0090742D">
      <w:pPr>
        <w:pBdr>
          <w:bottom w:val="single" w:sz="4" w:space="1" w:color="auto"/>
        </w:pBdr>
        <w:spacing w:afterLines="60" w:after="144" w:line="276" w:lineRule="auto"/>
        <w:jc w:val="center"/>
        <w:rPr>
          <w:rFonts w:cs="Calibri"/>
          <w:b/>
          <w:bCs/>
          <w:iCs/>
          <w:sz w:val="48"/>
          <w:szCs w:val="48"/>
        </w:rPr>
      </w:pPr>
      <w:r w:rsidRPr="009B4A4A">
        <w:rPr>
          <w:rFonts w:cs="Calibri"/>
          <w:b/>
          <w:bCs/>
          <w:iCs/>
          <w:sz w:val="48"/>
          <w:szCs w:val="48"/>
        </w:rPr>
        <w:t>Children’s Belongings</w:t>
      </w:r>
      <w:r w:rsidR="00E02437" w:rsidRPr="009B4A4A">
        <w:rPr>
          <w:rFonts w:cs="Calibri"/>
          <w:b/>
          <w:bCs/>
          <w:iCs/>
          <w:sz w:val="48"/>
          <w:szCs w:val="48"/>
        </w:rPr>
        <w:t xml:space="preserve"> Policy</w:t>
      </w:r>
    </w:p>
    <w:p w14:paraId="23572489" w14:textId="3D1EE72C" w:rsidR="00E02437" w:rsidRPr="009B4A4A" w:rsidRDefault="00E02437" w:rsidP="00385F8B">
      <w:pPr>
        <w:spacing w:afterLines="60" w:after="144" w:line="276" w:lineRule="auto"/>
        <w:rPr>
          <w:rFonts w:cs="Calibri"/>
          <w:b/>
          <w:bCs/>
          <w:iCs/>
          <w:sz w:val="18"/>
          <w:szCs w:val="18"/>
        </w:rPr>
      </w:pPr>
      <w:r w:rsidRPr="009B4A4A">
        <w:rPr>
          <w:rFonts w:cs="Calibri"/>
          <w:b/>
          <w:bCs/>
          <w:iCs/>
          <w:sz w:val="18"/>
          <w:szCs w:val="18"/>
        </w:rPr>
        <w:t xml:space="preserve">Quick reference:  </w:t>
      </w:r>
      <w:r w:rsidR="002F2D59" w:rsidRPr="009B4A4A">
        <w:rPr>
          <w:rFonts w:cs="Calibri"/>
          <w:iCs/>
          <w:sz w:val="18"/>
          <w:szCs w:val="18"/>
        </w:rPr>
        <w:t xml:space="preserve">children’s belongings | personal items | safety | hygiene | responsibility | storage | comfort items | toys | lost property | labelling items | transitions </w:t>
      </w:r>
    </w:p>
    <w:p w14:paraId="6C03BD91" w14:textId="77777777" w:rsidR="00E02437" w:rsidRPr="009B4A4A" w:rsidRDefault="00E02437" w:rsidP="00385F8B">
      <w:pPr>
        <w:pBdr>
          <w:bottom w:val="single" w:sz="4" w:space="1" w:color="auto"/>
        </w:pBdr>
        <w:spacing w:before="480" w:after="240" w:line="276" w:lineRule="auto"/>
        <w:rPr>
          <w:rFonts w:cs="Calibri"/>
          <w:b/>
          <w:bCs/>
          <w:sz w:val="32"/>
          <w:szCs w:val="32"/>
        </w:rPr>
      </w:pPr>
      <w:r w:rsidRPr="009B4A4A">
        <w:rPr>
          <w:rFonts w:cs="Calibri"/>
          <w:b/>
          <w:bCs/>
          <w:sz w:val="32"/>
          <w:szCs w:val="32"/>
        </w:rPr>
        <w:t>PURPOSE AND BACKGROUND</w:t>
      </w:r>
    </w:p>
    <w:p w14:paraId="668C6394" w14:textId="0154FF18" w:rsidR="00E02437" w:rsidRPr="009B4A4A" w:rsidRDefault="00E02437" w:rsidP="00A30E23">
      <w:pPr>
        <w:numPr>
          <w:ilvl w:val="0"/>
          <w:numId w:val="2"/>
        </w:numPr>
        <w:spacing w:afterLines="60" w:after="144" w:line="276" w:lineRule="auto"/>
        <w:rPr>
          <w:rFonts w:cs="Calibri"/>
        </w:rPr>
      </w:pPr>
      <w:r w:rsidRPr="009B4A4A">
        <w:rPr>
          <w:rFonts w:cs="Calibri"/>
        </w:rPr>
        <w:t xml:space="preserve">To set out </w:t>
      </w:r>
      <w:r w:rsidR="00127518" w:rsidRPr="009B4A4A">
        <w:rPr>
          <w:rFonts w:cs="Calibri"/>
        </w:rPr>
        <w:t>our rules for children’s personal belongings</w:t>
      </w:r>
      <w:r w:rsidR="009A571A" w:rsidRPr="009B4A4A">
        <w:rPr>
          <w:rFonts w:cs="Calibri"/>
        </w:rPr>
        <w:t>, including which items</w:t>
      </w:r>
      <w:r w:rsidR="00127518" w:rsidRPr="009B4A4A">
        <w:rPr>
          <w:rFonts w:cs="Calibri"/>
        </w:rPr>
        <w:t xml:space="preserve"> they can bring </w:t>
      </w:r>
      <w:r w:rsidR="009A571A" w:rsidRPr="009B4A4A">
        <w:rPr>
          <w:rFonts w:cs="Calibri"/>
        </w:rPr>
        <w:t xml:space="preserve">into our service </w:t>
      </w:r>
      <w:r w:rsidR="00127518" w:rsidRPr="009B4A4A">
        <w:rPr>
          <w:rFonts w:cs="Calibri"/>
        </w:rPr>
        <w:t>and how we will handle th</w:t>
      </w:r>
      <w:r w:rsidR="009A571A" w:rsidRPr="009B4A4A">
        <w:rPr>
          <w:rFonts w:cs="Calibri"/>
        </w:rPr>
        <w:t>ese</w:t>
      </w:r>
    </w:p>
    <w:p w14:paraId="5E184CA3" w14:textId="2E941E31" w:rsidR="00227B36" w:rsidRPr="009B4A4A" w:rsidRDefault="009311EB" w:rsidP="00BE43B3">
      <w:pPr>
        <w:numPr>
          <w:ilvl w:val="0"/>
          <w:numId w:val="2"/>
        </w:numPr>
        <w:spacing w:line="276" w:lineRule="auto"/>
        <w:rPr>
          <w:rFonts w:cs="Calibri"/>
        </w:rPr>
      </w:pPr>
      <w:r w:rsidRPr="009B4A4A">
        <w:rPr>
          <w:rFonts w:cs="Calibri"/>
        </w:rPr>
        <w:t>This policy aligns with the National Quality Standard Area 2 (</w:t>
      </w:r>
      <w:r w:rsidR="006A05A3" w:rsidRPr="009B4A4A">
        <w:rPr>
          <w:rFonts w:cs="Calibri"/>
        </w:rPr>
        <w:t xml:space="preserve">Children’s </w:t>
      </w:r>
      <w:r w:rsidRPr="009B4A4A">
        <w:rPr>
          <w:rFonts w:cs="Calibri"/>
        </w:rPr>
        <w:t>Health</w:t>
      </w:r>
      <w:r w:rsidR="00BE43B3" w:rsidRPr="009B4A4A">
        <w:rPr>
          <w:rFonts w:cs="Calibri"/>
        </w:rPr>
        <w:t xml:space="preserve"> and Safety</w:t>
      </w:r>
      <w:r w:rsidRPr="009B4A4A">
        <w:rPr>
          <w:rFonts w:cs="Calibri"/>
        </w:rPr>
        <w:t xml:space="preserve">), </w:t>
      </w:r>
      <w:r w:rsidR="0016357F" w:rsidRPr="009B4A4A">
        <w:rPr>
          <w:rFonts w:cs="Calibri"/>
        </w:rPr>
        <w:t xml:space="preserve">which requires us to </w:t>
      </w:r>
      <w:r w:rsidR="002E675D" w:rsidRPr="009B4A4A">
        <w:rPr>
          <w:rFonts w:cs="Calibri"/>
        </w:rPr>
        <w:t xml:space="preserve">keep children safe from </w:t>
      </w:r>
      <w:r w:rsidR="00811BF9" w:rsidRPr="009B4A4A">
        <w:rPr>
          <w:rFonts w:cs="Calibri"/>
        </w:rPr>
        <w:t xml:space="preserve">harm and hazards, and to </w:t>
      </w:r>
      <w:r w:rsidR="0016357F" w:rsidRPr="009B4A4A">
        <w:rPr>
          <w:rFonts w:cs="Calibri"/>
        </w:rPr>
        <w:t>provide for each child’s wellbeing and comfort</w:t>
      </w:r>
    </w:p>
    <w:p w14:paraId="447B2013" w14:textId="77777777" w:rsidR="00E02437" w:rsidRPr="009B4A4A" w:rsidRDefault="00E02437" w:rsidP="00385F8B">
      <w:pPr>
        <w:pBdr>
          <w:bottom w:val="single" w:sz="4" w:space="1" w:color="auto"/>
        </w:pBdr>
        <w:spacing w:before="480" w:after="240" w:line="276" w:lineRule="auto"/>
        <w:rPr>
          <w:rFonts w:cs="Calibri"/>
          <w:b/>
          <w:bCs/>
          <w:sz w:val="32"/>
          <w:szCs w:val="32"/>
        </w:rPr>
      </w:pPr>
      <w:r w:rsidRPr="009B4A4A">
        <w:rPr>
          <w:rFonts w:cs="Calibri"/>
          <w:b/>
          <w:bCs/>
          <w:sz w:val="32"/>
          <w:szCs w:val="32"/>
        </w:rPr>
        <w:t>SCOPE</w:t>
      </w:r>
    </w:p>
    <w:p w14:paraId="428A531E" w14:textId="77777777" w:rsidR="00E02437" w:rsidRPr="009B4A4A" w:rsidRDefault="00E02437" w:rsidP="008B2FA6">
      <w:pPr>
        <w:numPr>
          <w:ilvl w:val="0"/>
          <w:numId w:val="2"/>
        </w:numPr>
        <w:snapToGrid w:val="0"/>
        <w:spacing w:afterLines="60" w:after="144" w:line="276" w:lineRule="auto"/>
        <w:rPr>
          <w:rFonts w:cs="Calibri"/>
          <w:b/>
          <w:bCs/>
        </w:rPr>
      </w:pPr>
      <w:r w:rsidRPr="009B4A4A">
        <w:rPr>
          <w:rFonts w:cs="Calibri"/>
        </w:rPr>
        <w:t>This policy applies to:</w:t>
      </w:r>
    </w:p>
    <w:p w14:paraId="4FA3740C" w14:textId="377B58F8" w:rsidR="00E02437" w:rsidRPr="009B4A4A" w:rsidRDefault="00E02437" w:rsidP="008B2FA6">
      <w:pPr>
        <w:numPr>
          <w:ilvl w:val="1"/>
          <w:numId w:val="2"/>
        </w:numPr>
        <w:snapToGrid w:val="0"/>
        <w:spacing w:afterLines="60" w:after="144" w:line="276" w:lineRule="auto"/>
        <w:ind w:left="1418" w:hanging="357"/>
        <w:rPr>
          <w:rFonts w:cs="Calibri"/>
          <w:b/>
          <w:bCs/>
        </w:rPr>
      </w:pPr>
      <w:r w:rsidRPr="009B4A4A">
        <w:rPr>
          <w:rFonts w:cs="Calibri"/>
        </w:rPr>
        <w:t xml:space="preserve">‘Staff’: the approved provider, </w:t>
      </w:r>
      <w:r w:rsidR="00127518" w:rsidRPr="009B4A4A">
        <w:rPr>
          <w:rFonts w:cs="Calibri"/>
        </w:rPr>
        <w:t xml:space="preserve">nominated supervisor, </w:t>
      </w:r>
      <w:r w:rsidRPr="009B4A4A">
        <w:rPr>
          <w:rFonts w:cs="Calibri"/>
        </w:rPr>
        <w:t>paid workers, volunteers, work placement students, and third parties who carry out child-related work at our service (e.g., contractors, subcontractors, self-employed persons, employees of a labour hire company)</w:t>
      </w:r>
    </w:p>
    <w:p w14:paraId="4CA7DB82" w14:textId="1291F4F4" w:rsidR="00E02437" w:rsidRPr="009B4A4A" w:rsidRDefault="00E02437" w:rsidP="008B2FA6">
      <w:pPr>
        <w:numPr>
          <w:ilvl w:val="1"/>
          <w:numId w:val="2"/>
        </w:numPr>
        <w:snapToGrid w:val="0"/>
        <w:spacing w:afterLines="60" w:after="144" w:line="276" w:lineRule="auto"/>
        <w:ind w:left="1418" w:hanging="357"/>
        <w:rPr>
          <w:rFonts w:cs="Calibri"/>
          <w:b/>
          <w:bCs/>
        </w:rPr>
      </w:pPr>
      <w:r w:rsidRPr="009B4A4A">
        <w:rPr>
          <w:rFonts w:cs="Calibri"/>
        </w:rPr>
        <w:t>Children in our care, their parents, families and care providers</w:t>
      </w:r>
    </w:p>
    <w:p w14:paraId="7151656F" w14:textId="77777777" w:rsidR="00E02437" w:rsidRPr="009B4A4A" w:rsidRDefault="00E02437" w:rsidP="00385F8B">
      <w:pPr>
        <w:pBdr>
          <w:bottom w:val="single" w:sz="4" w:space="1" w:color="auto"/>
        </w:pBdr>
        <w:spacing w:before="480" w:after="240" w:line="276" w:lineRule="auto"/>
        <w:rPr>
          <w:rFonts w:cs="Calibri"/>
          <w:b/>
          <w:bCs/>
          <w:sz w:val="32"/>
          <w:szCs w:val="32"/>
        </w:rPr>
      </w:pPr>
      <w:r w:rsidRPr="009B4A4A">
        <w:rPr>
          <w:rFonts w:cs="Calibri"/>
          <w:b/>
          <w:bCs/>
          <w:sz w:val="32"/>
          <w:szCs w:val="32"/>
        </w:rPr>
        <w:t>DEFINITIONS</w:t>
      </w:r>
    </w:p>
    <w:p w14:paraId="5AAD3D92" w14:textId="77777777" w:rsidR="00E02437" w:rsidRPr="009B4A4A" w:rsidRDefault="00E02437" w:rsidP="00DB4ED5">
      <w:pPr>
        <w:keepNext/>
        <w:numPr>
          <w:ilvl w:val="0"/>
          <w:numId w:val="2"/>
        </w:numPr>
        <w:spacing w:afterLines="60" w:after="144" w:line="276" w:lineRule="auto"/>
        <w:rPr>
          <w:rFonts w:cs="Calibri"/>
          <w:b/>
          <w:bCs/>
        </w:rPr>
      </w:pPr>
      <w:r w:rsidRPr="009B4A4A">
        <w:rPr>
          <w:rFonts w:cs="Calibri"/>
        </w:rPr>
        <w:t>The following definitions apply to this policy and related procedures:</w:t>
      </w:r>
    </w:p>
    <w:p w14:paraId="4D0F869E" w14:textId="77777777" w:rsidR="00127518" w:rsidRPr="009B4A4A" w:rsidRDefault="00E02437" w:rsidP="00402390">
      <w:pPr>
        <w:numPr>
          <w:ilvl w:val="1"/>
          <w:numId w:val="2"/>
        </w:numPr>
        <w:spacing w:afterLines="60" w:after="144" w:line="276" w:lineRule="auto"/>
        <w:ind w:left="1417" w:hanging="357"/>
        <w:rPr>
          <w:rFonts w:cs="Calibri"/>
          <w:b/>
          <w:bCs/>
        </w:rPr>
      </w:pPr>
      <w:r w:rsidRPr="009B4A4A">
        <w:rPr>
          <w:rFonts w:cs="Calibri"/>
          <w:color w:val="000000"/>
        </w:rPr>
        <w:t>‘</w:t>
      </w:r>
      <w:r w:rsidR="00127518" w:rsidRPr="009B4A4A">
        <w:rPr>
          <w:rFonts w:cs="Calibri"/>
          <w:color w:val="000000"/>
        </w:rPr>
        <w:t>Belongings’ refers to any personal items brought by a child to our service, including bags, clothing, bottles, dummies, comforters, toys, books, mobility aids, medical equipment</w:t>
      </w:r>
    </w:p>
    <w:p w14:paraId="431FF99C" w14:textId="6E2A776E" w:rsidR="00E02437" w:rsidRPr="009B4A4A" w:rsidRDefault="00127518" w:rsidP="00402390">
      <w:pPr>
        <w:numPr>
          <w:ilvl w:val="1"/>
          <w:numId w:val="2"/>
        </w:numPr>
        <w:spacing w:afterLines="60" w:after="144" w:line="276" w:lineRule="auto"/>
        <w:ind w:left="1417" w:hanging="357"/>
        <w:rPr>
          <w:rFonts w:cs="Calibri"/>
          <w:b/>
          <w:bCs/>
        </w:rPr>
      </w:pPr>
      <w:r w:rsidRPr="009B4A4A">
        <w:rPr>
          <w:rFonts w:cs="Calibri"/>
          <w:color w:val="000000"/>
        </w:rPr>
        <w:t>‘Comfort item’ means a personal belonging that helps a child feel secure (e.g., teddy bears, blankets</w:t>
      </w:r>
      <w:r w:rsidR="005A6BF3" w:rsidRPr="009B4A4A">
        <w:rPr>
          <w:rFonts w:cs="Calibri"/>
          <w:color w:val="000000"/>
        </w:rPr>
        <w:t xml:space="preserve">, </w:t>
      </w:r>
      <w:r w:rsidR="002953A3" w:rsidRPr="009B4A4A">
        <w:rPr>
          <w:rFonts w:cs="Calibri"/>
          <w:color w:val="000000"/>
        </w:rPr>
        <w:t>sensory oral chew</w:t>
      </w:r>
      <w:r w:rsidR="00BB614E" w:rsidRPr="009B4A4A">
        <w:rPr>
          <w:rFonts w:cs="Calibri"/>
          <w:color w:val="000000"/>
        </w:rPr>
        <w:t>y necklaces, photographs of loved ones</w:t>
      </w:r>
      <w:r w:rsidRPr="009B4A4A">
        <w:rPr>
          <w:rFonts w:cs="Calibri"/>
          <w:color w:val="000000"/>
        </w:rPr>
        <w:t>)</w:t>
      </w:r>
    </w:p>
    <w:p w14:paraId="7500F32C" w14:textId="77777777" w:rsidR="00E02437" w:rsidRPr="009B4A4A" w:rsidRDefault="00E02437" w:rsidP="00402390">
      <w:pPr>
        <w:numPr>
          <w:ilvl w:val="1"/>
          <w:numId w:val="2"/>
        </w:numPr>
        <w:spacing w:afterLines="60" w:after="144" w:line="276" w:lineRule="auto"/>
        <w:ind w:left="1417" w:hanging="357"/>
        <w:rPr>
          <w:rFonts w:cs="Calibri"/>
        </w:rPr>
      </w:pPr>
      <w:r w:rsidRPr="009B4A4A">
        <w:rPr>
          <w:rFonts w:cs="Calibri"/>
        </w:rPr>
        <w:t>‘Parents’ includes guardians and persons who have parental responsibilities for the child under a decision or order of court</w:t>
      </w:r>
    </w:p>
    <w:p w14:paraId="407DC603" w14:textId="1EBC5A18" w:rsidR="00E02437" w:rsidRPr="009B4A4A" w:rsidRDefault="00E02437" w:rsidP="00402390">
      <w:pPr>
        <w:numPr>
          <w:ilvl w:val="1"/>
          <w:numId w:val="2"/>
        </w:numPr>
        <w:spacing w:afterLines="60" w:after="144" w:line="276" w:lineRule="auto"/>
        <w:ind w:left="1417" w:hanging="357"/>
        <w:rPr>
          <w:rFonts w:cs="Calibri"/>
        </w:rPr>
      </w:pPr>
      <w:r w:rsidRPr="009B4A4A">
        <w:rPr>
          <w:rFonts w:cs="Calibri"/>
        </w:rPr>
        <w:t>‘Staff’</w:t>
      </w:r>
      <w:r w:rsidR="00127518" w:rsidRPr="009B4A4A">
        <w:rPr>
          <w:rFonts w:cs="Calibri"/>
        </w:rPr>
        <w:t xml:space="preserve">, unless otherwise indicated, </w:t>
      </w:r>
      <w:r w:rsidRPr="009B4A4A">
        <w:rPr>
          <w:rFonts w:cs="Calibri"/>
        </w:rPr>
        <w:t>refers to</w:t>
      </w:r>
      <w:r w:rsidR="00127518" w:rsidRPr="009B4A4A">
        <w:rPr>
          <w:rFonts w:cs="Calibri"/>
        </w:rPr>
        <w:t xml:space="preserve"> </w:t>
      </w:r>
      <w:r w:rsidR="002F2D59" w:rsidRPr="009B4A4A">
        <w:rPr>
          <w:rFonts w:cs="Calibri"/>
        </w:rPr>
        <w:t>the approved provider, nominated supervisor,</w:t>
      </w:r>
      <w:r w:rsidRPr="009B4A4A">
        <w:rPr>
          <w:rFonts w:cs="Calibri"/>
        </w:rPr>
        <w:t xml:space="preserve"> paid employees, volunteers, students, and third parties who are covered in the scope of this policy</w:t>
      </w:r>
    </w:p>
    <w:p w14:paraId="342231A4" w14:textId="77777777" w:rsidR="00E02437" w:rsidRPr="00D65FD8" w:rsidRDefault="00E02437" w:rsidP="00385F8B">
      <w:pPr>
        <w:pBdr>
          <w:bottom w:val="single" w:sz="4" w:space="1" w:color="auto"/>
        </w:pBdr>
        <w:spacing w:before="480" w:after="240" w:line="276" w:lineRule="auto"/>
        <w:rPr>
          <w:rFonts w:cs="Calibri"/>
          <w:b/>
          <w:bCs/>
          <w:color w:val="000000" w:themeColor="text1"/>
          <w:sz w:val="32"/>
          <w:szCs w:val="32"/>
        </w:rPr>
      </w:pPr>
      <w:r w:rsidRPr="009B4A4A">
        <w:rPr>
          <w:rFonts w:cs="Calibri"/>
          <w:b/>
          <w:bCs/>
          <w:sz w:val="32"/>
          <w:szCs w:val="32"/>
        </w:rPr>
        <w:lastRenderedPageBreak/>
        <w:t>POLIC</w:t>
      </w:r>
      <w:r w:rsidRPr="00D65FD8">
        <w:rPr>
          <w:rFonts w:cs="Calibri"/>
          <w:b/>
          <w:bCs/>
          <w:color w:val="000000" w:themeColor="text1"/>
          <w:sz w:val="32"/>
          <w:szCs w:val="32"/>
        </w:rPr>
        <w:t>Y STATEMENT</w:t>
      </w:r>
    </w:p>
    <w:p w14:paraId="1ED71E2C" w14:textId="4AC36C3C" w:rsidR="00E02437" w:rsidRPr="00D65FD8" w:rsidRDefault="002F2D59" w:rsidP="006B506E">
      <w:pPr>
        <w:spacing w:before="360" w:afterLines="60" w:after="144" w:line="276" w:lineRule="auto"/>
        <w:rPr>
          <w:rFonts w:cs="Calibri"/>
          <w:b/>
          <w:bCs/>
          <w:color w:val="000000" w:themeColor="text1"/>
          <w:sz w:val="28"/>
          <w:szCs w:val="28"/>
        </w:rPr>
      </w:pPr>
      <w:r w:rsidRPr="00D65FD8">
        <w:rPr>
          <w:rFonts w:cs="Calibri"/>
          <w:b/>
          <w:bCs/>
          <w:color w:val="000000" w:themeColor="text1"/>
          <w:sz w:val="28"/>
          <w:szCs w:val="28"/>
        </w:rPr>
        <w:t xml:space="preserve">What </w:t>
      </w:r>
      <w:r w:rsidR="001C7FBB" w:rsidRPr="00D65FD8">
        <w:rPr>
          <w:rFonts w:cs="Calibri"/>
          <w:b/>
          <w:bCs/>
          <w:color w:val="000000" w:themeColor="text1"/>
          <w:sz w:val="28"/>
          <w:szCs w:val="28"/>
        </w:rPr>
        <w:t>children should</w:t>
      </w:r>
      <w:r w:rsidR="001860C2" w:rsidRPr="00D65FD8">
        <w:rPr>
          <w:rFonts w:cs="Calibri"/>
          <w:b/>
          <w:bCs/>
          <w:color w:val="000000" w:themeColor="text1"/>
          <w:sz w:val="28"/>
          <w:szCs w:val="28"/>
        </w:rPr>
        <w:t xml:space="preserve"> bring</w:t>
      </w:r>
    </w:p>
    <w:p w14:paraId="57CD1C64" w14:textId="03AF32BE" w:rsidR="002F2D59" w:rsidRPr="00D65FD8" w:rsidRDefault="001C7FBB" w:rsidP="00C175D3">
      <w:pPr>
        <w:numPr>
          <w:ilvl w:val="0"/>
          <w:numId w:val="2"/>
        </w:numPr>
        <w:spacing w:afterLines="60" w:after="144" w:line="276" w:lineRule="auto"/>
        <w:rPr>
          <w:rFonts w:cs="Calibri"/>
          <w:b/>
          <w:bCs/>
          <w:color w:val="000000" w:themeColor="text1"/>
        </w:rPr>
      </w:pPr>
      <w:r w:rsidRPr="00D65FD8">
        <w:rPr>
          <w:rFonts w:cs="Calibri"/>
          <w:color w:val="000000" w:themeColor="text1"/>
        </w:rPr>
        <w:t>Children should bring t</w:t>
      </w:r>
      <w:r w:rsidR="002F2D59" w:rsidRPr="00D65FD8">
        <w:rPr>
          <w:rFonts w:cs="Calibri"/>
          <w:color w:val="000000" w:themeColor="text1"/>
        </w:rPr>
        <w:t xml:space="preserve">he following items </w:t>
      </w:r>
      <w:r w:rsidR="00BA33EB" w:rsidRPr="00D65FD8">
        <w:rPr>
          <w:rFonts w:cs="Calibri"/>
          <w:color w:val="000000" w:themeColor="text1"/>
        </w:rPr>
        <w:t>each day</w:t>
      </w:r>
      <w:r w:rsidR="002F2D59" w:rsidRPr="00D65FD8">
        <w:rPr>
          <w:rFonts w:cs="Calibri"/>
          <w:color w:val="000000" w:themeColor="text1"/>
        </w:rPr>
        <w:t xml:space="preserve">: </w:t>
      </w:r>
    </w:p>
    <w:p w14:paraId="59C7CDB7" w14:textId="733A432A" w:rsidR="002F2D59" w:rsidRPr="00D65FD8" w:rsidRDefault="002F2D59" w:rsidP="00422413">
      <w:pPr>
        <w:numPr>
          <w:ilvl w:val="1"/>
          <w:numId w:val="2"/>
        </w:numPr>
        <w:spacing w:afterLines="30" w:after="72" w:line="276" w:lineRule="auto"/>
        <w:ind w:left="1417" w:hanging="357"/>
        <w:rPr>
          <w:rFonts w:cs="Calibri"/>
          <w:b/>
          <w:bCs/>
          <w:color w:val="000000" w:themeColor="text1"/>
        </w:rPr>
      </w:pPr>
      <w:r w:rsidRPr="00D65FD8">
        <w:rPr>
          <w:rFonts w:cs="Calibri"/>
          <w:color w:val="000000" w:themeColor="text1"/>
        </w:rPr>
        <w:t>A water bottle</w:t>
      </w:r>
    </w:p>
    <w:p w14:paraId="223385F7" w14:textId="337B75E8" w:rsidR="00BA33EB" w:rsidRPr="00D65FD8" w:rsidRDefault="00BA33EB" w:rsidP="00422413">
      <w:pPr>
        <w:numPr>
          <w:ilvl w:val="1"/>
          <w:numId w:val="2"/>
        </w:numPr>
        <w:spacing w:afterLines="30" w:after="72" w:line="276" w:lineRule="auto"/>
        <w:ind w:left="1417" w:hanging="357"/>
        <w:rPr>
          <w:rFonts w:cs="Calibri"/>
          <w:b/>
          <w:bCs/>
          <w:color w:val="000000" w:themeColor="text1"/>
        </w:rPr>
      </w:pPr>
      <w:r w:rsidRPr="00D65FD8">
        <w:rPr>
          <w:rFonts w:cs="Calibri"/>
          <w:color w:val="000000" w:themeColor="text1"/>
        </w:rPr>
        <w:t>Lunchbox</w:t>
      </w:r>
    </w:p>
    <w:p w14:paraId="534A97D7" w14:textId="6B87ED0E" w:rsidR="002F2D59" w:rsidRPr="00D65FD8" w:rsidRDefault="002F2D59" w:rsidP="00422413">
      <w:pPr>
        <w:numPr>
          <w:ilvl w:val="1"/>
          <w:numId w:val="2"/>
        </w:numPr>
        <w:spacing w:afterLines="30" w:after="72" w:line="276" w:lineRule="auto"/>
        <w:ind w:left="1417" w:hanging="357"/>
        <w:rPr>
          <w:rFonts w:cs="Calibri"/>
          <w:b/>
          <w:bCs/>
          <w:color w:val="000000" w:themeColor="text1"/>
        </w:rPr>
      </w:pPr>
      <w:r w:rsidRPr="00D65FD8">
        <w:rPr>
          <w:rFonts w:cs="Calibri"/>
          <w:color w:val="000000" w:themeColor="text1"/>
        </w:rPr>
        <w:t>Sun safe hat</w:t>
      </w:r>
    </w:p>
    <w:p w14:paraId="436187A7" w14:textId="5766D60E" w:rsidR="00C52246" w:rsidRPr="00D65FD8" w:rsidRDefault="00C52246" w:rsidP="00422413">
      <w:pPr>
        <w:numPr>
          <w:ilvl w:val="1"/>
          <w:numId w:val="2"/>
        </w:numPr>
        <w:spacing w:afterLines="30" w:after="72" w:line="276" w:lineRule="auto"/>
        <w:ind w:left="1417" w:hanging="357"/>
        <w:rPr>
          <w:rFonts w:cs="Calibri"/>
          <w:b/>
          <w:bCs/>
          <w:color w:val="000000" w:themeColor="text1"/>
        </w:rPr>
      </w:pPr>
      <w:r w:rsidRPr="00D65FD8">
        <w:rPr>
          <w:rFonts w:cs="Calibri"/>
          <w:color w:val="000000" w:themeColor="text1"/>
        </w:rPr>
        <w:t>Spare clothes</w:t>
      </w:r>
      <w:r w:rsidR="008919E2" w:rsidRPr="00D65FD8">
        <w:rPr>
          <w:rFonts w:cs="Calibri"/>
          <w:color w:val="000000" w:themeColor="text1"/>
        </w:rPr>
        <w:t>, socks</w:t>
      </w:r>
      <w:r w:rsidRPr="00D65FD8">
        <w:rPr>
          <w:rFonts w:cs="Calibri"/>
          <w:color w:val="000000" w:themeColor="text1"/>
        </w:rPr>
        <w:t xml:space="preserve"> and shoes</w:t>
      </w:r>
    </w:p>
    <w:p w14:paraId="2867AA98" w14:textId="154FCD16" w:rsidR="00BA33EB" w:rsidRPr="00D65FD8" w:rsidRDefault="00BA33EB" w:rsidP="00987A5E">
      <w:pPr>
        <w:numPr>
          <w:ilvl w:val="1"/>
          <w:numId w:val="2"/>
        </w:numPr>
        <w:spacing w:afterLines="30" w:after="72" w:line="276" w:lineRule="auto"/>
        <w:ind w:left="1417" w:hanging="357"/>
        <w:rPr>
          <w:rFonts w:cs="Calibri"/>
          <w:b/>
          <w:bCs/>
          <w:color w:val="000000" w:themeColor="text1"/>
        </w:rPr>
      </w:pPr>
      <w:r w:rsidRPr="00D65FD8">
        <w:rPr>
          <w:rFonts w:cs="Calibri"/>
          <w:color w:val="000000" w:themeColor="text1"/>
        </w:rPr>
        <w:t>SPF 50 or SPF50+ sunscreen</w:t>
      </w:r>
      <w:r w:rsidR="00D15EA4" w:rsidRPr="00D65FD8">
        <w:rPr>
          <w:rFonts w:cs="Calibri"/>
          <w:color w:val="000000" w:themeColor="text1"/>
        </w:rPr>
        <w:t xml:space="preserve"> – Only if </w:t>
      </w:r>
      <w:r w:rsidR="00DA3017" w:rsidRPr="00D65FD8">
        <w:rPr>
          <w:rFonts w:cs="Calibri"/>
          <w:color w:val="000000" w:themeColor="text1"/>
        </w:rPr>
        <w:t>unable to use the s</w:t>
      </w:r>
      <w:r w:rsidR="00887E3A" w:rsidRPr="00D65FD8">
        <w:rPr>
          <w:rFonts w:cs="Calibri"/>
          <w:color w:val="000000" w:themeColor="text1"/>
        </w:rPr>
        <w:t>un</w:t>
      </w:r>
      <w:r w:rsidR="00DA3017" w:rsidRPr="00D65FD8">
        <w:rPr>
          <w:rFonts w:cs="Calibri"/>
          <w:color w:val="000000" w:themeColor="text1"/>
        </w:rPr>
        <w:t>cream provided by</w:t>
      </w:r>
      <w:r w:rsidR="00987A5E" w:rsidRPr="00D65FD8">
        <w:rPr>
          <w:rFonts w:cs="Calibri"/>
          <w:color w:val="000000" w:themeColor="text1"/>
        </w:rPr>
        <w:t xml:space="preserve"> </w:t>
      </w:r>
      <w:r w:rsidR="00C151B5">
        <w:rPr>
          <w:rFonts w:cs="Calibri"/>
          <w:color w:val="000000" w:themeColor="text1"/>
        </w:rPr>
        <w:t>the centre</w:t>
      </w:r>
    </w:p>
    <w:p w14:paraId="0692A243" w14:textId="52F27B3F" w:rsidR="00BA33EB" w:rsidRPr="00D65FD8" w:rsidRDefault="00BA33EB" w:rsidP="00987A5E">
      <w:pPr>
        <w:numPr>
          <w:ilvl w:val="1"/>
          <w:numId w:val="2"/>
        </w:numPr>
        <w:spacing w:afterLines="30" w:after="72" w:line="276" w:lineRule="auto"/>
        <w:ind w:left="1417" w:hanging="357"/>
        <w:rPr>
          <w:rFonts w:cs="Calibri"/>
          <w:b/>
          <w:bCs/>
          <w:color w:val="000000" w:themeColor="text1"/>
        </w:rPr>
      </w:pPr>
      <w:r w:rsidRPr="00D65FD8">
        <w:rPr>
          <w:rFonts w:cs="Calibri"/>
          <w:color w:val="000000" w:themeColor="text1"/>
        </w:rPr>
        <w:t>Any items required for specific learning activities</w:t>
      </w:r>
      <w:r w:rsidR="00C86882" w:rsidRPr="00D65FD8">
        <w:rPr>
          <w:rFonts w:cs="Calibri"/>
          <w:color w:val="000000" w:themeColor="text1"/>
        </w:rPr>
        <w:t xml:space="preserve"> such as ‘show and tell’</w:t>
      </w:r>
      <w:r w:rsidRPr="00D65FD8">
        <w:rPr>
          <w:rFonts w:cs="Calibri"/>
          <w:color w:val="000000" w:themeColor="text1"/>
        </w:rPr>
        <w:t xml:space="preserve"> (families will be given advanced notice of these</w:t>
      </w:r>
      <w:r w:rsidR="00E777EE" w:rsidRPr="00D65FD8">
        <w:rPr>
          <w:rFonts w:cs="Calibri"/>
          <w:color w:val="000000" w:themeColor="text1"/>
        </w:rPr>
        <w:t>)</w:t>
      </w:r>
    </w:p>
    <w:p w14:paraId="42416333" w14:textId="77777777" w:rsidR="00B972AD" w:rsidRPr="00D65FD8" w:rsidRDefault="00BA33EB" w:rsidP="00422413">
      <w:pPr>
        <w:numPr>
          <w:ilvl w:val="1"/>
          <w:numId w:val="2"/>
        </w:numPr>
        <w:spacing w:afterLines="60" w:after="144" w:line="276" w:lineRule="auto"/>
        <w:ind w:left="1417" w:hanging="357"/>
        <w:rPr>
          <w:rFonts w:cs="Calibri"/>
          <w:b/>
          <w:bCs/>
          <w:color w:val="000000" w:themeColor="text1"/>
        </w:rPr>
      </w:pPr>
      <w:r w:rsidRPr="00D65FD8">
        <w:rPr>
          <w:rFonts w:cs="Calibri"/>
          <w:color w:val="000000" w:themeColor="text1"/>
        </w:rPr>
        <w:t>Any items needed and authorised for a child’s medical or developmental needs (e.g., mobility aids, medication, sensory supports, glasses)</w:t>
      </w:r>
    </w:p>
    <w:p w14:paraId="310CF536" w14:textId="3C24F0A5" w:rsidR="00BA33EB" w:rsidRPr="00D65FD8" w:rsidRDefault="00B972AD" w:rsidP="00B972AD">
      <w:pPr>
        <w:numPr>
          <w:ilvl w:val="0"/>
          <w:numId w:val="2"/>
        </w:numPr>
        <w:spacing w:afterLines="60" w:after="144" w:line="276" w:lineRule="auto"/>
        <w:rPr>
          <w:rFonts w:cs="Calibri"/>
          <w:b/>
          <w:bCs/>
          <w:color w:val="000000" w:themeColor="text1"/>
        </w:rPr>
      </w:pPr>
      <w:r w:rsidRPr="00D65FD8">
        <w:rPr>
          <w:rFonts w:cs="Calibri"/>
          <w:color w:val="000000" w:themeColor="text1"/>
        </w:rPr>
        <w:t>Families should clearly label belongings with the child’s name</w:t>
      </w:r>
      <w:r w:rsidR="006B506E" w:rsidRPr="00D65FD8">
        <w:rPr>
          <w:rFonts w:cs="Calibri"/>
          <w:color w:val="000000" w:themeColor="text1"/>
        </w:rPr>
        <w:t>, not just initials</w:t>
      </w:r>
    </w:p>
    <w:p w14:paraId="44E8F9E8" w14:textId="26BDB255" w:rsidR="00BA33EB" w:rsidRPr="00D65FD8" w:rsidRDefault="00BA33EB" w:rsidP="006B506E">
      <w:pPr>
        <w:spacing w:before="360" w:afterLines="60" w:after="144" w:line="276" w:lineRule="auto"/>
        <w:rPr>
          <w:rFonts w:cs="Calibri"/>
          <w:b/>
          <w:bCs/>
          <w:color w:val="000000" w:themeColor="text1"/>
          <w:sz w:val="28"/>
          <w:szCs w:val="28"/>
        </w:rPr>
      </w:pPr>
      <w:r w:rsidRPr="00D65FD8">
        <w:rPr>
          <w:rFonts w:cs="Calibri"/>
          <w:b/>
          <w:bCs/>
          <w:color w:val="000000" w:themeColor="text1"/>
          <w:sz w:val="28"/>
          <w:szCs w:val="28"/>
        </w:rPr>
        <w:t>What</w:t>
      </w:r>
      <w:r w:rsidR="001C7FBB" w:rsidRPr="00D65FD8">
        <w:rPr>
          <w:rFonts w:cs="Calibri"/>
          <w:b/>
          <w:bCs/>
          <w:color w:val="000000" w:themeColor="text1"/>
          <w:sz w:val="28"/>
          <w:szCs w:val="28"/>
        </w:rPr>
        <w:t xml:space="preserve"> children should</w:t>
      </w:r>
      <w:r w:rsidRPr="00D65FD8">
        <w:rPr>
          <w:rFonts w:cs="Calibri"/>
          <w:b/>
          <w:bCs/>
          <w:color w:val="000000" w:themeColor="text1"/>
          <w:sz w:val="28"/>
          <w:szCs w:val="28"/>
        </w:rPr>
        <w:t xml:space="preserve"> not bring</w:t>
      </w:r>
    </w:p>
    <w:p w14:paraId="3E84DE56" w14:textId="661536FE" w:rsidR="00BA33EB" w:rsidRPr="00D65FD8" w:rsidRDefault="001C7FBB" w:rsidP="00C175D3">
      <w:pPr>
        <w:numPr>
          <w:ilvl w:val="0"/>
          <w:numId w:val="2"/>
        </w:numPr>
        <w:spacing w:afterLines="60" w:after="144" w:line="276" w:lineRule="auto"/>
        <w:rPr>
          <w:rFonts w:cs="Calibri"/>
          <w:b/>
          <w:bCs/>
          <w:color w:val="000000" w:themeColor="text1"/>
        </w:rPr>
      </w:pPr>
      <w:r w:rsidRPr="00D65FD8">
        <w:rPr>
          <w:rFonts w:cs="Calibri"/>
          <w:color w:val="000000" w:themeColor="text1"/>
        </w:rPr>
        <w:t>Children should not bring any of the</w:t>
      </w:r>
      <w:r w:rsidR="00BA33EB" w:rsidRPr="00D65FD8">
        <w:rPr>
          <w:rFonts w:cs="Calibri"/>
          <w:color w:val="000000" w:themeColor="text1"/>
        </w:rPr>
        <w:t xml:space="preserve"> following items into the service </w:t>
      </w:r>
      <w:r w:rsidR="00422413" w:rsidRPr="00D65FD8">
        <w:rPr>
          <w:rFonts w:cs="Calibri"/>
          <w:color w:val="000000" w:themeColor="text1"/>
        </w:rPr>
        <w:t>without</w:t>
      </w:r>
      <w:r w:rsidR="00BA33EB" w:rsidRPr="00D65FD8">
        <w:rPr>
          <w:rFonts w:cs="Calibri"/>
          <w:color w:val="000000" w:themeColor="text1"/>
        </w:rPr>
        <w:t xml:space="preserve"> prior approval </w:t>
      </w:r>
      <w:r w:rsidR="007919FA" w:rsidRPr="00D65FD8">
        <w:rPr>
          <w:rFonts w:cs="Calibri"/>
          <w:color w:val="000000" w:themeColor="text1"/>
        </w:rPr>
        <w:t>from</w:t>
      </w:r>
      <w:r w:rsidR="00BA33EB" w:rsidRPr="00D65FD8">
        <w:rPr>
          <w:rFonts w:cs="Calibri"/>
          <w:color w:val="000000" w:themeColor="text1"/>
        </w:rPr>
        <w:t xml:space="preserve"> the nominated supervisor or another authorised staff member:</w:t>
      </w:r>
    </w:p>
    <w:p w14:paraId="7C1AE1F2" w14:textId="7519A31D" w:rsidR="002F5D38" w:rsidRPr="00D65FD8" w:rsidRDefault="00936332" w:rsidP="00747CA7">
      <w:pPr>
        <w:numPr>
          <w:ilvl w:val="1"/>
          <w:numId w:val="2"/>
        </w:numPr>
        <w:spacing w:afterLines="30" w:after="72" w:line="276" w:lineRule="auto"/>
        <w:ind w:left="1418" w:hanging="357"/>
        <w:rPr>
          <w:rFonts w:cs="Calibri"/>
          <w:b/>
          <w:bCs/>
          <w:color w:val="000000" w:themeColor="text1"/>
        </w:rPr>
      </w:pPr>
      <w:r w:rsidRPr="00D65FD8">
        <w:rPr>
          <w:rFonts w:cs="Calibri"/>
          <w:color w:val="000000" w:themeColor="text1"/>
        </w:rPr>
        <w:t>Any t</w:t>
      </w:r>
      <w:r w:rsidR="00BA33EB" w:rsidRPr="00D65FD8">
        <w:rPr>
          <w:rFonts w:cs="Calibri"/>
          <w:color w:val="000000" w:themeColor="text1"/>
        </w:rPr>
        <w:t>oys from home</w:t>
      </w:r>
      <w:r w:rsidRPr="00D65FD8">
        <w:rPr>
          <w:rFonts w:cs="Calibri"/>
          <w:color w:val="000000" w:themeColor="text1"/>
        </w:rPr>
        <w:t xml:space="preserve"> (except for comfort items</w:t>
      </w:r>
      <w:r w:rsidR="00A631A7" w:rsidRPr="00D65FD8">
        <w:rPr>
          <w:rFonts w:cs="Calibri"/>
          <w:color w:val="000000" w:themeColor="text1"/>
        </w:rPr>
        <w:t xml:space="preserve"> or new day</w:t>
      </w:r>
      <w:r w:rsidRPr="00D65FD8">
        <w:rPr>
          <w:rFonts w:cs="Calibri"/>
          <w:color w:val="000000" w:themeColor="text1"/>
        </w:rPr>
        <w:t>)</w:t>
      </w:r>
      <w:r w:rsidR="004D63B1" w:rsidRPr="00D65FD8">
        <w:rPr>
          <w:rFonts w:cs="Calibri"/>
          <w:color w:val="000000" w:themeColor="text1"/>
        </w:rPr>
        <w:t xml:space="preserve"> </w:t>
      </w:r>
    </w:p>
    <w:p w14:paraId="6A205CFF" w14:textId="04E281FD" w:rsidR="002F5D38" w:rsidRPr="00D65FD8" w:rsidRDefault="002F5D38"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Shoot</w:t>
      </w:r>
      <w:r w:rsidR="00936332" w:rsidRPr="00D65FD8">
        <w:rPr>
          <w:rFonts w:cs="Calibri"/>
          <w:color w:val="000000" w:themeColor="text1"/>
        </w:rPr>
        <w:t xml:space="preserve"> </w:t>
      </w:r>
      <w:r w:rsidRPr="00D65FD8">
        <w:rPr>
          <w:rFonts w:cs="Calibri"/>
          <w:color w:val="000000" w:themeColor="text1"/>
        </w:rPr>
        <w:t>or launch objects</w:t>
      </w:r>
    </w:p>
    <w:p w14:paraId="3924CB0C" w14:textId="77777777" w:rsidR="002F5D38" w:rsidRPr="00D65FD8" w:rsidRDefault="002F5D38"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Make loud noises</w:t>
      </w:r>
    </w:p>
    <w:p w14:paraId="77F7E169" w14:textId="41E8AB6A" w:rsidR="002F5D38" w:rsidRPr="00D65FD8" w:rsidRDefault="00747CA7"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 xml:space="preserve">May be a </w:t>
      </w:r>
      <w:r w:rsidR="002F5D38" w:rsidRPr="00D65FD8">
        <w:rPr>
          <w:rFonts w:cs="Calibri"/>
          <w:color w:val="000000" w:themeColor="text1"/>
        </w:rPr>
        <w:t>choking hazard</w:t>
      </w:r>
      <w:r w:rsidRPr="00D65FD8">
        <w:rPr>
          <w:rFonts w:cs="Calibri"/>
          <w:color w:val="000000" w:themeColor="text1"/>
        </w:rPr>
        <w:t xml:space="preserve"> </w:t>
      </w:r>
      <w:r w:rsidR="002F5D38" w:rsidRPr="00D65FD8">
        <w:rPr>
          <w:rFonts w:cs="Calibri"/>
          <w:color w:val="000000" w:themeColor="text1"/>
        </w:rPr>
        <w:t xml:space="preserve">(e.g., have removable parts such as buttons or wheels, </w:t>
      </w:r>
      <w:r w:rsidR="00856EAC" w:rsidRPr="00D65FD8">
        <w:rPr>
          <w:rFonts w:cs="Calibri"/>
          <w:color w:val="000000" w:themeColor="text1"/>
        </w:rPr>
        <w:t>marbles, small bouncy balls, Lego)</w:t>
      </w:r>
    </w:p>
    <w:p w14:paraId="05CCB045" w14:textId="043ED105" w:rsidR="00856EAC" w:rsidRPr="00D65FD8" w:rsidRDefault="00856EAC"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Have sharp edges or points</w:t>
      </w:r>
    </w:p>
    <w:p w14:paraId="49ABE65B" w14:textId="3B651FDE" w:rsidR="00856EAC" w:rsidRPr="00D65FD8" w:rsidRDefault="00856EAC"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 xml:space="preserve">Have button </w:t>
      </w:r>
      <w:r w:rsidR="002F5D38" w:rsidRPr="00D65FD8">
        <w:rPr>
          <w:rFonts w:cs="Calibri"/>
          <w:color w:val="000000" w:themeColor="text1"/>
        </w:rPr>
        <w:t>batteries</w:t>
      </w:r>
      <w:r w:rsidRPr="00D65FD8">
        <w:rPr>
          <w:rFonts w:cs="Calibri"/>
          <w:color w:val="000000" w:themeColor="text1"/>
        </w:rPr>
        <w:t xml:space="preserve"> or</w:t>
      </w:r>
      <w:r w:rsidR="002F5D38" w:rsidRPr="00D65FD8">
        <w:rPr>
          <w:rFonts w:cs="Calibri"/>
          <w:color w:val="000000" w:themeColor="text1"/>
        </w:rPr>
        <w:t xml:space="preserve"> magnets</w:t>
      </w:r>
    </w:p>
    <w:p w14:paraId="5880E64D" w14:textId="77777777" w:rsidR="00856EAC" w:rsidRPr="00D65FD8" w:rsidRDefault="00856EAC"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Have long strings or cords</w:t>
      </w:r>
    </w:p>
    <w:p w14:paraId="49CB6BFD" w14:textId="77777777" w:rsidR="00856EAC" w:rsidRPr="00D65FD8" w:rsidRDefault="00856EAC"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Are made of foam or polystyrene beads</w:t>
      </w:r>
    </w:p>
    <w:p w14:paraId="3265FE8E" w14:textId="233D194A" w:rsidR="00BA33EB" w:rsidRPr="00D65FD8" w:rsidRDefault="00856EAC"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Are electric and the battery cases are broken</w:t>
      </w:r>
    </w:p>
    <w:p w14:paraId="0EC4CEC2" w14:textId="4B95D8EE" w:rsidR="00856EAC" w:rsidRPr="00D65FD8" w:rsidRDefault="00856EAC" w:rsidP="00747CA7">
      <w:pPr>
        <w:numPr>
          <w:ilvl w:val="2"/>
          <w:numId w:val="2"/>
        </w:numPr>
        <w:spacing w:afterLines="30" w:after="72" w:line="276" w:lineRule="auto"/>
        <w:ind w:left="1985" w:hanging="357"/>
        <w:rPr>
          <w:rFonts w:cs="Calibri"/>
          <w:b/>
          <w:bCs/>
          <w:color w:val="000000" w:themeColor="text1"/>
        </w:rPr>
      </w:pPr>
      <w:r w:rsidRPr="00D65FD8">
        <w:rPr>
          <w:rFonts w:cs="Calibri"/>
          <w:color w:val="000000" w:themeColor="text1"/>
        </w:rPr>
        <w:t>May promote violence (e.g., toy guns, swords, knives)</w:t>
      </w:r>
      <w:r w:rsidR="002449B5" w:rsidRPr="00D65FD8">
        <w:rPr>
          <w:rFonts w:cs="Calibri"/>
          <w:color w:val="000000" w:themeColor="text1"/>
        </w:rPr>
        <w:t>&gt;</w:t>
      </w:r>
    </w:p>
    <w:p w14:paraId="02DA9511" w14:textId="73937FB3" w:rsidR="00BA33EB" w:rsidRPr="00D65FD8" w:rsidRDefault="00BA33EB" w:rsidP="00747CA7">
      <w:pPr>
        <w:numPr>
          <w:ilvl w:val="1"/>
          <w:numId w:val="2"/>
        </w:numPr>
        <w:spacing w:afterLines="30" w:after="72" w:line="276" w:lineRule="auto"/>
        <w:ind w:left="1418" w:hanging="357"/>
        <w:rPr>
          <w:rFonts w:cs="Calibri"/>
          <w:b/>
          <w:bCs/>
          <w:color w:val="000000" w:themeColor="text1"/>
        </w:rPr>
      </w:pPr>
      <w:r w:rsidRPr="00D65FD8">
        <w:rPr>
          <w:rFonts w:cs="Calibri"/>
          <w:color w:val="000000" w:themeColor="text1"/>
        </w:rPr>
        <w:t xml:space="preserve">Electronic devices (e.g., laptops, phones, </w:t>
      </w:r>
      <w:r w:rsidR="002F5D38" w:rsidRPr="00D65FD8">
        <w:rPr>
          <w:rFonts w:cs="Calibri"/>
          <w:color w:val="000000" w:themeColor="text1"/>
        </w:rPr>
        <w:t xml:space="preserve">tablets, </w:t>
      </w:r>
      <w:r w:rsidRPr="00D65FD8">
        <w:rPr>
          <w:rFonts w:cs="Calibri"/>
          <w:color w:val="000000" w:themeColor="text1"/>
        </w:rPr>
        <w:t>smart watches, gaming devices)</w:t>
      </w:r>
    </w:p>
    <w:p w14:paraId="29654DF2" w14:textId="1BC96E0B" w:rsidR="002F5D38" w:rsidRPr="00D65FD8" w:rsidRDefault="002F5D38" w:rsidP="00747CA7">
      <w:pPr>
        <w:numPr>
          <w:ilvl w:val="1"/>
          <w:numId w:val="2"/>
        </w:numPr>
        <w:spacing w:afterLines="30" w:after="72" w:line="276" w:lineRule="auto"/>
        <w:ind w:left="1418" w:hanging="357"/>
        <w:rPr>
          <w:rFonts w:cs="Calibri"/>
          <w:color w:val="000000" w:themeColor="text1"/>
        </w:rPr>
      </w:pPr>
      <w:r w:rsidRPr="00D65FD8">
        <w:rPr>
          <w:rFonts w:cs="Calibri"/>
          <w:color w:val="000000" w:themeColor="text1"/>
        </w:rPr>
        <w:t>Jewellery or clothing accessories</w:t>
      </w:r>
    </w:p>
    <w:p w14:paraId="1AAEFCC6" w14:textId="76A4C08B" w:rsidR="00856EAC" w:rsidRPr="00D65FD8" w:rsidRDefault="00F36DAA" w:rsidP="00747CA7">
      <w:pPr>
        <w:numPr>
          <w:ilvl w:val="1"/>
          <w:numId w:val="2"/>
        </w:numPr>
        <w:spacing w:afterLines="30" w:after="72" w:line="276" w:lineRule="auto"/>
        <w:ind w:left="1418" w:hanging="357"/>
        <w:rPr>
          <w:rFonts w:cs="Calibri"/>
          <w:color w:val="000000" w:themeColor="text1"/>
        </w:rPr>
      </w:pPr>
      <w:r w:rsidRPr="00D65FD8">
        <w:rPr>
          <w:rFonts w:cs="Calibri"/>
          <w:color w:val="000000" w:themeColor="text1"/>
        </w:rPr>
        <w:t>Objects that are v</w:t>
      </w:r>
      <w:r w:rsidR="002F5D38" w:rsidRPr="00D65FD8">
        <w:rPr>
          <w:rFonts w:cs="Calibri"/>
          <w:color w:val="000000" w:themeColor="text1"/>
        </w:rPr>
        <w:t>aluable, fragile or</w:t>
      </w:r>
      <w:r w:rsidRPr="00D65FD8">
        <w:rPr>
          <w:rFonts w:cs="Calibri"/>
          <w:color w:val="000000" w:themeColor="text1"/>
        </w:rPr>
        <w:t xml:space="preserve"> </w:t>
      </w:r>
      <w:r w:rsidR="000D4D5A" w:rsidRPr="00D65FD8">
        <w:rPr>
          <w:rFonts w:cs="Calibri"/>
          <w:color w:val="000000" w:themeColor="text1"/>
        </w:rPr>
        <w:t xml:space="preserve">very </w:t>
      </w:r>
      <w:r w:rsidR="00D41BBB" w:rsidRPr="00D65FD8">
        <w:rPr>
          <w:rFonts w:cs="Calibri"/>
          <w:color w:val="000000" w:themeColor="text1"/>
        </w:rPr>
        <w:t xml:space="preserve">significant for </w:t>
      </w:r>
      <w:r w:rsidRPr="00D65FD8">
        <w:rPr>
          <w:rFonts w:cs="Calibri"/>
          <w:color w:val="000000" w:themeColor="text1"/>
        </w:rPr>
        <w:t>s</w:t>
      </w:r>
      <w:r w:rsidR="002F5D38" w:rsidRPr="00D65FD8">
        <w:rPr>
          <w:rFonts w:cs="Calibri"/>
          <w:color w:val="000000" w:themeColor="text1"/>
        </w:rPr>
        <w:t xml:space="preserve">entimental </w:t>
      </w:r>
      <w:r w:rsidR="00D41BBB" w:rsidRPr="00D65FD8">
        <w:rPr>
          <w:rFonts w:cs="Calibri"/>
          <w:color w:val="000000" w:themeColor="text1"/>
        </w:rPr>
        <w:t>reasons</w:t>
      </w:r>
    </w:p>
    <w:p w14:paraId="18ED1A70" w14:textId="77777777" w:rsidR="00856EAC" w:rsidRPr="00D65FD8" w:rsidRDefault="00856EAC" w:rsidP="00747CA7">
      <w:pPr>
        <w:numPr>
          <w:ilvl w:val="1"/>
          <w:numId w:val="2"/>
        </w:numPr>
        <w:spacing w:afterLines="30" w:after="72" w:line="276" w:lineRule="auto"/>
        <w:ind w:left="1418" w:hanging="357"/>
        <w:rPr>
          <w:rFonts w:cs="Calibri"/>
          <w:color w:val="000000" w:themeColor="text1"/>
        </w:rPr>
      </w:pPr>
      <w:r w:rsidRPr="00D65FD8">
        <w:rPr>
          <w:rFonts w:cs="Calibri"/>
          <w:color w:val="000000" w:themeColor="text1"/>
        </w:rPr>
        <w:t>Cash</w:t>
      </w:r>
    </w:p>
    <w:p w14:paraId="2E2A159E" w14:textId="6323C2BF" w:rsidR="002F5D38" w:rsidRPr="00D65FD8" w:rsidRDefault="00856EAC" w:rsidP="00747CA7">
      <w:pPr>
        <w:numPr>
          <w:ilvl w:val="1"/>
          <w:numId w:val="2"/>
        </w:numPr>
        <w:spacing w:afterLines="30" w:after="72" w:line="276" w:lineRule="auto"/>
        <w:ind w:left="1418" w:hanging="357"/>
        <w:rPr>
          <w:rFonts w:cs="Calibri"/>
          <w:color w:val="000000" w:themeColor="text1"/>
        </w:rPr>
      </w:pPr>
      <w:r w:rsidRPr="00D65FD8">
        <w:rPr>
          <w:rFonts w:cs="Calibri"/>
          <w:color w:val="000000" w:themeColor="text1"/>
        </w:rPr>
        <w:t xml:space="preserve">Unhygienic </w:t>
      </w:r>
      <w:r w:rsidR="00D40D20" w:rsidRPr="00D65FD8">
        <w:rPr>
          <w:rFonts w:cs="Calibri"/>
          <w:color w:val="000000" w:themeColor="text1"/>
        </w:rPr>
        <w:t xml:space="preserve">personal </w:t>
      </w:r>
      <w:r w:rsidRPr="00D65FD8">
        <w:rPr>
          <w:rFonts w:cs="Calibri"/>
          <w:color w:val="000000" w:themeColor="text1"/>
        </w:rPr>
        <w:t xml:space="preserve">items </w:t>
      </w:r>
      <w:r w:rsidR="00D40D20" w:rsidRPr="00D65FD8">
        <w:rPr>
          <w:rFonts w:cs="Calibri"/>
          <w:color w:val="000000" w:themeColor="text1"/>
        </w:rPr>
        <w:t>(e.g., unwashed, mouldy, heavily soiled, smelly or with visible stains)</w:t>
      </w:r>
      <w:r w:rsidR="002F5D38" w:rsidRPr="00D65FD8">
        <w:rPr>
          <w:rFonts w:cs="Calibri"/>
          <w:color w:val="000000" w:themeColor="text1"/>
        </w:rPr>
        <w:t>&gt;</w:t>
      </w:r>
    </w:p>
    <w:p w14:paraId="38210979" w14:textId="00A653F8" w:rsidR="002F5D38" w:rsidRPr="00D65FD8" w:rsidRDefault="002F5D38" w:rsidP="00856EAC">
      <w:pPr>
        <w:numPr>
          <w:ilvl w:val="1"/>
          <w:numId w:val="2"/>
        </w:numPr>
        <w:spacing w:afterLines="60" w:after="144" w:line="276" w:lineRule="auto"/>
        <w:ind w:left="1418"/>
        <w:rPr>
          <w:rFonts w:cs="Calibri"/>
          <w:color w:val="000000" w:themeColor="text1"/>
        </w:rPr>
      </w:pPr>
      <w:r w:rsidRPr="00D65FD8">
        <w:rPr>
          <w:rFonts w:cs="Calibri"/>
          <w:color w:val="000000" w:themeColor="text1"/>
        </w:rPr>
        <w:lastRenderedPageBreak/>
        <w:t xml:space="preserve">Medications or creams that are not authorised </w:t>
      </w:r>
      <w:r w:rsidR="00856EAC" w:rsidRPr="00D65FD8">
        <w:rPr>
          <w:rFonts w:cs="Calibri"/>
          <w:color w:val="000000" w:themeColor="text1"/>
        </w:rPr>
        <w:t>and</w:t>
      </w:r>
      <w:r w:rsidRPr="00D65FD8">
        <w:rPr>
          <w:rFonts w:cs="Calibri"/>
          <w:color w:val="000000" w:themeColor="text1"/>
        </w:rPr>
        <w:t xml:space="preserve"> labelled in accordance with our </w:t>
      </w:r>
      <w:r w:rsidRPr="00D65FD8">
        <w:rPr>
          <w:rFonts w:cs="Calibri"/>
          <w:color w:val="000000" w:themeColor="text1"/>
          <w:u w:val="single"/>
        </w:rPr>
        <w:t>Medication Policy</w:t>
      </w:r>
    </w:p>
    <w:p w14:paraId="18137677" w14:textId="616378E1" w:rsidR="00856EAC" w:rsidRPr="00D65FD8" w:rsidRDefault="00856EAC" w:rsidP="00856EAC">
      <w:pPr>
        <w:numPr>
          <w:ilvl w:val="0"/>
          <w:numId w:val="2"/>
        </w:numPr>
        <w:spacing w:afterLines="60" w:after="144" w:line="276" w:lineRule="auto"/>
        <w:rPr>
          <w:rFonts w:cs="Calibri"/>
          <w:color w:val="000000" w:themeColor="text1"/>
        </w:rPr>
      </w:pPr>
      <w:r w:rsidRPr="00D65FD8">
        <w:rPr>
          <w:rFonts w:cs="Calibri"/>
          <w:color w:val="000000" w:themeColor="text1"/>
        </w:rPr>
        <w:t>Families should check with an educator if they are unsure about whether an item is allowed before bringing it into our service</w:t>
      </w:r>
    </w:p>
    <w:p w14:paraId="79DF2E58" w14:textId="34752826" w:rsidR="00856EAC" w:rsidRPr="00D65FD8" w:rsidRDefault="00856EAC" w:rsidP="00856EAC">
      <w:pPr>
        <w:numPr>
          <w:ilvl w:val="0"/>
          <w:numId w:val="2"/>
        </w:numPr>
        <w:spacing w:afterLines="60" w:after="144" w:line="276" w:lineRule="auto"/>
        <w:rPr>
          <w:rFonts w:cs="Calibri"/>
          <w:color w:val="000000" w:themeColor="text1"/>
        </w:rPr>
      </w:pPr>
      <w:r w:rsidRPr="00D65FD8">
        <w:rPr>
          <w:rFonts w:cs="Calibri"/>
          <w:color w:val="000000" w:themeColor="text1"/>
        </w:rPr>
        <w:t>If a child brings an inappropriate or restricted item, an educator will remove it from the child and keep it securely stored until home time</w:t>
      </w:r>
    </w:p>
    <w:p w14:paraId="411C96BC" w14:textId="77777777" w:rsidR="0013727B" w:rsidRPr="00D65FD8" w:rsidRDefault="0013727B" w:rsidP="0013727B">
      <w:pPr>
        <w:spacing w:before="360" w:afterLines="60" w:after="144" w:line="276" w:lineRule="auto"/>
        <w:rPr>
          <w:rFonts w:cs="Calibri"/>
          <w:b/>
          <w:bCs/>
          <w:color w:val="000000" w:themeColor="text1"/>
          <w:sz w:val="28"/>
          <w:szCs w:val="28"/>
        </w:rPr>
      </w:pPr>
      <w:r w:rsidRPr="00D65FD8">
        <w:rPr>
          <w:rFonts w:cs="Calibri"/>
          <w:b/>
          <w:bCs/>
          <w:color w:val="000000" w:themeColor="text1"/>
          <w:sz w:val="28"/>
          <w:szCs w:val="28"/>
        </w:rPr>
        <w:t>Comfort items</w:t>
      </w:r>
    </w:p>
    <w:p w14:paraId="63A9F4DD" w14:textId="12AB2097" w:rsidR="00805B2C" w:rsidRPr="00D65FD8" w:rsidRDefault="001529AD" w:rsidP="0013727B">
      <w:pPr>
        <w:numPr>
          <w:ilvl w:val="0"/>
          <w:numId w:val="2"/>
        </w:numPr>
        <w:spacing w:afterLines="60" w:after="144" w:line="276" w:lineRule="auto"/>
        <w:rPr>
          <w:rFonts w:cs="Calibri"/>
          <w:color w:val="000000" w:themeColor="text1"/>
        </w:rPr>
      </w:pPr>
      <w:r w:rsidRPr="00D65FD8">
        <w:rPr>
          <w:rFonts w:cs="Calibri"/>
          <w:color w:val="000000" w:themeColor="text1"/>
        </w:rPr>
        <w:t>A</w:t>
      </w:r>
      <w:r w:rsidR="0013727B" w:rsidRPr="00D65FD8">
        <w:rPr>
          <w:rFonts w:cs="Calibri"/>
          <w:color w:val="000000" w:themeColor="text1"/>
        </w:rPr>
        <w:t xml:space="preserve"> child </w:t>
      </w:r>
      <w:r w:rsidR="0087124C" w:rsidRPr="00D65FD8">
        <w:rPr>
          <w:rFonts w:cs="Calibri"/>
          <w:color w:val="000000" w:themeColor="text1"/>
        </w:rPr>
        <w:t>is</w:t>
      </w:r>
      <w:r w:rsidR="004F0C6E" w:rsidRPr="00D65FD8">
        <w:rPr>
          <w:rFonts w:cs="Calibri"/>
          <w:color w:val="000000" w:themeColor="text1"/>
        </w:rPr>
        <w:t xml:space="preserve"> always</w:t>
      </w:r>
      <w:r w:rsidR="0087124C" w:rsidRPr="00D65FD8">
        <w:rPr>
          <w:rFonts w:cs="Calibri"/>
          <w:color w:val="000000" w:themeColor="text1"/>
        </w:rPr>
        <w:t xml:space="preserve"> welcome to</w:t>
      </w:r>
      <w:r w:rsidRPr="00D65FD8">
        <w:rPr>
          <w:rFonts w:cs="Calibri"/>
          <w:color w:val="000000" w:themeColor="text1"/>
        </w:rPr>
        <w:t xml:space="preserve"> </w:t>
      </w:r>
      <w:r w:rsidR="0013727B" w:rsidRPr="00D65FD8">
        <w:rPr>
          <w:rFonts w:cs="Calibri"/>
          <w:color w:val="000000" w:themeColor="text1"/>
        </w:rPr>
        <w:t>bring a comfort item from home</w:t>
      </w:r>
    </w:p>
    <w:p w14:paraId="00CF7681" w14:textId="301DC011" w:rsidR="0013727B" w:rsidRPr="00D65FD8" w:rsidRDefault="00806673" w:rsidP="0013727B">
      <w:pPr>
        <w:numPr>
          <w:ilvl w:val="0"/>
          <w:numId w:val="2"/>
        </w:numPr>
        <w:spacing w:afterLines="60" w:after="144" w:line="276" w:lineRule="auto"/>
        <w:rPr>
          <w:rFonts w:cs="Calibri"/>
          <w:color w:val="000000" w:themeColor="text1"/>
        </w:rPr>
      </w:pPr>
      <w:proofErr w:type="gramStart"/>
      <w:r w:rsidRPr="00D65FD8">
        <w:rPr>
          <w:rFonts w:cs="Calibri"/>
          <w:color w:val="000000" w:themeColor="text1"/>
        </w:rPr>
        <w:t>In particular, we</w:t>
      </w:r>
      <w:proofErr w:type="gramEnd"/>
      <w:r w:rsidRPr="00D65FD8">
        <w:rPr>
          <w:rFonts w:cs="Calibri"/>
          <w:color w:val="000000" w:themeColor="text1"/>
        </w:rPr>
        <w:t xml:space="preserve"> encourage </w:t>
      </w:r>
      <w:r w:rsidR="00805B2C" w:rsidRPr="00D65FD8">
        <w:rPr>
          <w:rFonts w:cs="Calibri"/>
          <w:color w:val="000000" w:themeColor="text1"/>
        </w:rPr>
        <w:t>families</w:t>
      </w:r>
      <w:r w:rsidRPr="00D65FD8">
        <w:rPr>
          <w:rFonts w:cs="Calibri"/>
          <w:color w:val="000000" w:themeColor="text1"/>
        </w:rPr>
        <w:t xml:space="preserve"> to</w:t>
      </w:r>
      <w:r w:rsidR="00364FE6" w:rsidRPr="00D65FD8">
        <w:rPr>
          <w:rFonts w:cs="Calibri"/>
          <w:color w:val="000000" w:themeColor="text1"/>
        </w:rPr>
        <w:t xml:space="preserve"> send</w:t>
      </w:r>
      <w:r w:rsidR="00805B2C" w:rsidRPr="00D65FD8">
        <w:rPr>
          <w:rFonts w:cs="Calibri"/>
          <w:color w:val="000000" w:themeColor="text1"/>
        </w:rPr>
        <w:t xml:space="preserve"> children</w:t>
      </w:r>
      <w:r w:rsidR="00364FE6" w:rsidRPr="00D65FD8">
        <w:rPr>
          <w:rFonts w:cs="Calibri"/>
          <w:color w:val="000000" w:themeColor="text1"/>
        </w:rPr>
        <w:t xml:space="preserve"> in with</w:t>
      </w:r>
      <w:r w:rsidR="00805B2C" w:rsidRPr="00D65FD8">
        <w:rPr>
          <w:rFonts w:cs="Calibri"/>
          <w:color w:val="000000" w:themeColor="text1"/>
        </w:rPr>
        <w:t xml:space="preserve"> </w:t>
      </w:r>
      <w:r w:rsidR="0097753C" w:rsidRPr="00D65FD8">
        <w:rPr>
          <w:rFonts w:cs="Calibri"/>
          <w:color w:val="000000" w:themeColor="text1"/>
        </w:rPr>
        <w:t>comfort</w:t>
      </w:r>
      <w:r w:rsidR="00364FE6" w:rsidRPr="00D65FD8">
        <w:rPr>
          <w:rFonts w:cs="Calibri"/>
          <w:color w:val="000000" w:themeColor="text1"/>
        </w:rPr>
        <w:t xml:space="preserve"> </w:t>
      </w:r>
      <w:r w:rsidR="0097753C" w:rsidRPr="00D65FD8">
        <w:rPr>
          <w:rFonts w:cs="Calibri"/>
          <w:color w:val="000000" w:themeColor="text1"/>
        </w:rPr>
        <w:t>items</w:t>
      </w:r>
      <w:r w:rsidR="002641C2" w:rsidRPr="00D65FD8">
        <w:rPr>
          <w:rFonts w:cs="Calibri"/>
          <w:color w:val="000000" w:themeColor="text1"/>
        </w:rPr>
        <w:t xml:space="preserve"> </w:t>
      </w:r>
      <w:r w:rsidRPr="00D65FD8">
        <w:rPr>
          <w:rFonts w:cs="Calibri"/>
          <w:color w:val="000000" w:themeColor="text1"/>
        </w:rPr>
        <w:t xml:space="preserve">during </w:t>
      </w:r>
      <w:r w:rsidR="007C0656" w:rsidRPr="00D65FD8">
        <w:rPr>
          <w:rFonts w:cs="Calibri"/>
          <w:color w:val="000000" w:themeColor="text1"/>
        </w:rPr>
        <w:t xml:space="preserve">‘challenging’ </w:t>
      </w:r>
      <w:r w:rsidR="00D7119C" w:rsidRPr="00D65FD8">
        <w:rPr>
          <w:rFonts w:cs="Calibri"/>
          <w:color w:val="000000" w:themeColor="text1"/>
        </w:rPr>
        <w:t>periods such as</w:t>
      </w:r>
      <w:r w:rsidR="0013727B" w:rsidRPr="00D65FD8">
        <w:rPr>
          <w:rFonts w:cs="Calibri"/>
          <w:color w:val="000000" w:themeColor="text1"/>
        </w:rPr>
        <w:t xml:space="preserve"> </w:t>
      </w:r>
      <w:r w:rsidR="00F17C58" w:rsidRPr="00D65FD8">
        <w:rPr>
          <w:rFonts w:cs="Calibri"/>
          <w:color w:val="000000" w:themeColor="text1"/>
        </w:rPr>
        <w:t>orientation, ‘</w:t>
      </w:r>
      <w:r w:rsidR="0013727B" w:rsidRPr="00D65FD8">
        <w:rPr>
          <w:rFonts w:cs="Calibri"/>
          <w:color w:val="000000" w:themeColor="text1"/>
        </w:rPr>
        <w:t>settling in</w:t>
      </w:r>
      <w:r w:rsidR="00F17C58" w:rsidRPr="00D65FD8">
        <w:rPr>
          <w:rFonts w:cs="Calibri"/>
          <w:color w:val="000000" w:themeColor="text1"/>
        </w:rPr>
        <w:t xml:space="preserve">’, </w:t>
      </w:r>
      <w:r w:rsidR="0013727B" w:rsidRPr="00D65FD8">
        <w:rPr>
          <w:rFonts w:cs="Calibri"/>
          <w:color w:val="000000" w:themeColor="text1"/>
        </w:rPr>
        <w:t>sleep</w:t>
      </w:r>
      <w:r w:rsidR="00646D3B" w:rsidRPr="00D65FD8">
        <w:rPr>
          <w:rFonts w:cs="Calibri"/>
          <w:color w:val="000000" w:themeColor="text1"/>
        </w:rPr>
        <w:t xml:space="preserve"> and rest</w:t>
      </w:r>
      <w:r w:rsidR="0013727B" w:rsidRPr="00D65FD8">
        <w:rPr>
          <w:rFonts w:cs="Calibri"/>
          <w:color w:val="000000" w:themeColor="text1"/>
        </w:rPr>
        <w:t>, significant transitions (e.g., changing rooms, new sleeping arrangements)</w:t>
      </w:r>
      <w:r w:rsidR="005A332A" w:rsidRPr="00D65FD8">
        <w:rPr>
          <w:rFonts w:cs="Calibri"/>
          <w:color w:val="000000" w:themeColor="text1"/>
        </w:rPr>
        <w:t>,</w:t>
      </w:r>
      <w:r w:rsidR="0013727B" w:rsidRPr="00D65FD8">
        <w:rPr>
          <w:rFonts w:cs="Calibri"/>
          <w:color w:val="000000" w:themeColor="text1"/>
        </w:rPr>
        <w:t xml:space="preserve"> or when a child has experienced a trauma or stress in their life</w:t>
      </w:r>
    </w:p>
    <w:p w14:paraId="3201DBED" w14:textId="5FB13D5C" w:rsidR="0013727B" w:rsidRPr="00D65FD8" w:rsidRDefault="00285159" w:rsidP="0013727B">
      <w:pPr>
        <w:numPr>
          <w:ilvl w:val="0"/>
          <w:numId w:val="2"/>
        </w:numPr>
        <w:spacing w:afterLines="60" w:after="144" w:line="276" w:lineRule="auto"/>
        <w:rPr>
          <w:rFonts w:cs="Calibri"/>
          <w:b/>
          <w:bCs/>
          <w:color w:val="000000" w:themeColor="text1"/>
        </w:rPr>
      </w:pPr>
      <w:r w:rsidRPr="00D65FD8">
        <w:rPr>
          <w:rFonts w:cs="Calibri"/>
          <w:color w:val="000000" w:themeColor="text1"/>
        </w:rPr>
        <w:t>C</w:t>
      </w:r>
      <w:r w:rsidR="0013727B" w:rsidRPr="00D65FD8">
        <w:rPr>
          <w:rFonts w:cs="Calibri"/>
          <w:color w:val="000000" w:themeColor="text1"/>
        </w:rPr>
        <w:t>hildren</w:t>
      </w:r>
      <w:r w:rsidRPr="00D65FD8">
        <w:rPr>
          <w:rFonts w:cs="Calibri"/>
          <w:color w:val="000000" w:themeColor="text1"/>
        </w:rPr>
        <w:t xml:space="preserve"> should not</w:t>
      </w:r>
      <w:r w:rsidR="0013727B" w:rsidRPr="00D65FD8">
        <w:rPr>
          <w:rFonts w:cs="Calibri"/>
          <w:color w:val="000000" w:themeColor="text1"/>
        </w:rPr>
        <w:t xml:space="preserve"> bring in</w:t>
      </w:r>
      <w:r w:rsidRPr="00D65FD8">
        <w:rPr>
          <w:rFonts w:cs="Calibri"/>
          <w:color w:val="000000" w:themeColor="text1"/>
        </w:rPr>
        <w:t xml:space="preserve"> any</w:t>
      </w:r>
      <w:r w:rsidR="0013727B" w:rsidRPr="00D65FD8">
        <w:rPr>
          <w:rFonts w:cs="Calibri"/>
          <w:color w:val="000000" w:themeColor="text1"/>
        </w:rPr>
        <w:t xml:space="preserve"> items </w:t>
      </w:r>
      <w:r w:rsidR="002C3623" w:rsidRPr="00D65FD8">
        <w:rPr>
          <w:rFonts w:cs="Calibri"/>
          <w:color w:val="000000" w:themeColor="text1"/>
        </w:rPr>
        <w:t xml:space="preserve">that are very fragile, valuable or </w:t>
      </w:r>
      <w:r w:rsidR="00792283" w:rsidRPr="00D65FD8">
        <w:rPr>
          <w:rFonts w:cs="Calibri"/>
          <w:color w:val="000000" w:themeColor="text1"/>
        </w:rPr>
        <w:t>highly significant</w:t>
      </w:r>
      <w:r w:rsidR="0013727B" w:rsidRPr="00D65FD8">
        <w:rPr>
          <w:rFonts w:cs="Calibri"/>
          <w:color w:val="000000" w:themeColor="text1"/>
        </w:rPr>
        <w:t xml:space="preserve"> (e.g., </w:t>
      </w:r>
      <w:r w:rsidRPr="00D65FD8">
        <w:rPr>
          <w:rFonts w:cs="Calibri"/>
          <w:color w:val="000000" w:themeColor="text1"/>
        </w:rPr>
        <w:t>irreplaceable</w:t>
      </w:r>
      <w:r w:rsidR="0013727B" w:rsidRPr="00D65FD8">
        <w:rPr>
          <w:rFonts w:cs="Calibri"/>
          <w:color w:val="000000" w:themeColor="text1"/>
        </w:rPr>
        <w:t xml:space="preserve"> family photos, heirlooms) as we cannot guarantee that these items will be kept safe from loss, damage or misuse</w:t>
      </w:r>
    </w:p>
    <w:p w14:paraId="0C5EDB42" w14:textId="651B1CFB" w:rsidR="0013727B" w:rsidRPr="00D65FD8" w:rsidRDefault="0013727B" w:rsidP="0013727B">
      <w:pPr>
        <w:spacing w:before="360" w:afterLines="60" w:after="144" w:line="276" w:lineRule="auto"/>
        <w:rPr>
          <w:rFonts w:cs="Calibri"/>
          <w:b/>
          <w:bCs/>
          <w:color w:val="000000" w:themeColor="text1"/>
          <w:sz w:val="28"/>
          <w:szCs w:val="28"/>
        </w:rPr>
      </w:pPr>
      <w:r w:rsidRPr="00D65FD8">
        <w:rPr>
          <w:rFonts w:cs="Calibri"/>
          <w:b/>
          <w:bCs/>
          <w:color w:val="000000" w:themeColor="text1"/>
          <w:sz w:val="28"/>
          <w:szCs w:val="28"/>
        </w:rPr>
        <w:t>Bikes, scooters, prams, strollers</w:t>
      </w:r>
    </w:p>
    <w:p w14:paraId="68CF4969" w14:textId="72013892" w:rsidR="00546B09" w:rsidRPr="00D65FD8" w:rsidRDefault="0013727B" w:rsidP="00D26F59">
      <w:pPr>
        <w:numPr>
          <w:ilvl w:val="0"/>
          <w:numId w:val="2"/>
        </w:numPr>
        <w:spacing w:afterLines="60" w:after="144" w:line="276" w:lineRule="auto"/>
        <w:rPr>
          <w:rFonts w:cs="Calibri"/>
          <w:b/>
          <w:bCs/>
          <w:color w:val="000000" w:themeColor="text1"/>
        </w:rPr>
      </w:pPr>
      <w:r w:rsidRPr="00D65FD8">
        <w:rPr>
          <w:rFonts w:cs="Calibri"/>
          <w:color w:val="000000" w:themeColor="text1"/>
        </w:rPr>
        <w:t>Children’s bikes, scooters, prams and strollers may be stored</w:t>
      </w:r>
      <w:r w:rsidR="00DE2590" w:rsidRPr="00D65FD8">
        <w:rPr>
          <w:rFonts w:cs="Calibri"/>
          <w:color w:val="000000" w:themeColor="text1"/>
        </w:rPr>
        <w:t xml:space="preserve">.  Bikes, scooters can be </w:t>
      </w:r>
      <w:r w:rsidR="00B26AFC" w:rsidRPr="00D65FD8">
        <w:rPr>
          <w:rFonts w:cs="Calibri"/>
          <w:color w:val="000000" w:themeColor="text1"/>
        </w:rPr>
        <w:t xml:space="preserve">left </w:t>
      </w:r>
      <w:r w:rsidRPr="00D65FD8">
        <w:rPr>
          <w:rFonts w:cs="Calibri"/>
          <w:color w:val="000000" w:themeColor="text1"/>
        </w:rPr>
        <w:t>in our secure bike</w:t>
      </w:r>
      <w:r w:rsidR="00276BCD" w:rsidRPr="00D65FD8">
        <w:rPr>
          <w:rFonts w:cs="Calibri"/>
          <w:color w:val="000000" w:themeColor="text1"/>
        </w:rPr>
        <w:t xml:space="preserve"> rack at the front</w:t>
      </w:r>
      <w:r w:rsidR="00B26AFC" w:rsidRPr="00D65FD8">
        <w:rPr>
          <w:rFonts w:cs="Calibri"/>
          <w:color w:val="000000" w:themeColor="text1"/>
        </w:rPr>
        <w:t xml:space="preserve"> and prams and strollers </w:t>
      </w:r>
      <w:r w:rsidR="00737D3B" w:rsidRPr="00D65FD8">
        <w:rPr>
          <w:rFonts w:cs="Calibri"/>
          <w:color w:val="000000" w:themeColor="text1"/>
        </w:rPr>
        <w:t xml:space="preserve">can </w:t>
      </w:r>
      <w:r w:rsidR="00546B09" w:rsidRPr="00D65FD8">
        <w:rPr>
          <w:rFonts w:cs="Calibri"/>
          <w:color w:val="000000" w:themeColor="text1"/>
        </w:rPr>
        <w:t xml:space="preserve">be left in the back office.  </w:t>
      </w:r>
    </w:p>
    <w:p w14:paraId="71296343" w14:textId="1406ED6E" w:rsidR="0013727B" w:rsidRPr="00D65FD8" w:rsidRDefault="0013727B" w:rsidP="00D26F59">
      <w:pPr>
        <w:numPr>
          <w:ilvl w:val="0"/>
          <w:numId w:val="2"/>
        </w:numPr>
        <w:spacing w:afterLines="60" w:after="144" w:line="276" w:lineRule="auto"/>
        <w:rPr>
          <w:rFonts w:cs="Calibri"/>
          <w:b/>
          <w:bCs/>
          <w:color w:val="000000" w:themeColor="text1"/>
        </w:rPr>
      </w:pPr>
      <w:r w:rsidRPr="00D65FD8">
        <w:rPr>
          <w:rFonts w:cs="Calibri"/>
          <w:color w:val="000000" w:themeColor="text1"/>
        </w:rPr>
        <w:t>Our service is not responsible for the security or safe storage of these items, and we recommend any bikes or scooters are secured with a personal lock</w:t>
      </w:r>
    </w:p>
    <w:p w14:paraId="5BD1EAA6" w14:textId="1042BACE" w:rsidR="0013727B" w:rsidRPr="00D65FD8" w:rsidRDefault="0013727B" w:rsidP="0013727B">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Families should fold up prams and strollers, and ensure </w:t>
      </w:r>
      <w:r w:rsidR="00F62BF8" w:rsidRPr="00D65FD8">
        <w:rPr>
          <w:rFonts w:cs="Calibri"/>
          <w:color w:val="000000" w:themeColor="text1"/>
        </w:rPr>
        <w:t>they are</w:t>
      </w:r>
      <w:r w:rsidRPr="00D65FD8">
        <w:rPr>
          <w:rFonts w:cs="Calibri"/>
          <w:color w:val="000000" w:themeColor="text1"/>
        </w:rPr>
        <w:t xml:space="preserve"> stabilised (i.e., not at risk of toppling over</w:t>
      </w:r>
    </w:p>
    <w:p w14:paraId="0A216192" w14:textId="0FFB8D84" w:rsidR="0013727B" w:rsidRPr="00D65FD8" w:rsidRDefault="0013727B" w:rsidP="0013727B">
      <w:pPr>
        <w:keepNext/>
        <w:spacing w:before="360" w:afterLines="60" w:after="144" w:line="276" w:lineRule="auto"/>
        <w:rPr>
          <w:rFonts w:cs="Calibri"/>
          <w:b/>
          <w:bCs/>
          <w:color w:val="000000" w:themeColor="text1"/>
          <w:sz w:val="28"/>
          <w:szCs w:val="28"/>
        </w:rPr>
      </w:pPr>
      <w:r w:rsidRPr="00D65FD8">
        <w:rPr>
          <w:rFonts w:cs="Calibri"/>
          <w:b/>
          <w:bCs/>
          <w:color w:val="000000" w:themeColor="text1"/>
          <w:sz w:val="28"/>
          <w:szCs w:val="28"/>
        </w:rPr>
        <w:t>Storage and lost property</w:t>
      </w:r>
    </w:p>
    <w:p w14:paraId="3DA8CFDE" w14:textId="77777777" w:rsidR="0013727B" w:rsidRPr="00D65FD8" w:rsidRDefault="0013727B" w:rsidP="0013727B">
      <w:pPr>
        <w:keepNext/>
        <w:numPr>
          <w:ilvl w:val="0"/>
          <w:numId w:val="2"/>
        </w:numPr>
        <w:spacing w:afterLines="60" w:after="144" w:line="276" w:lineRule="auto"/>
        <w:rPr>
          <w:rFonts w:cs="Calibri"/>
          <w:b/>
          <w:bCs/>
          <w:color w:val="000000" w:themeColor="text1"/>
        </w:rPr>
      </w:pPr>
      <w:r w:rsidRPr="00D65FD8">
        <w:rPr>
          <w:rFonts w:cs="Calibri"/>
          <w:color w:val="000000" w:themeColor="text1"/>
        </w:rPr>
        <w:t>Each child will have a designated area to store their belongings</w:t>
      </w:r>
    </w:p>
    <w:p w14:paraId="103B4979" w14:textId="77777777" w:rsidR="0013727B" w:rsidRPr="00D65FD8" w:rsidRDefault="0013727B" w:rsidP="0013727B">
      <w:pPr>
        <w:numPr>
          <w:ilvl w:val="0"/>
          <w:numId w:val="2"/>
        </w:numPr>
        <w:spacing w:afterLines="60" w:after="144" w:line="276" w:lineRule="auto"/>
        <w:rPr>
          <w:rFonts w:cs="Calibri"/>
          <w:b/>
          <w:bCs/>
          <w:color w:val="000000" w:themeColor="text1"/>
        </w:rPr>
      </w:pPr>
      <w:r w:rsidRPr="00D65FD8">
        <w:rPr>
          <w:rFonts w:cs="Calibri"/>
          <w:color w:val="000000" w:themeColor="text1"/>
        </w:rPr>
        <w:t>Educators will guide children to put their belongings into their storage area</w:t>
      </w:r>
    </w:p>
    <w:p w14:paraId="4D7E67EB" w14:textId="656A42D0" w:rsidR="0013727B" w:rsidRPr="00D65FD8" w:rsidRDefault="0013727B" w:rsidP="0013727B">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Any unlabelled items will be kept in our lost property basket, which </w:t>
      </w:r>
      <w:proofErr w:type="gramStart"/>
      <w:r w:rsidRPr="00D65FD8">
        <w:rPr>
          <w:rFonts w:cs="Calibri"/>
          <w:color w:val="000000" w:themeColor="text1"/>
        </w:rPr>
        <w:t>is located</w:t>
      </w:r>
      <w:r w:rsidR="00FA0393" w:rsidRPr="00D65FD8">
        <w:rPr>
          <w:rFonts w:cs="Calibri"/>
          <w:color w:val="000000" w:themeColor="text1"/>
        </w:rPr>
        <w:t xml:space="preserve"> in</w:t>
      </w:r>
      <w:proofErr w:type="gramEnd"/>
      <w:r w:rsidR="00FA0393" w:rsidRPr="00D65FD8">
        <w:rPr>
          <w:rFonts w:cs="Calibri"/>
          <w:color w:val="000000" w:themeColor="text1"/>
        </w:rPr>
        <w:t xml:space="preserve"> the front foyer</w:t>
      </w:r>
    </w:p>
    <w:p w14:paraId="70626749" w14:textId="7E80DCEF" w:rsidR="0013727B" w:rsidRPr="00D65FD8" w:rsidRDefault="0013727B" w:rsidP="0013727B">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We will send out regular reminders to families to check lost property, but we may donate or discard any unclaimed items after a reasonable </w:t>
      </w:r>
      <w:proofErr w:type="gramStart"/>
      <w:r w:rsidRPr="00D65FD8">
        <w:rPr>
          <w:rFonts w:cs="Calibri"/>
          <w:color w:val="000000" w:themeColor="text1"/>
        </w:rPr>
        <w:t>period of time</w:t>
      </w:r>
      <w:proofErr w:type="gramEnd"/>
    </w:p>
    <w:p w14:paraId="64D3DB3F" w14:textId="50B2A4A0" w:rsidR="00E02437" w:rsidRPr="00D65FD8" w:rsidRDefault="00DD146C" w:rsidP="006B506E">
      <w:pPr>
        <w:spacing w:before="360" w:afterLines="60" w:after="144" w:line="276" w:lineRule="auto"/>
        <w:rPr>
          <w:rFonts w:cs="Calibri"/>
          <w:b/>
          <w:bCs/>
          <w:color w:val="000000" w:themeColor="text1"/>
          <w:sz w:val="28"/>
          <w:szCs w:val="28"/>
        </w:rPr>
      </w:pPr>
      <w:r w:rsidRPr="00D65FD8">
        <w:rPr>
          <w:rFonts w:cs="Calibri"/>
          <w:b/>
          <w:bCs/>
          <w:color w:val="000000" w:themeColor="text1"/>
          <w:sz w:val="28"/>
          <w:szCs w:val="28"/>
        </w:rPr>
        <w:t>Respect and responsibility for children’s belongings</w:t>
      </w:r>
    </w:p>
    <w:p w14:paraId="13610269" w14:textId="0C695F99" w:rsidR="00856EAC" w:rsidRPr="00D65FD8" w:rsidRDefault="00D40D20" w:rsidP="001E3CF3">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Educators will recognise that </w:t>
      </w:r>
      <w:r w:rsidR="005F3955" w:rsidRPr="00D65FD8">
        <w:rPr>
          <w:rFonts w:cs="Calibri"/>
          <w:color w:val="000000" w:themeColor="text1"/>
        </w:rPr>
        <w:t xml:space="preserve">a child’s </w:t>
      </w:r>
      <w:r w:rsidRPr="00D65FD8">
        <w:rPr>
          <w:rFonts w:cs="Calibri"/>
          <w:color w:val="000000" w:themeColor="text1"/>
        </w:rPr>
        <w:t xml:space="preserve">belongings </w:t>
      </w:r>
      <w:r w:rsidR="00F442D4" w:rsidRPr="00D65FD8">
        <w:rPr>
          <w:rFonts w:cs="Calibri"/>
          <w:color w:val="000000" w:themeColor="text1"/>
        </w:rPr>
        <w:t xml:space="preserve">are often very important to </w:t>
      </w:r>
      <w:r w:rsidR="005F3955" w:rsidRPr="00D65FD8">
        <w:rPr>
          <w:rFonts w:cs="Calibri"/>
          <w:color w:val="000000" w:themeColor="text1"/>
        </w:rPr>
        <w:t xml:space="preserve">their </w:t>
      </w:r>
      <w:r w:rsidRPr="00D65FD8">
        <w:rPr>
          <w:rFonts w:cs="Calibri"/>
          <w:color w:val="000000" w:themeColor="text1"/>
        </w:rPr>
        <w:t>identity</w:t>
      </w:r>
      <w:r w:rsidR="00F442D4" w:rsidRPr="00D65FD8">
        <w:rPr>
          <w:rFonts w:cs="Calibri"/>
          <w:color w:val="000000" w:themeColor="text1"/>
        </w:rPr>
        <w:t xml:space="preserve">, and </w:t>
      </w:r>
      <w:r w:rsidR="00694B12" w:rsidRPr="00D65FD8">
        <w:rPr>
          <w:rFonts w:cs="Calibri"/>
          <w:color w:val="000000" w:themeColor="text1"/>
        </w:rPr>
        <w:t xml:space="preserve">that </w:t>
      </w:r>
      <w:r w:rsidR="00F442D4" w:rsidRPr="00D65FD8">
        <w:rPr>
          <w:rFonts w:cs="Calibri"/>
          <w:color w:val="000000" w:themeColor="text1"/>
        </w:rPr>
        <w:t>they can bring</w:t>
      </w:r>
      <w:r w:rsidRPr="00D65FD8">
        <w:rPr>
          <w:rFonts w:cs="Calibri"/>
          <w:color w:val="000000" w:themeColor="text1"/>
        </w:rPr>
        <w:t xml:space="preserve"> comfort</w:t>
      </w:r>
      <w:r w:rsidR="00F442D4" w:rsidRPr="00D65FD8">
        <w:rPr>
          <w:rFonts w:cs="Calibri"/>
          <w:color w:val="000000" w:themeColor="text1"/>
        </w:rPr>
        <w:t xml:space="preserve"> and a sense of security during routines and </w:t>
      </w:r>
      <w:r w:rsidRPr="00D65FD8">
        <w:rPr>
          <w:rFonts w:cs="Calibri"/>
          <w:color w:val="000000" w:themeColor="text1"/>
        </w:rPr>
        <w:t>transitions</w:t>
      </w:r>
    </w:p>
    <w:p w14:paraId="00D7C16F" w14:textId="044ABD10" w:rsidR="00D40D20" w:rsidRPr="00D65FD8" w:rsidRDefault="000836F8" w:rsidP="001E3CF3">
      <w:pPr>
        <w:numPr>
          <w:ilvl w:val="0"/>
          <w:numId w:val="2"/>
        </w:numPr>
        <w:spacing w:afterLines="60" w:after="144" w:line="276" w:lineRule="auto"/>
        <w:rPr>
          <w:rFonts w:cs="Calibri"/>
          <w:b/>
          <w:bCs/>
          <w:color w:val="000000" w:themeColor="text1"/>
        </w:rPr>
      </w:pPr>
      <w:r w:rsidRPr="00D65FD8">
        <w:rPr>
          <w:rFonts w:cs="Calibri"/>
          <w:color w:val="000000" w:themeColor="text1"/>
        </w:rPr>
        <w:lastRenderedPageBreak/>
        <w:t>Staff</w:t>
      </w:r>
      <w:r w:rsidR="00D40D20" w:rsidRPr="00D65FD8">
        <w:rPr>
          <w:rFonts w:cs="Calibri"/>
          <w:color w:val="000000" w:themeColor="text1"/>
        </w:rPr>
        <w:t xml:space="preserve"> will treat children’s belongings with care and respect, and guide children to do the same</w:t>
      </w:r>
    </w:p>
    <w:p w14:paraId="11F8CCE6" w14:textId="67EA69C3" w:rsidR="00D40D20" w:rsidRPr="00D65FD8" w:rsidRDefault="00D40D20" w:rsidP="001E3CF3">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Educators will model how to </w:t>
      </w:r>
      <w:r w:rsidR="00387781" w:rsidRPr="00D65FD8">
        <w:rPr>
          <w:rFonts w:cs="Calibri"/>
          <w:color w:val="000000" w:themeColor="text1"/>
        </w:rPr>
        <w:t>look after</w:t>
      </w:r>
      <w:r w:rsidRPr="00D65FD8">
        <w:rPr>
          <w:rFonts w:cs="Calibri"/>
          <w:color w:val="000000" w:themeColor="text1"/>
        </w:rPr>
        <w:t xml:space="preserve"> </w:t>
      </w:r>
      <w:r w:rsidR="000836F8" w:rsidRPr="00D65FD8">
        <w:rPr>
          <w:rFonts w:cs="Calibri"/>
          <w:color w:val="000000" w:themeColor="text1"/>
        </w:rPr>
        <w:t xml:space="preserve">personal </w:t>
      </w:r>
      <w:r w:rsidRPr="00D65FD8">
        <w:rPr>
          <w:rFonts w:cs="Calibri"/>
          <w:color w:val="000000" w:themeColor="text1"/>
        </w:rPr>
        <w:t xml:space="preserve">belongings (e.g., by packing them away and storing them appropriately, keeping them clean, handling them </w:t>
      </w:r>
      <w:r w:rsidR="00EC5A51" w:rsidRPr="00D65FD8">
        <w:rPr>
          <w:rFonts w:cs="Calibri"/>
          <w:color w:val="000000" w:themeColor="text1"/>
        </w:rPr>
        <w:t>appropriately</w:t>
      </w:r>
      <w:r w:rsidRPr="00D65FD8">
        <w:rPr>
          <w:rFonts w:cs="Calibri"/>
          <w:color w:val="000000" w:themeColor="text1"/>
        </w:rPr>
        <w:t>)</w:t>
      </w:r>
    </w:p>
    <w:p w14:paraId="2A85E7D0" w14:textId="6F7A9991" w:rsidR="00DD146C" w:rsidRPr="00D65FD8" w:rsidRDefault="00DD146C" w:rsidP="001E3CF3">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Children will be </w:t>
      </w:r>
      <w:r w:rsidR="00EC5A51" w:rsidRPr="00D65FD8">
        <w:rPr>
          <w:rFonts w:cs="Calibri"/>
          <w:color w:val="000000" w:themeColor="text1"/>
        </w:rPr>
        <w:t>encouraged</w:t>
      </w:r>
      <w:r w:rsidRPr="00D65FD8">
        <w:rPr>
          <w:rFonts w:cs="Calibri"/>
          <w:color w:val="000000" w:themeColor="text1"/>
        </w:rPr>
        <w:t xml:space="preserve"> to take responsibility for their own belongings</w:t>
      </w:r>
      <w:r w:rsidR="00694B12" w:rsidRPr="00D65FD8">
        <w:rPr>
          <w:rFonts w:cs="Calibri"/>
          <w:color w:val="000000" w:themeColor="text1"/>
        </w:rPr>
        <w:t xml:space="preserve"> to increase their independence in </w:t>
      </w:r>
      <w:r w:rsidRPr="00D65FD8">
        <w:rPr>
          <w:rFonts w:cs="Calibri"/>
          <w:color w:val="000000" w:themeColor="text1"/>
        </w:rPr>
        <w:t>carry</w:t>
      </w:r>
      <w:r w:rsidR="00694B12" w:rsidRPr="00D65FD8">
        <w:rPr>
          <w:rFonts w:cs="Calibri"/>
          <w:color w:val="000000" w:themeColor="text1"/>
        </w:rPr>
        <w:t>ing</w:t>
      </w:r>
      <w:r w:rsidRPr="00D65FD8">
        <w:rPr>
          <w:rFonts w:cs="Calibri"/>
          <w:color w:val="000000" w:themeColor="text1"/>
        </w:rPr>
        <w:t xml:space="preserve"> out </w:t>
      </w:r>
      <w:r w:rsidR="005D1424" w:rsidRPr="00D65FD8">
        <w:rPr>
          <w:rFonts w:cs="Calibri"/>
          <w:color w:val="000000" w:themeColor="text1"/>
        </w:rPr>
        <w:t>the d</w:t>
      </w:r>
      <w:r w:rsidRPr="00D65FD8">
        <w:rPr>
          <w:rFonts w:cs="Calibri"/>
          <w:color w:val="000000" w:themeColor="text1"/>
        </w:rPr>
        <w:t>aily routines</w:t>
      </w:r>
    </w:p>
    <w:p w14:paraId="1D2E54AE" w14:textId="69693FAB" w:rsidR="00DD146C" w:rsidRPr="00D65FD8" w:rsidRDefault="00DD146C" w:rsidP="001E3CF3">
      <w:pPr>
        <w:numPr>
          <w:ilvl w:val="0"/>
          <w:numId w:val="2"/>
        </w:numPr>
        <w:spacing w:afterLines="60" w:after="144" w:line="276" w:lineRule="auto"/>
        <w:rPr>
          <w:rFonts w:cs="Calibri"/>
          <w:b/>
          <w:bCs/>
          <w:color w:val="000000" w:themeColor="text1"/>
        </w:rPr>
      </w:pPr>
      <w:r w:rsidRPr="00D65FD8">
        <w:rPr>
          <w:rFonts w:cs="Calibri"/>
          <w:color w:val="000000" w:themeColor="text1"/>
        </w:rPr>
        <w:t>Staff will take reasonable care with children’s belongings</w:t>
      </w:r>
      <w:r w:rsidR="009477F9" w:rsidRPr="00D65FD8">
        <w:rPr>
          <w:rFonts w:cs="Calibri"/>
          <w:color w:val="000000" w:themeColor="text1"/>
        </w:rPr>
        <w:t xml:space="preserve">, </w:t>
      </w:r>
      <w:r w:rsidRPr="00D65FD8">
        <w:rPr>
          <w:rFonts w:cs="Calibri"/>
          <w:color w:val="000000" w:themeColor="text1"/>
        </w:rPr>
        <w:t>and support children to manage the</w:t>
      </w:r>
      <w:r w:rsidR="00EF4E39" w:rsidRPr="00D65FD8">
        <w:rPr>
          <w:rFonts w:cs="Calibri"/>
          <w:color w:val="000000" w:themeColor="text1"/>
        </w:rPr>
        <w:t xml:space="preserve">ir own </w:t>
      </w:r>
      <w:r w:rsidRPr="00D65FD8">
        <w:rPr>
          <w:rFonts w:cs="Calibri"/>
          <w:color w:val="000000" w:themeColor="text1"/>
        </w:rPr>
        <w:t>belongings; however, families should be aware that our service is not responsible for any loss, damage or deterioration of children’s personal items</w:t>
      </w:r>
    </w:p>
    <w:p w14:paraId="0F04D1A5" w14:textId="2C92F720" w:rsidR="00D40D20" w:rsidRPr="00D65FD8" w:rsidRDefault="00D40D20" w:rsidP="006B506E">
      <w:pPr>
        <w:spacing w:before="360" w:afterLines="60" w:after="144" w:line="276" w:lineRule="auto"/>
        <w:rPr>
          <w:rFonts w:cs="Calibri"/>
          <w:b/>
          <w:bCs/>
          <w:color w:val="000000" w:themeColor="text1"/>
          <w:sz w:val="28"/>
          <w:szCs w:val="28"/>
        </w:rPr>
      </w:pPr>
      <w:r w:rsidRPr="00D65FD8">
        <w:rPr>
          <w:rFonts w:cs="Calibri"/>
          <w:b/>
          <w:bCs/>
          <w:color w:val="000000" w:themeColor="text1"/>
          <w:sz w:val="28"/>
          <w:szCs w:val="28"/>
        </w:rPr>
        <w:t>Safety and hygiene</w:t>
      </w:r>
    </w:p>
    <w:p w14:paraId="3C500D60" w14:textId="6199410B" w:rsidR="00D40D20" w:rsidRPr="00D65FD8" w:rsidRDefault="00D40D20" w:rsidP="001E3CF3">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Educators must </w:t>
      </w:r>
      <w:r w:rsidR="00EF4E39" w:rsidRPr="00D65FD8">
        <w:rPr>
          <w:rFonts w:cs="Calibri"/>
          <w:color w:val="000000" w:themeColor="text1"/>
        </w:rPr>
        <w:t>assess</w:t>
      </w:r>
      <w:r w:rsidRPr="00D65FD8">
        <w:rPr>
          <w:rFonts w:cs="Calibri"/>
          <w:color w:val="000000" w:themeColor="text1"/>
        </w:rPr>
        <w:t xml:space="preserve"> whether any items brought </w:t>
      </w:r>
      <w:r w:rsidR="009477F9" w:rsidRPr="00D65FD8">
        <w:rPr>
          <w:rFonts w:cs="Calibri"/>
          <w:color w:val="000000" w:themeColor="text1"/>
        </w:rPr>
        <w:t xml:space="preserve">in </w:t>
      </w:r>
      <w:r w:rsidRPr="00D65FD8">
        <w:rPr>
          <w:rFonts w:cs="Calibri"/>
          <w:color w:val="000000" w:themeColor="text1"/>
        </w:rPr>
        <w:t xml:space="preserve">by children </w:t>
      </w:r>
      <w:r w:rsidR="00C172E1" w:rsidRPr="00D65FD8">
        <w:rPr>
          <w:rFonts w:cs="Calibri"/>
          <w:color w:val="000000" w:themeColor="text1"/>
        </w:rPr>
        <w:t>are</w:t>
      </w:r>
      <w:r w:rsidRPr="00D65FD8">
        <w:rPr>
          <w:rFonts w:cs="Calibri"/>
          <w:color w:val="000000" w:themeColor="text1"/>
        </w:rPr>
        <w:t xml:space="preserve"> a hazard to them or anyone else at our service. If so, these items must be removed, with sensitivity, from the child and stored securely until home time when they can be returned to the child’s parents</w:t>
      </w:r>
    </w:p>
    <w:p w14:paraId="673774F8" w14:textId="60842A33" w:rsidR="00D40D20" w:rsidRPr="00D65FD8" w:rsidRDefault="00FF662B" w:rsidP="001E3CF3">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Belongings such as </w:t>
      </w:r>
      <w:r w:rsidR="008E4699" w:rsidRPr="00D65FD8">
        <w:rPr>
          <w:rFonts w:cs="Calibri"/>
          <w:color w:val="000000" w:themeColor="text1"/>
        </w:rPr>
        <w:t xml:space="preserve">clothes, </w:t>
      </w:r>
      <w:r w:rsidRPr="00D65FD8">
        <w:rPr>
          <w:rFonts w:cs="Calibri"/>
          <w:color w:val="000000" w:themeColor="text1"/>
        </w:rPr>
        <w:t>hats</w:t>
      </w:r>
      <w:r w:rsidR="008E4699" w:rsidRPr="00D65FD8">
        <w:rPr>
          <w:rFonts w:cs="Calibri"/>
          <w:color w:val="000000" w:themeColor="text1"/>
        </w:rPr>
        <w:t xml:space="preserve">, </w:t>
      </w:r>
      <w:r w:rsidR="00CB5BFA" w:rsidRPr="00D65FD8">
        <w:rPr>
          <w:rFonts w:cs="Calibri"/>
          <w:color w:val="000000" w:themeColor="text1"/>
        </w:rPr>
        <w:t>lunch boxes</w:t>
      </w:r>
      <w:r w:rsidR="008E4699" w:rsidRPr="00D65FD8">
        <w:rPr>
          <w:rFonts w:cs="Calibri"/>
          <w:color w:val="000000" w:themeColor="text1"/>
        </w:rPr>
        <w:t xml:space="preserve"> and bags </w:t>
      </w:r>
      <w:r w:rsidR="00C0148C" w:rsidRPr="00D65FD8">
        <w:rPr>
          <w:rFonts w:cs="Calibri"/>
          <w:color w:val="000000" w:themeColor="text1"/>
        </w:rPr>
        <w:t>should be labelled with the child’s name</w:t>
      </w:r>
      <w:r w:rsidR="00A71F6C" w:rsidRPr="00D65FD8">
        <w:rPr>
          <w:rFonts w:cs="Calibri"/>
          <w:color w:val="000000" w:themeColor="text1"/>
        </w:rPr>
        <w:t>,</w:t>
      </w:r>
      <w:r w:rsidR="00C0148C" w:rsidRPr="00D65FD8">
        <w:rPr>
          <w:rFonts w:cs="Calibri"/>
          <w:color w:val="000000" w:themeColor="text1"/>
        </w:rPr>
        <w:t xml:space="preserve"> and must</w:t>
      </w:r>
      <w:r w:rsidRPr="00D65FD8">
        <w:rPr>
          <w:rFonts w:cs="Calibri"/>
          <w:color w:val="000000" w:themeColor="text1"/>
        </w:rPr>
        <w:t xml:space="preserve"> not </w:t>
      </w:r>
      <w:r w:rsidR="00C0148C" w:rsidRPr="00D65FD8">
        <w:rPr>
          <w:rFonts w:cs="Calibri"/>
          <w:color w:val="000000" w:themeColor="text1"/>
        </w:rPr>
        <w:t xml:space="preserve">be </w:t>
      </w:r>
      <w:r w:rsidRPr="00D65FD8">
        <w:rPr>
          <w:rFonts w:cs="Calibri"/>
          <w:color w:val="000000" w:themeColor="text1"/>
        </w:rPr>
        <w:t xml:space="preserve">shared among children </w:t>
      </w:r>
    </w:p>
    <w:p w14:paraId="6614E404" w14:textId="21C48F77" w:rsidR="00FF662B" w:rsidRPr="00D65FD8" w:rsidRDefault="00FF662B" w:rsidP="00FF662B">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Educators must follow any applicable health, hygiene and cleaning procedures when handling or cleaning children’s belongings (see our </w:t>
      </w:r>
      <w:r w:rsidRPr="00D65FD8">
        <w:rPr>
          <w:rFonts w:cs="Calibri"/>
          <w:color w:val="000000" w:themeColor="text1"/>
          <w:u w:val="single"/>
        </w:rPr>
        <w:t>Health, Hygiene and Cleaning Policy</w:t>
      </w:r>
      <w:r w:rsidRPr="00D65FD8">
        <w:rPr>
          <w:rFonts w:cs="Calibri"/>
          <w:color w:val="000000" w:themeColor="text1"/>
        </w:rPr>
        <w:t>)</w:t>
      </w:r>
    </w:p>
    <w:p w14:paraId="0CEBF9FD" w14:textId="77777777" w:rsidR="00E02437" w:rsidRPr="00D65FD8" w:rsidRDefault="00E02437" w:rsidP="00B63EA8">
      <w:pPr>
        <w:keepNext/>
        <w:pBdr>
          <w:bottom w:val="single" w:sz="4" w:space="1" w:color="auto"/>
        </w:pBdr>
        <w:spacing w:before="480" w:after="240" w:line="276" w:lineRule="auto"/>
        <w:rPr>
          <w:rFonts w:cs="Calibri"/>
          <w:b/>
          <w:bCs/>
          <w:color w:val="000000" w:themeColor="text1"/>
          <w:sz w:val="32"/>
          <w:szCs w:val="32"/>
        </w:rPr>
      </w:pPr>
      <w:r w:rsidRPr="00D65FD8">
        <w:rPr>
          <w:rFonts w:cs="Calibri"/>
          <w:b/>
          <w:bCs/>
          <w:color w:val="000000" w:themeColor="text1"/>
          <w:sz w:val="32"/>
          <w:szCs w:val="32"/>
        </w:rPr>
        <w:t>PRINCIPLES</w:t>
      </w:r>
    </w:p>
    <w:p w14:paraId="2F0900B8" w14:textId="770F14C8" w:rsidR="00403087" w:rsidRPr="00D65FD8" w:rsidRDefault="00403087" w:rsidP="00B63EA8">
      <w:pPr>
        <w:keepNext/>
        <w:numPr>
          <w:ilvl w:val="0"/>
          <w:numId w:val="2"/>
        </w:numPr>
        <w:spacing w:afterLines="60" w:after="144" w:line="276" w:lineRule="auto"/>
        <w:rPr>
          <w:rFonts w:cs="Calibri"/>
          <w:b/>
          <w:bCs/>
          <w:color w:val="000000" w:themeColor="text1"/>
        </w:rPr>
      </w:pPr>
      <w:r w:rsidRPr="00D65FD8">
        <w:rPr>
          <w:rFonts w:cs="Calibri"/>
          <w:color w:val="000000" w:themeColor="text1"/>
        </w:rPr>
        <w:t>We partner with families to ensure children’s safety and wellbeing is supported through the appropriate management of their personal belongings</w:t>
      </w:r>
    </w:p>
    <w:p w14:paraId="62C19AD7" w14:textId="60335AA9" w:rsidR="00403087" w:rsidRPr="00D65FD8" w:rsidRDefault="00403087" w:rsidP="006812DB">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We help children to become increasingly independent and responsible for their own items, and to respect their own and others’ belongings </w:t>
      </w:r>
    </w:p>
    <w:p w14:paraId="083D91CC" w14:textId="6A4EFC9A" w:rsidR="00403087" w:rsidRPr="00D65FD8" w:rsidRDefault="00403087" w:rsidP="006812DB">
      <w:pPr>
        <w:numPr>
          <w:ilvl w:val="0"/>
          <w:numId w:val="2"/>
        </w:numPr>
        <w:spacing w:afterLines="60" w:after="144" w:line="276" w:lineRule="auto"/>
        <w:rPr>
          <w:rFonts w:cs="Calibri"/>
          <w:color w:val="000000" w:themeColor="text1"/>
        </w:rPr>
      </w:pPr>
      <w:r w:rsidRPr="00D65FD8">
        <w:rPr>
          <w:rFonts w:cs="Calibri"/>
          <w:color w:val="000000" w:themeColor="text1"/>
        </w:rPr>
        <w:t>We maintain high standards of health and hygiene when handling and cleaning children’s belongings</w:t>
      </w:r>
    </w:p>
    <w:p w14:paraId="4E4F4FB2" w14:textId="2872FFC8" w:rsidR="00403087" w:rsidRPr="00D65FD8" w:rsidRDefault="00403087" w:rsidP="00064763">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We treat children’s belongings with care and dignity, acknowledging their importance to children’s sense of identity and security </w:t>
      </w:r>
    </w:p>
    <w:p w14:paraId="152072C2" w14:textId="569DB651" w:rsidR="00E02437" w:rsidRPr="00D65FD8" w:rsidRDefault="00E02437" w:rsidP="00CB5BFA">
      <w:pPr>
        <w:pBdr>
          <w:bottom w:val="single" w:sz="4" w:space="1" w:color="auto"/>
        </w:pBdr>
        <w:spacing w:before="480" w:after="240" w:line="276" w:lineRule="auto"/>
        <w:rPr>
          <w:rFonts w:cs="Calibri"/>
          <w:b/>
          <w:bCs/>
          <w:color w:val="000000" w:themeColor="text1"/>
          <w:sz w:val="32"/>
          <w:szCs w:val="32"/>
        </w:rPr>
      </w:pPr>
      <w:r w:rsidRPr="00D65FD8">
        <w:rPr>
          <w:rFonts w:cs="Calibri"/>
          <w:b/>
          <w:bCs/>
          <w:color w:val="000000" w:themeColor="text1"/>
          <w:sz w:val="32"/>
          <w:szCs w:val="32"/>
        </w:rPr>
        <w:t>POLICY COMMUNICATION, TRAINING AND MONITORING</w:t>
      </w:r>
    </w:p>
    <w:p w14:paraId="18DF47B5" w14:textId="732C69EA" w:rsidR="00E02437" w:rsidRPr="00D65FD8" w:rsidRDefault="00E02437" w:rsidP="006812DB">
      <w:pPr>
        <w:numPr>
          <w:ilvl w:val="0"/>
          <w:numId w:val="2"/>
        </w:numPr>
        <w:spacing w:afterLines="60" w:after="144" w:line="276" w:lineRule="auto"/>
        <w:rPr>
          <w:rFonts w:cs="Calibri"/>
          <w:b/>
          <w:bCs/>
          <w:color w:val="000000" w:themeColor="text1"/>
        </w:rPr>
      </w:pPr>
      <w:r w:rsidRPr="00D65FD8">
        <w:rPr>
          <w:rFonts w:cs="Calibri"/>
          <w:color w:val="000000" w:themeColor="text1"/>
        </w:rPr>
        <w:t xml:space="preserve">The approved provider and nominated supervisor provide information, training and other resources and support regarding the </w:t>
      </w:r>
      <w:r w:rsidR="00064763" w:rsidRPr="00D65FD8">
        <w:rPr>
          <w:rFonts w:cs="Calibri"/>
          <w:color w:val="000000" w:themeColor="text1"/>
          <w:u w:val="single"/>
        </w:rPr>
        <w:t>Children’s Belongings</w:t>
      </w:r>
      <w:r w:rsidRPr="00D65FD8">
        <w:rPr>
          <w:rFonts w:cs="Calibri"/>
          <w:color w:val="000000" w:themeColor="text1"/>
          <w:u w:val="single"/>
        </w:rPr>
        <w:t xml:space="preserve"> Policy</w:t>
      </w:r>
      <w:r w:rsidRPr="00D65FD8">
        <w:rPr>
          <w:rFonts w:cs="Calibri"/>
          <w:color w:val="000000" w:themeColor="text1"/>
        </w:rPr>
        <w:t xml:space="preserve"> and related documents</w:t>
      </w:r>
    </w:p>
    <w:p w14:paraId="48CEAC51" w14:textId="3682472C" w:rsidR="00E02437" w:rsidRPr="00D65FD8" w:rsidRDefault="00E02437" w:rsidP="006812DB">
      <w:pPr>
        <w:numPr>
          <w:ilvl w:val="0"/>
          <w:numId w:val="2"/>
        </w:numPr>
        <w:spacing w:afterLines="60" w:after="144" w:line="276" w:lineRule="auto"/>
        <w:rPr>
          <w:rFonts w:cs="Calibri"/>
          <w:color w:val="000000" w:themeColor="text1"/>
        </w:rPr>
      </w:pPr>
      <w:r w:rsidRPr="00D65FD8">
        <w:rPr>
          <w:rFonts w:cs="Calibri"/>
          <w:color w:val="000000" w:themeColor="text1"/>
        </w:rPr>
        <w:t xml:space="preserve">All staff (including volunteers and students) are formally inducted. They are given access to, review, understand and formally acknowledge this </w:t>
      </w:r>
      <w:r w:rsidR="00064763" w:rsidRPr="00D65FD8">
        <w:rPr>
          <w:rFonts w:cs="Calibri"/>
          <w:color w:val="000000" w:themeColor="text1"/>
          <w:u w:val="single"/>
        </w:rPr>
        <w:t>Children’s Belongings Policy</w:t>
      </w:r>
      <w:r w:rsidRPr="00D65FD8">
        <w:rPr>
          <w:rFonts w:cs="Calibri"/>
          <w:color w:val="000000" w:themeColor="text1"/>
        </w:rPr>
        <w:t xml:space="preserve"> and related documents</w:t>
      </w:r>
    </w:p>
    <w:p w14:paraId="3BB576CB" w14:textId="1D31F857" w:rsidR="00E02437" w:rsidRPr="00D65FD8" w:rsidRDefault="00E02437" w:rsidP="006812DB">
      <w:pPr>
        <w:numPr>
          <w:ilvl w:val="0"/>
          <w:numId w:val="2"/>
        </w:numPr>
        <w:spacing w:afterLines="60" w:after="144" w:line="276" w:lineRule="auto"/>
        <w:rPr>
          <w:rFonts w:cs="Calibri"/>
          <w:b/>
          <w:bCs/>
          <w:color w:val="000000" w:themeColor="text1"/>
          <w:u w:val="single"/>
        </w:rPr>
      </w:pPr>
      <w:r w:rsidRPr="00D65FD8">
        <w:rPr>
          <w:rFonts w:cs="Calibri"/>
          <w:color w:val="000000" w:themeColor="text1"/>
        </w:rPr>
        <w:lastRenderedPageBreak/>
        <w:t>The nominated supervisor</w:t>
      </w:r>
      <w:r w:rsidR="00563C08" w:rsidRPr="00D65FD8">
        <w:rPr>
          <w:rFonts w:cs="Calibri"/>
          <w:color w:val="000000" w:themeColor="text1"/>
        </w:rPr>
        <w:t xml:space="preserve"> </w:t>
      </w:r>
      <w:r w:rsidRPr="00D65FD8">
        <w:rPr>
          <w:rFonts w:cs="Calibri"/>
          <w:color w:val="000000" w:themeColor="text1"/>
        </w:rPr>
        <w:t>runs a professional development program for each staff member, which covers this policy</w:t>
      </w:r>
    </w:p>
    <w:p w14:paraId="3B9B1BA5" w14:textId="77777777" w:rsidR="00E02437" w:rsidRPr="00D65FD8" w:rsidRDefault="00E02437" w:rsidP="006812DB">
      <w:pPr>
        <w:numPr>
          <w:ilvl w:val="0"/>
          <w:numId w:val="2"/>
        </w:numPr>
        <w:spacing w:afterLines="60" w:after="144" w:line="276" w:lineRule="auto"/>
        <w:rPr>
          <w:rFonts w:cs="Calibri"/>
          <w:color w:val="000000" w:themeColor="text1"/>
        </w:rPr>
      </w:pPr>
      <w:r w:rsidRPr="00D65FD8">
        <w:rPr>
          <w:rFonts w:cs="Calibri"/>
          <w:color w:val="000000" w:themeColor="text1"/>
        </w:rPr>
        <w:t>Roles and responsibilities are clearly defined in this policy and in individual position descriptions. They are communicated during staff inductions and in ongoing training</w:t>
      </w:r>
    </w:p>
    <w:p w14:paraId="488050DF" w14:textId="7E7569FA" w:rsidR="00E02437" w:rsidRPr="00D65FD8" w:rsidRDefault="00E02437" w:rsidP="006812DB">
      <w:pPr>
        <w:numPr>
          <w:ilvl w:val="0"/>
          <w:numId w:val="2"/>
        </w:numPr>
        <w:spacing w:afterLines="60" w:after="144" w:line="276" w:lineRule="auto"/>
        <w:rPr>
          <w:rFonts w:cs="Calibri"/>
          <w:color w:val="000000" w:themeColor="text1"/>
        </w:rPr>
      </w:pPr>
      <w:r w:rsidRPr="00D65FD8">
        <w:rPr>
          <w:rFonts w:cs="Calibri"/>
          <w:color w:val="000000" w:themeColor="text1"/>
        </w:rPr>
        <w:t xml:space="preserve">The approved provider and nominated supervisor monitor and audit staff practices and address non-compliance. Breaches </w:t>
      </w:r>
      <w:r w:rsidR="00921400" w:rsidRPr="00D65FD8">
        <w:rPr>
          <w:rFonts w:cs="Calibri"/>
          <w:color w:val="000000" w:themeColor="text1"/>
        </w:rPr>
        <w:t>of</w:t>
      </w:r>
      <w:r w:rsidRPr="00D65FD8">
        <w:rPr>
          <w:rFonts w:cs="Calibri"/>
          <w:color w:val="000000" w:themeColor="text1"/>
        </w:rPr>
        <w:t xml:space="preserve"> this policy are taken seriously and may result in disciplinary action against a staff member</w:t>
      </w:r>
    </w:p>
    <w:p w14:paraId="7DAB633C" w14:textId="6BB2F5BD" w:rsidR="00E02437" w:rsidRPr="00D65FD8" w:rsidRDefault="00E02437" w:rsidP="006812DB">
      <w:pPr>
        <w:numPr>
          <w:ilvl w:val="0"/>
          <w:numId w:val="2"/>
        </w:numPr>
        <w:spacing w:afterLines="60" w:after="144" w:line="276" w:lineRule="auto"/>
        <w:rPr>
          <w:rFonts w:cs="Calibri"/>
          <w:b/>
          <w:bCs/>
          <w:color w:val="000000" w:themeColor="text1"/>
        </w:rPr>
      </w:pPr>
      <w:r w:rsidRPr="00D65FD8">
        <w:rPr>
          <w:rFonts w:cs="Calibri"/>
          <w:color w:val="000000" w:themeColor="text1"/>
        </w:rPr>
        <w:t>At enrolment, families are</w:t>
      </w:r>
      <w:r w:rsidR="00064763" w:rsidRPr="00D65FD8">
        <w:rPr>
          <w:rFonts w:cs="Calibri"/>
          <w:color w:val="000000" w:themeColor="text1"/>
        </w:rPr>
        <w:t xml:space="preserve"> given</w:t>
      </w:r>
      <w:r w:rsidRPr="00D65FD8">
        <w:rPr>
          <w:rFonts w:cs="Calibri"/>
          <w:color w:val="000000" w:themeColor="text1"/>
        </w:rPr>
        <w:t xml:space="preserve"> access to</w:t>
      </w:r>
      <w:r w:rsidR="0051215A" w:rsidRPr="00D65FD8">
        <w:rPr>
          <w:rFonts w:cs="Calibri"/>
          <w:color w:val="000000" w:themeColor="text1"/>
        </w:rPr>
        <w:t xml:space="preserve"> </w:t>
      </w:r>
      <w:r w:rsidRPr="00D65FD8">
        <w:rPr>
          <w:rFonts w:cs="Calibri"/>
          <w:color w:val="000000" w:themeColor="text1"/>
        </w:rPr>
        <w:t xml:space="preserve">our </w:t>
      </w:r>
      <w:r w:rsidR="00064763" w:rsidRPr="00D65FD8">
        <w:rPr>
          <w:rFonts w:cs="Calibri"/>
          <w:color w:val="000000" w:themeColor="text1"/>
          <w:u w:val="single"/>
        </w:rPr>
        <w:t>Children’s Belongings Policy</w:t>
      </w:r>
      <w:r w:rsidR="00064763" w:rsidRPr="00D65FD8">
        <w:rPr>
          <w:rFonts w:cs="Calibri"/>
          <w:color w:val="000000" w:themeColor="text1"/>
        </w:rPr>
        <w:t xml:space="preserve"> </w:t>
      </w:r>
      <w:r w:rsidRPr="00D65FD8">
        <w:rPr>
          <w:rFonts w:cs="Calibri"/>
          <w:color w:val="000000" w:themeColor="text1"/>
        </w:rPr>
        <w:t>and related documents</w:t>
      </w:r>
    </w:p>
    <w:p w14:paraId="330AE80A" w14:textId="77777777" w:rsidR="00E02437" w:rsidRPr="009B4A4A" w:rsidRDefault="00E02437" w:rsidP="001E3CF3">
      <w:pPr>
        <w:numPr>
          <w:ilvl w:val="0"/>
          <w:numId w:val="2"/>
        </w:numPr>
        <w:spacing w:afterLines="60" w:after="144" w:line="276" w:lineRule="auto"/>
        <w:rPr>
          <w:rFonts w:cs="Calibri"/>
        </w:rPr>
      </w:pPr>
      <w:r w:rsidRPr="00D65FD8">
        <w:rPr>
          <w:rFonts w:cs="Calibri"/>
          <w:color w:val="000000" w:themeColor="text1"/>
        </w:rPr>
        <w:t xml:space="preserve">Families are notified in line with our obligations under the </w:t>
      </w:r>
      <w:r w:rsidRPr="00D65FD8">
        <w:rPr>
          <w:rFonts w:cs="Calibri"/>
          <w:i/>
          <w:iCs/>
          <w:color w:val="000000" w:themeColor="text1"/>
        </w:rPr>
        <w:t>National Regulations</w:t>
      </w:r>
      <w:r w:rsidRPr="00D65FD8">
        <w:rPr>
          <w:rFonts w:cs="Calibri"/>
          <w:color w:val="000000" w:themeColor="text1"/>
        </w:rPr>
        <w:t xml:space="preserve"> when changes are made to </w:t>
      </w:r>
      <w:r w:rsidRPr="009B4A4A">
        <w:rPr>
          <w:rFonts w:cs="Calibri"/>
        </w:rPr>
        <w:t>our policies and procedures</w:t>
      </w:r>
    </w:p>
    <w:p w14:paraId="4474890C" w14:textId="77777777" w:rsidR="00E02437" w:rsidRPr="009B4A4A" w:rsidRDefault="00E02437" w:rsidP="00385F8B">
      <w:pPr>
        <w:pBdr>
          <w:bottom w:val="single" w:sz="4" w:space="1" w:color="auto"/>
        </w:pBdr>
        <w:spacing w:before="480" w:after="240" w:line="276" w:lineRule="auto"/>
        <w:rPr>
          <w:rFonts w:cs="Calibri"/>
          <w:b/>
          <w:bCs/>
          <w:sz w:val="32"/>
          <w:szCs w:val="32"/>
        </w:rPr>
      </w:pPr>
      <w:r w:rsidRPr="009B4A4A">
        <w:rPr>
          <w:rFonts w:cs="Calibri"/>
          <w:b/>
          <w:bCs/>
          <w:sz w:val="32"/>
          <w:szCs w:val="32"/>
        </w:rPr>
        <w:t>LEGISLATION (OVERVIEW)</w:t>
      </w:r>
      <w:r w:rsidRPr="009B4A4A">
        <w:rPr>
          <w:rFonts w:cs="Calibri"/>
          <w:b/>
          <w:bCs/>
          <w:sz w:val="32"/>
          <w:szCs w:val="32"/>
        </w:rPr>
        <w:tab/>
      </w:r>
    </w:p>
    <w:p w14:paraId="45BA5ACA" w14:textId="77777777" w:rsidR="00E02437" w:rsidRPr="009B4A4A" w:rsidRDefault="00E02437" w:rsidP="006B735B">
      <w:pPr>
        <w:spacing w:before="360" w:after="120" w:line="276" w:lineRule="auto"/>
        <w:rPr>
          <w:rFonts w:cs="Calibri"/>
          <w:b/>
          <w:bCs/>
        </w:rPr>
      </w:pPr>
      <w:r w:rsidRPr="009B4A4A">
        <w:rPr>
          <w:rFonts w:cs="Calibri"/>
          <w:b/>
          <w:bCs/>
        </w:rPr>
        <w:t>Education and Care Services National Law and Regulations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424"/>
        <w:gridCol w:w="7648"/>
      </w:tblGrid>
      <w:tr w:rsidR="00E02437" w:rsidRPr="009B4A4A" w14:paraId="43518F31" w14:textId="77777777" w:rsidTr="00507C75">
        <w:tc>
          <w:tcPr>
            <w:tcW w:w="1424" w:type="dxa"/>
            <w:shd w:val="clear" w:color="auto" w:fill="000000" w:themeFill="text1"/>
          </w:tcPr>
          <w:p w14:paraId="1939D186" w14:textId="77777777" w:rsidR="00E02437" w:rsidRPr="009B4A4A" w:rsidRDefault="00E02437" w:rsidP="007509A7">
            <w:pPr>
              <w:spacing w:line="276" w:lineRule="auto"/>
              <w:rPr>
                <w:rFonts w:cs="Calibri"/>
                <w:b/>
                <w:bCs/>
                <w:sz w:val="18"/>
                <w:szCs w:val="18"/>
              </w:rPr>
            </w:pPr>
            <w:r w:rsidRPr="009B4A4A">
              <w:rPr>
                <w:rFonts w:cs="Calibri"/>
                <w:b/>
                <w:bCs/>
                <w:sz w:val="18"/>
                <w:szCs w:val="18"/>
              </w:rPr>
              <w:t>Law</w:t>
            </w:r>
          </w:p>
        </w:tc>
        <w:tc>
          <w:tcPr>
            <w:tcW w:w="7648" w:type="dxa"/>
            <w:shd w:val="clear" w:color="auto" w:fill="000000" w:themeFill="text1"/>
          </w:tcPr>
          <w:p w14:paraId="5A27C8DC" w14:textId="77777777" w:rsidR="00E02437" w:rsidRPr="009B4A4A" w:rsidRDefault="00E02437" w:rsidP="007509A7">
            <w:pPr>
              <w:spacing w:line="276" w:lineRule="auto"/>
              <w:rPr>
                <w:rFonts w:cs="Calibri"/>
                <w:b/>
                <w:bCs/>
                <w:sz w:val="18"/>
                <w:szCs w:val="18"/>
              </w:rPr>
            </w:pPr>
            <w:r w:rsidRPr="009B4A4A">
              <w:rPr>
                <w:rFonts w:cs="Calibri"/>
                <w:b/>
                <w:bCs/>
                <w:sz w:val="18"/>
                <w:szCs w:val="18"/>
              </w:rPr>
              <w:t>Description</w:t>
            </w:r>
          </w:p>
        </w:tc>
      </w:tr>
      <w:tr w:rsidR="00AC4320" w:rsidRPr="009B4A4A" w14:paraId="08AA8185" w14:textId="77777777" w:rsidTr="00507C75">
        <w:tc>
          <w:tcPr>
            <w:tcW w:w="1424" w:type="dxa"/>
          </w:tcPr>
          <w:p w14:paraId="5179FEB9" w14:textId="77777777" w:rsidR="00AC4320" w:rsidRPr="009B4A4A" w:rsidRDefault="00AC4320" w:rsidP="00185FD5">
            <w:pPr>
              <w:rPr>
                <w:rFonts w:cs="Calibri"/>
                <w:sz w:val="18"/>
                <w:szCs w:val="18"/>
              </w:rPr>
            </w:pPr>
            <w:r w:rsidRPr="009B4A4A">
              <w:rPr>
                <w:rFonts w:cs="Calibri"/>
                <w:sz w:val="18"/>
                <w:szCs w:val="18"/>
              </w:rPr>
              <w:t>s 167</w:t>
            </w:r>
          </w:p>
        </w:tc>
        <w:tc>
          <w:tcPr>
            <w:tcW w:w="7648" w:type="dxa"/>
          </w:tcPr>
          <w:p w14:paraId="502DD0A7" w14:textId="77777777" w:rsidR="00AC4320" w:rsidRPr="009B4A4A" w:rsidRDefault="00AC4320" w:rsidP="00185FD5">
            <w:pPr>
              <w:rPr>
                <w:rFonts w:cs="Calibri"/>
                <w:sz w:val="18"/>
                <w:szCs w:val="18"/>
              </w:rPr>
            </w:pPr>
            <w:r w:rsidRPr="009B4A4A">
              <w:rPr>
                <w:rFonts w:cs="Calibri"/>
                <w:sz w:val="18"/>
                <w:szCs w:val="18"/>
              </w:rPr>
              <w:t>Offence relating to protection of children from harm and hazards</w:t>
            </w:r>
          </w:p>
        </w:tc>
      </w:tr>
    </w:tbl>
    <w:p w14:paraId="04AE788E" w14:textId="77777777" w:rsidR="00DE1229" w:rsidRPr="009B4A4A" w:rsidRDefault="00DE1229" w:rsidP="00DE1229">
      <w:pPr>
        <w:spacing w:before="360" w:after="120" w:line="276" w:lineRule="auto"/>
        <w:rPr>
          <w:rFonts w:cs="Calibri"/>
          <w:b/>
          <w:bCs/>
        </w:rPr>
      </w:pPr>
      <w:r w:rsidRPr="009B4A4A">
        <w:rPr>
          <w:rFonts w:cs="Calibri"/>
          <w:b/>
          <w:bCs/>
        </w:rPr>
        <w:t>National Quality Standard</w:t>
      </w:r>
    </w:p>
    <w:tbl>
      <w:tblPr>
        <w:tblW w:w="9072" w:type="dxa"/>
        <w:tblBorders>
          <w:insideH w:val="single" w:sz="4" w:space="0" w:color="D1D1D1" w:themeColor="background2" w:themeShade="E6"/>
          <w:insideV w:val="single" w:sz="4" w:space="0" w:color="D1D1D1" w:themeColor="background2" w:themeShade="E6"/>
        </w:tblBorders>
        <w:tblLayout w:type="fixed"/>
        <w:tblLook w:val="04A0" w:firstRow="1" w:lastRow="0" w:firstColumn="1" w:lastColumn="0" w:noHBand="0" w:noVBand="1"/>
      </w:tblPr>
      <w:tblGrid>
        <w:gridCol w:w="1276"/>
        <w:gridCol w:w="1701"/>
        <w:gridCol w:w="6095"/>
      </w:tblGrid>
      <w:tr w:rsidR="00DE1229" w:rsidRPr="009B4A4A" w14:paraId="2EBC8C0B" w14:textId="77777777" w:rsidTr="00507C75">
        <w:trPr>
          <w:trHeight w:val="300"/>
          <w:tblHeader/>
        </w:trPr>
        <w:tc>
          <w:tcPr>
            <w:tcW w:w="1276" w:type="dxa"/>
            <w:tcBorders>
              <w:bottom w:val="single" w:sz="4" w:space="0" w:color="D1D1D1" w:themeColor="background2" w:themeShade="E6"/>
            </w:tcBorders>
            <w:shd w:val="clear" w:color="auto" w:fill="000000" w:themeFill="text1"/>
          </w:tcPr>
          <w:p w14:paraId="34539AEF" w14:textId="77777777" w:rsidR="00DE1229" w:rsidRPr="009B4A4A" w:rsidRDefault="00DE1229" w:rsidP="006E6208">
            <w:pPr>
              <w:spacing w:line="276" w:lineRule="auto"/>
              <w:rPr>
                <w:rFonts w:cs="Calibri"/>
                <w:b/>
                <w:bCs/>
                <w:sz w:val="18"/>
                <w:szCs w:val="18"/>
              </w:rPr>
            </w:pPr>
            <w:r w:rsidRPr="009B4A4A">
              <w:rPr>
                <w:rFonts w:cs="Calibri"/>
                <w:b/>
                <w:bCs/>
                <w:sz w:val="18"/>
                <w:szCs w:val="18"/>
              </w:rPr>
              <w:t>Standard / Element</w:t>
            </w:r>
          </w:p>
        </w:tc>
        <w:tc>
          <w:tcPr>
            <w:tcW w:w="1701" w:type="dxa"/>
            <w:shd w:val="clear" w:color="auto" w:fill="000000" w:themeFill="text1"/>
          </w:tcPr>
          <w:p w14:paraId="066B87E8" w14:textId="77777777" w:rsidR="00DE1229" w:rsidRPr="009B4A4A" w:rsidRDefault="00DE1229" w:rsidP="006E6208">
            <w:pPr>
              <w:pStyle w:val="NoSpacing"/>
              <w:spacing w:line="276" w:lineRule="auto"/>
              <w:rPr>
                <w:rFonts w:cs="Calibri"/>
                <w:b/>
                <w:bCs/>
                <w:sz w:val="18"/>
                <w:szCs w:val="18"/>
              </w:rPr>
            </w:pPr>
            <w:r w:rsidRPr="009B4A4A">
              <w:rPr>
                <w:rFonts w:cs="Calibri"/>
                <w:b/>
                <w:bCs/>
                <w:sz w:val="18"/>
                <w:szCs w:val="18"/>
              </w:rPr>
              <w:t>Concept</w:t>
            </w:r>
          </w:p>
        </w:tc>
        <w:tc>
          <w:tcPr>
            <w:tcW w:w="6095" w:type="dxa"/>
            <w:shd w:val="clear" w:color="auto" w:fill="000000" w:themeFill="text1"/>
          </w:tcPr>
          <w:p w14:paraId="66498D3F" w14:textId="77777777" w:rsidR="00DE1229" w:rsidRPr="009B4A4A" w:rsidRDefault="00DE1229" w:rsidP="006E6208">
            <w:pPr>
              <w:pStyle w:val="NoSpacing"/>
              <w:spacing w:line="276" w:lineRule="auto"/>
              <w:rPr>
                <w:rFonts w:cs="Calibri"/>
                <w:b/>
                <w:bCs/>
                <w:sz w:val="18"/>
                <w:szCs w:val="18"/>
              </w:rPr>
            </w:pPr>
            <w:r w:rsidRPr="009B4A4A">
              <w:rPr>
                <w:rFonts w:cs="Calibri"/>
                <w:b/>
                <w:bCs/>
                <w:sz w:val="18"/>
                <w:szCs w:val="18"/>
              </w:rPr>
              <w:t>Description</w:t>
            </w:r>
          </w:p>
        </w:tc>
      </w:tr>
      <w:tr w:rsidR="00DE1229" w:rsidRPr="009B4A4A" w14:paraId="2131DBA6" w14:textId="77777777" w:rsidTr="00507C75">
        <w:trPr>
          <w:trHeight w:val="300"/>
        </w:trPr>
        <w:tc>
          <w:tcPr>
            <w:tcW w:w="1276" w:type="dxa"/>
            <w:tcBorders>
              <w:top w:val="single" w:sz="4" w:space="0" w:color="D1D1D1" w:themeColor="background2" w:themeShade="E6"/>
            </w:tcBorders>
          </w:tcPr>
          <w:p w14:paraId="1AF6BE5C" w14:textId="77777777" w:rsidR="00DE1229" w:rsidRPr="009B4A4A" w:rsidRDefault="00DE1229" w:rsidP="006E6208">
            <w:pPr>
              <w:rPr>
                <w:rFonts w:cs="Calibri"/>
                <w:sz w:val="18"/>
                <w:szCs w:val="18"/>
              </w:rPr>
            </w:pPr>
            <w:r w:rsidRPr="009B4A4A">
              <w:rPr>
                <w:rFonts w:cs="Calibri"/>
                <w:sz w:val="18"/>
                <w:szCs w:val="18"/>
              </w:rPr>
              <w:t>2.1.1</w:t>
            </w:r>
          </w:p>
        </w:tc>
        <w:tc>
          <w:tcPr>
            <w:tcW w:w="1701" w:type="dxa"/>
          </w:tcPr>
          <w:p w14:paraId="06F18167" w14:textId="77777777" w:rsidR="00DE1229" w:rsidRPr="009B4A4A" w:rsidRDefault="00DE1229" w:rsidP="006E6208">
            <w:pPr>
              <w:pStyle w:val="NoSpacing"/>
              <w:spacing w:line="276" w:lineRule="auto"/>
              <w:rPr>
                <w:rFonts w:cs="Calibri"/>
                <w:sz w:val="18"/>
                <w:szCs w:val="18"/>
              </w:rPr>
            </w:pPr>
            <w:r w:rsidRPr="009B4A4A">
              <w:rPr>
                <w:rFonts w:cs="Calibri"/>
                <w:sz w:val="18"/>
                <w:szCs w:val="18"/>
              </w:rPr>
              <w:t>Wellbeing and comfort</w:t>
            </w:r>
          </w:p>
        </w:tc>
        <w:tc>
          <w:tcPr>
            <w:tcW w:w="6095" w:type="dxa"/>
          </w:tcPr>
          <w:p w14:paraId="79FE05CF" w14:textId="77777777" w:rsidR="00DE1229" w:rsidRPr="009B4A4A" w:rsidRDefault="00DE1229" w:rsidP="006E6208">
            <w:pPr>
              <w:pStyle w:val="NoSpacing"/>
              <w:spacing w:line="276" w:lineRule="auto"/>
              <w:rPr>
                <w:rFonts w:cs="Calibri"/>
                <w:sz w:val="18"/>
                <w:szCs w:val="18"/>
              </w:rPr>
            </w:pPr>
            <w:r w:rsidRPr="009B4A4A">
              <w:rPr>
                <w:rFonts w:cs="Calibri"/>
                <w:sz w:val="18"/>
                <w:szCs w:val="18"/>
              </w:rPr>
              <w:t>Each child’s wellbeing and comfort is provided for, including appropriate opportunities to meet each child’s need for sleep, rest and relaxation</w:t>
            </w:r>
          </w:p>
        </w:tc>
      </w:tr>
      <w:tr w:rsidR="00DE1229" w:rsidRPr="009B4A4A" w14:paraId="2E98A61D" w14:textId="77777777" w:rsidTr="00507C75">
        <w:trPr>
          <w:trHeight w:val="300"/>
        </w:trPr>
        <w:tc>
          <w:tcPr>
            <w:tcW w:w="1276" w:type="dxa"/>
            <w:tcBorders>
              <w:top w:val="single" w:sz="4" w:space="0" w:color="D1D1D1" w:themeColor="background2" w:themeShade="E6"/>
            </w:tcBorders>
          </w:tcPr>
          <w:p w14:paraId="53E4FC0B" w14:textId="5A9A33EE" w:rsidR="00DE1229" w:rsidRPr="009B4A4A" w:rsidRDefault="00DE1229" w:rsidP="006E6208">
            <w:pPr>
              <w:rPr>
                <w:rFonts w:cs="Calibri"/>
                <w:sz w:val="18"/>
                <w:szCs w:val="18"/>
              </w:rPr>
            </w:pPr>
            <w:r w:rsidRPr="009B4A4A">
              <w:rPr>
                <w:rFonts w:cs="Calibri"/>
                <w:sz w:val="18"/>
                <w:szCs w:val="18"/>
              </w:rPr>
              <w:t xml:space="preserve">2.2 </w:t>
            </w:r>
          </w:p>
        </w:tc>
        <w:tc>
          <w:tcPr>
            <w:tcW w:w="1701" w:type="dxa"/>
          </w:tcPr>
          <w:p w14:paraId="12A622FE" w14:textId="77777777" w:rsidR="00DE1229" w:rsidRPr="009B4A4A" w:rsidRDefault="00DE1229" w:rsidP="006E6208">
            <w:pPr>
              <w:pStyle w:val="NoSpacing"/>
              <w:spacing w:line="276" w:lineRule="auto"/>
              <w:rPr>
                <w:rFonts w:cs="Calibri"/>
                <w:sz w:val="18"/>
                <w:szCs w:val="18"/>
              </w:rPr>
            </w:pPr>
            <w:r w:rsidRPr="009B4A4A">
              <w:rPr>
                <w:rFonts w:cs="Calibri"/>
                <w:sz w:val="18"/>
                <w:szCs w:val="18"/>
              </w:rPr>
              <w:t>Safety</w:t>
            </w:r>
          </w:p>
        </w:tc>
        <w:tc>
          <w:tcPr>
            <w:tcW w:w="6095" w:type="dxa"/>
          </w:tcPr>
          <w:p w14:paraId="0A991A75" w14:textId="77777777" w:rsidR="00DE1229" w:rsidRPr="009B4A4A" w:rsidRDefault="00DE1229" w:rsidP="006E6208">
            <w:pPr>
              <w:pStyle w:val="NoSpacing"/>
              <w:spacing w:line="276" w:lineRule="auto"/>
              <w:rPr>
                <w:rFonts w:cs="Calibri"/>
                <w:sz w:val="18"/>
                <w:szCs w:val="18"/>
              </w:rPr>
            </w:pPr>
            <w:r w:rsidRPr="009B4A4A">
              <w:rPr>
                <w:rFonts w:cs="Calibri"/>
                <w:sz w:val="18"/>
                <w:szCs w:val="18"/>
              </w:rPr>
              <w:t>Each child is protected</w:t>
            </w:r>
          </w:p>
        </w:tc>
      </w:tr>
      <w:tr w:rsidR="00DE1229" w:rsidRPr="009B4A4A" w14:paraId="180A36CA" w14:textId="77777777" w:rsidTr="00507C75">
        <w:trPr>
          <w:trHeight w:val="300"/>
        </w:trPr>
        <w:tc>
          <w:tcPr>
            <w:tcW w:w="1276" w:type="dxa"/>
            <w:tcBorders>
              <w:top w:val="single" w:sz="4" w:space="0" w:color="D1D1D1" w:themeColor="background2" w:themeShade="E6"/>
            </w:tcBorders>
          </w:tcPr>
          <w:p w14:paraId="00B4CBE2" w14:textId="77777777" w:rsidR="00DE1229" w:rsidRPr="009B4A4A" w:rsidRDefault="00DE1229" w:rsidP="006E6208">
            <w:pPr>
              <w:rPr>
                <w:rFonts w:cs="Calibri"/>
                <w:sz w:val="18"/>
                <w:szCs w:val="18"/>
              </w:rPr>
            </w:pPr>
            <w:r w:rsidRPr="009B4A4A">
              <w:rPr>
                <w:rFonts w:cs="Calibri"/>
                <w:sz w:val="18"/>
                <w:szCs w:val="18"/>
              </w:rPr>
              <w:t>6.1</w:t>
            </w:r>
          </w:p>
        </w:tc>
        <w:tc>
          <w:tcPr>
            <w:tcW w:w="1701" w:type="dxa"/>
          </w:tcPr>
          <w:p w14:paraId="32FE4351" w14:textId="77777777" w:rsidR="00DE1229" w:rsidRPr="009B4A4A" w:rsidRDefault="00DE1229" w:rsidP="006E6208">
            <w:pPr>
              <w:pStyle w:val="NoSpacing"/>
              <w:spacing w:line="276" w:lineRule="auto"/>
              <w:rPr>
                <w:rFonts w:cs="Calibri"/>
                <w:sz w:val="18"/>
                <w:szCs w:val="18"/>
              </w:rPr>
            </w:pPr>
            <w:r w:rsidRPr="009B4A4A">
              <w:rPr>
                <w:rFonts w:cs="Calibri"/>
                <w:sz w:val="18"/>
                <w:szCs w:val="18"/>
              </w:rPr>
              <w:t>Supportive relationships with families</w:t>
            </w:r>
          </w:p>
        </w:tc>
        <w:tc>
          <w:tcPr>
            <w:tcW w:w="6095" w:type="dxa"/>
          </w:tcPr>
          <w:p w14:paraId="5F694654" w14:textId="77777777" w:rsidR="00DE1229" w:rsidRPr="009B4A4A" w:rsidRDefault="00DE1229" w:rsidP="006E6208">
            <w:pPr>
              <w:pStyle w:val="NoSpacing"/>
              <w:rPr>
                <w:rFonts w:cs="Calibri"/>
                <w:sz w:val="18"/>
                <w:szCs w:val="18"/>
              </w:rPr>
            </w:pPr>
            <w:r w:rsidRPr="009B4A4A">
              <w:rPr>
                <w:rFonts w:cs="Calibri"/>
                <w:sz w:val="18"/>
                <w:szCs w:val="18"/>
              </w:rPr>
              <w:t>Respectful relationships with families are developed and maintained and families are supported in their parenting role</w:t>
            </w:r>
          </w:p>
          <w:p w14:paraId="64BBE9EE" w14:textId="77777777" w:rsidR="00DE1229" w:rsidRPr="009B4A4A" w:rsidRDefault="00DE1229" w:rsidP="006E6208">
            <w:pPr>
              <w:pStyle w:val="NoSpacing"/>
              <w:rPr>
                <w:rFonts w:cs="Calibri"/>
                <w:sz w:val="18"/>
                <w:szCs w:val="18"/>
              </w:rPr>
            </w:pPr>
          </w:p>
        </w:tc>
      </w:tr>
    </w:tbl>
    <w:p w14:paraId="0CBF564A" w14:textId="77777777" w:rsidR="00AC4320" w:rsidRPr="009B4A4A" w:rsidRDefault="00AC4320" w:rsidP="00AC4320">
      <w:pPr>
        <w:spacing w:after="240"/>
        <w:rPr>
          <w:rFonts w:cs="Calibri"/>
          <w:b/>
          <w:bCs/>
        </w:rPr>
      </w:pPr>
    </w:p>
    <w:p w14:paraId="0359DC25" w14:textId="0E93DA35" w:rsidR="00AC4320" w:rsidRPr="009B4A4A" w:rsidRDefault="00AC4320" w:rsidP="00AC4320">
      <w:pPr>
        <w:spacing w:after="240"/>
        <w:rPr>
          <w:rFonts w:cs="Calibri"/>
          <w:b/>
          <w:bCs/>
        </w:rPr>
      </w:pPr>
      <w:r w:rsidRPr="009B4A4A">
        <w:rPr>
          <w:rFonts w:cs="Calibri"/>
          <w:b/>
          <w:bCs/>
        </w:rPr>
        <w:t>Early Years Learning Framework (EYLF) V2.0</w:t>
      </w:r>
    </w:p>
    <w:tbl>
      <w:tblPr>
        <w:tblW w:w="9072" w:type="dxa"/>
        <w:tblBorders>
          <w:insideH w:val="single" w:sz="4" w:space="0" w:color="D1D1D1" w:themeColor="background2" w:themeShade="E6"/>
          <w:insideV w:val="single" w:sz="4" w:space="0" w:color="D1D1D1" w:themeColor="background2" w:themeShade="E6"/>
        </w:tblBorders>
        <w:tblLook w:val="04A0" w:firstRow="1" w:lastRow="0" w:firstColumn="1" w:lastColumn="0" w:noHBand="0" w:noVBand="1"/>
      </w:tblPr>
      <w:tblGrid>
        <w:gridCol w:w="1800"/>
        <w:gridCol w:w="7272"/>
      </w:tblGrid>
      <w:tr w:rsidR="00AC4320" w:rsidRPr="009B4A4A" w14:paraId="2267B631" w14:textId="77777777" w:rsidTr="00507C75">
        <w:trPr>
          <w:trHeight w:val="300"/>
        </w:trPr>
        <w:tc>
          <w:tcPr>
            <w:tcW w:w="1800" w:type="dxa"/>
            <w:shd w:val="clear" w:color="auto" w:fill="000000" w:themeFill="text1"/>
          </w:tcPr>
          <w:p w14:paraId="295F3A21" w14:textId="4CB0CDD0" w:rsidR="00AC4320" w:rsidRPr="009B4A4A" w:rsidRDefault="00AC4320" w:rsidP="00AC4320">
            <w:pPr>
              <w:spacing w:line="276" w:lineRule="auto"/>
              <w:rPr>
                <w:rFonts w:cs="Calibri"/>
                <w:b/>
                <w:bCs/>
                <w:sz w:val="18"/>
                <w:szCs w:val="18"/>
              </w:rPr>
            </w:pPr>
            <w:r w:rsidRPr="009B4A4A">
              <w:rPr>
                <w:rFonts w:cs="Calibri"/>
                <w:b/>
                <w:bCs/>
                <w:sz w:val="18"/>
                <w:szCs w:val="18"/>
              </w:rPr>
              <w:t>Outcome</w:t>
            </w:r>
          </w:p>
        </w:tc>
        <w:tc>
          <w:tcPr>
            <w:tcW w:w="7272" w:type="dxa"/>
            <w:shd w:val="clear" w:color="auto" w:fill="000000" w:themeFill="text1"/>
          </w:tcPr>
          <w:p w14:paraId="4545D0CA" w14:textId="77777777" w:rsidR="00AC4320" w:rsidRPr="009B4A4A" w:rsidRDefault="00AC4320" w:rsidP="00AC4320">
            <w:pPr>
              <w:spacing w:line="276" w:lineRule="auto"/>
              <w:rPr>
                <w:rFonts w:cs="Calibri"/>
                <w:b/>
                <w:bCs/>
                <w:sz w:val="18"/>
                <w:szCs w:val="18"/>
              </w:rPr>
            </w:pPr>
            <w:r w:rsidRPr="009B4A4A">
              <w:rPr>
                <w:rFonts w:cs="Calibri"/>
                <w:b/>
                <w:bCs/>
                <w:sz w:val="18"/>
                <w:szCs w:val="18"/>
              </w:rPr>
              <w:t>Key component</w:t>
            </w:r>
          </w:p>
        </w:tc>
      </w:tr>
      <w:tr w:rsidR="00AC4320" w:rsidRPr="009B4A4A" w14:paraId="7178432C" w14:textId="77777777" w:rsidTr="00507C75">
        <w:trPr>
          <w:trHeight w:val="300"/>
        </w:trPr>
        <w:tc>
          <w:tcPr>
            <w:tcW w:w="1800" w:type="dxa"/>
          </w:tcPr>
          <w:p w14:paraId="7FC54359" w14:textId="77777777" w:rsidR="00AC4320" w:rsidRPr="009B4A4A" w:rsidRDefault="00AC4320" w:rsidP="00AC4320">
            <w:pPr>
              <w:spacing w:line="276" w:lineRule="auto"/>
              <w:rPr>
                <w:rFonts w:cs="Calibri"/>
                <w:sz w:val="18"/>
                <w:szCs w:val="18"/>
              </w:rPr>
            </w:pPr>
            <w:r w:rsidRPr="009B4A4A">
              <w:rPr>
                <w:rFonts w:cs="Calibri"/>
                <w:sz w:val="18"/>
                <w:szCs w:val="18"/>
              </w:rPr>
              <w:t>1: CHILDREN HAVE A STRONG SENSE OF IDENTITY</w:t>
            </w:r>
          </w:p>
        </w:tc>
        <w:tc>
          <w:tcPr>
            <w:tcW w:w="7272" w:type="dxa"/>
          </w:tcPr>
          <w:p w14:paraId="4DB5AD75" w14:textId="77777777" w:rsidR="00AC4320" w:rsidRPr="009B4A4A" w:rsidRDefault="00AC4320" w:rsidP="00AC4320">
            <w:pPr>
              <w:numPr>
                <w:ilvl w:val="0"/>
                <w:numId w:val="25"/>
              </w:numPr>
              <w:spacing w:line="276" w:lineRule="auto"/>
              <w:rPr>
                <w:rFonts w:cs="Calibri"/>
                <w:sz w:val="18"/>
                <w:szCs w:val="18"/>
              </w:rPr>
            </w:pPr>
            <w:r w:rsidRPr="009B4A4A">
              <w:rPr>
                <w:rFonts w:cs="Calibri"/>
                <w:sz w:val="18"/>
                <w:szCs w:val="18"/>
              </w:rPr>
              <w:t>Children feel safe, secure and supported</w:t>
            </w:r>
          </w:p>
          <w:p w14:paraId="4DCC5292" w14:textId="77777777" w:rsidR="00AC4320" w:rsidRPr="009B4A4A" w:rsidRDefault="00AC4320" w:rsidP="00AC4320">
            <w:pPr>
              <w:numPr>
                <w:ilvl w:val="0"/>
                <w:numId w:val="25"/>
              </w:numPr>
              <w:spacing w:line="276" w:lineRule="auto"/>
              <w:rPr>
                <w:rFonts w:cs="Calibri"/>
                <w:sz w:val="18"/>
                <w:szCs w:val="18"/>
              </w:rPr>
            </w:pPr>
            <w:r w:rsidRPr="009B4A4A">
              <w:rPr>
                <w:rFonts w:cs="Calibri"/>
                <w:sz w:val="18"/>
                <w:szCs w:val="18"/>
              </w:rPr>
              <w:t>Children develop their emerging autonomy, inter-dependence, resilience and agency</w:t>
            </w:r>
          </w:p>
          <w:p w14:paraId="3AEB5713" w14:textId="77777777" w:rsidR="00AC4320" w:rsidRPr="009B4A4A" w:rsidRDefault="00AC4320" w:rsidP="00AC4320">
            <w:pPr>
              <w:numPr>
                <w:ilvl w:val="0"/>
                <w:numId w:val="25"/>
              </w:numPr>
              <w:spacing w:line="276" w:lineRule="auto"/>
              <w:rPr>
                <w:rFonts w:cs="Calibri"/>
                <w:sz w:val="18"/>
                <w:szCs w:val="18"/>
              </w:rPr>
            </w:pPr>
            <w:r w:rsidRPr="009B4A4A">
              <w:rPr>
                <w:rFonts w:cs="Calibri"/>
                <w:sz w:val="18"/>
                <w:szCs w:val="18"/>
              </w:rPr>
              <w:t>Children learn to interact in relation to others with care, empathy and respect</w:t>
            </w:r>
          </w:p>
        </w:tc>
      </w:tr>
      <w:tr w:rsidR="00AC4320" w:rsidRPr="009B4A4A" w14:paraId="4172A7C1" w14:textId="77777777" w:rsidTr="00507C75">
        <w:trPr>
          <w:trHeight w:val="300"/>
        </w:trPr>
        <w:tc>
          <w:tcPr>
            <w:tcW w:w="1800" w:type="dxa"/>
          </w:tcPr>
          <w:p w14:paraId="65470772" w14:textId="77777777" w:rsidR="00AC4320" w:rsidRPr="009B4A4A" w:rsidRDefault="00AC4320" w:rsidP="00AC4320">
            <w:pPr>
              <w:spacing w:line="276" w:lineRule="auto"/>
              <w:rPr>
                <w:rFonts w:cs="Calibri"/>
                <w:sz w:val="18"/>
                <w:szCs w:val="18"/>
              </w:rPr>
            </w:pPr>
            <w:r w:rsidRPr="009B4A4A">
              <w:rPr>
                <w:rFonts w:cs="Calibri"/>
                <w:sz w:val="18"/>
                <w:szCs w:val="18"/>
              </w:rPr>
              <w:t>3: CHILDREN HAVE A STRONG SENSE OF WELLBEING</w:t>
            </w:r>
          </w:p>
        </w:tc>
        <w:tc>
          <w:tcPr>
            <w:tcW w:w="7272" w:type="dxa"/>
          </w:tcPr>
          <w:p w14:paraId="70F5923A" w14:textId="77777777" w:rsidR="00AC4320" w:rsidRPr="009B4A4A" w:rsidRDefault="00AC4320" w:rsidP="00AC4320">
            <w:pPr>
              <w:numPr>
                <w:ilvl w:val="0"/>
                <w:numId w:val="4"/>
              </w:numPr>
              <w:spacing w:line="276" w:lineRule="auto"/>
              <w:rPr>
                <w:rFonts w:cs="Calibri"/>
                <w:sz w:val="18"/>
                <w:szCs w:val="18"/>
              </w:rPr>
            </w:pPr>
            <w:r w:rsidRPr="009B4A4A">
              <w:rPr>
                <w:rFonts w:cs="Calibri"/>
                <w:sz w:val="18"/>
                <w:szCs w:val="18"/>
              </w:rPr>
              <w:t>Children become strong in their social, emotional and mental wellbeing</w:t>
            </w:r>
          </w:p>
          <w:p w14:paraId="17F7B7E7" w14:textId="77777777" w:rsidR="00AC4320" w:rsidRPr="009B4A4A" w:rsidRDefault="00AC4320" w:rsidP="00AC4320">
            <w:pPr>
              <w:numPr>
                <w:ilvl w:val="0"/>
                <w:numId w:val="4"/>
              </w:numPr>
              <w:spacing w:line="276" w:lineRule="auto"/>
              <w:rPr>
                <w:rFonts w:cs="Calibri"/>
                <w:sz w:val="18"/>
                <w:szCs w:val="18"/>
              </w:rPr>
            </w:pPr>
            <w:r w:rsidRPr="009B4A4A">
              <w:rPr>
                <w:rFonts w:cs="Calibri"/>
                <w:sz w:val="18"/>
                <w:szCs w:val="18"/>
              </w:rPr>
              <w:t>Children become strong in their physical learning and wellbeing</w:t>
            </w:r>
          </w:p>
          <w:p w14:paraId="1556E3ED" w14:textId="77777777" w:rsidR="00AC4320" w:rsidRPr="009B4A4A" w:rsidRDefault="00AC4320" w:rsidP="00AC4320">
            <w:pPr>
              <w:numPr>
                <w:ilvl w:val="0"/>
                <w:numId w:val="4"/>
              </w:numPr>
              <w:spacing w:line="276" w:lineRule="auto"/>
              <w:rPr>
                <w:rFonts w:cs="Calibri"/>
                <w:sz w:val="18"/>
                <w:szCs w:val="18"/>
              </w:rPr>
            </w:pPr>
            <w:r w:rsidRPr="009B4A4A">
              <w:rPr>
                <w:rFonts w:cs="Calibri"/>
                <w:sz w:val="18"/>
                <w:szCs w:val="18"/>
              </w:rPr>
              <w:t>Children are aware of and develop strategies to support their own mental and physical health and personal safety</w:t>
            </w:r>
          </w:p>
        </w:tc>
      </w:tr>
    </w:tbl>
    <w:p w14:paraId="792F09A6" w14:textId="77777777" w:rsidR="00AC4320" w:rsidRDefault="00AC4320" w:rsidP="00AC4320">
      <w:pPr>
        <w:spacing w:after="120" w:line="276" w:lineRule="auto"/>
        <w:rPr>
          <w:rFonts w:cs="Calibri"/>
          <w:b/>
          <w:bCs/>
        </w:rPr>
      </w:pPr>
    </w:p>
    <w:p w14:paraId="4C714FE2" w14:textId="77777777" w:rsidR="00A9659E" w:rsidRDefault="00A9659E" w:rsidP="00AC4320">
      <w:pPr>
        <w:spacing w:after="120" w:line="276" w:lineRule="auto"/>
        <w:rPr>
          <w:rFonts w:cs="Calibri"/>
          <w:b/>
          <w:bCs/>
        </w:rPr>
      </w:pPr>
    </w:p>
    <w:p w14:paraId="085848D2" w14:textId="77777777" w:rsidR="00A9659E" w:rsidRDefault="00A9659E" w:rsidP="00AC4320">
      <w:pPr>
        <w:spacing w:after="120" w:line="276" w:lineRule="auto"/>
        <w:rPr>
          <w:rFonts w:cs="Calibri"/>
          <w:b/>
          <w:bCs/>
        </w:rPr>
      </w:pPr>
    </w:p>
    <w:p w14:paraId="7B18F77C" w14:textId="77777777" w:rsidR="00A9659E" w:rsidRPr="009B4A4A" w:rsidRDefault="00A9659E" w:rsidP="00AC4320">
      <w:pPr>
        <w:spacing w:after="120" w:line="276" w:lineRule="auto"/>
        <w:rPr>
          <w:rFonts w:cs="Calibri"/>
          <w:b/>
          <w:bCs/>
        </w:rPr>
      </w:pPr>
    </w:p>
    <w:p w14:paraId="40C37AB5" w14:textId="64B0B667" w:rsidR="00AC4320" w:rsidRPr="009B4A4A" w:rsidRDefault="00AC4320" w:rsidP="00AC4320">
      <w:pPr>
        <w:spacing w:after="120" w:line="276" w:lineRule="auto"/>
        <w:rPr>
          <w:rFonts w:cs="Calibri"/>
          <w:b/>
          <w:bCs/>
        </w:rPr>
      </w:pPr>
      <w:r w:rsidRPr="009B4A4A">
        <w:rPr>
          <w:rFonts w:cs="Calibri"/>
          <w:b/>
          <w:bCs/>
        </w:rPr>
        <w:lastRenderedPageBreak/>
        <w:t>National Principles for</w:t>
      </w:r>
      <w:r w:rsidR="00DE1229" w:rsidRPr="009B4A4A">
        <w:rPr>
          <w:rFonts w:cs="Calibri"/>
          <w:b/>
          <w:bCs/>
        </w:rPr>
        <w:t xml:space="preserve"> Child</w:t>
      </w:r>
      <w:r w:rsidRPr="009B4A4A">
        <w:rPr>
          <w:rFonts w:cs="Calibri"/>
          <w:b/>
          <w:bCs/>
        </w:rPr>
        <w:t xml:space="preserve"> Safe Organisations</w:t>
      </w:r>
    </w:p>
    <w:tbl>
      <w:tblPr>
        <w:tblW w:w="9072" w:type="dxa"/>
        <w:tblBorders>
          <w:top w:val="single" w:sz="4" w:space="0" w:color="D1D1D1" w:themeColor="background2" w:themeShade="E6"/>
          <w:bottom w:val="single" w:sz="4" w:space="0" w:color="D1D1D1" w:themeColor="background2" w:themeShade="E6"/>
          <w:insideH w:val="single" w:sz="4" w:space="0" w:color="D1D1D1" w:themeColor="background2" w:themeShade="E6"/>
          <w:insideV w:val="single" w:sz="4" w:space="0" w:color="auto"/>
        </w:tblBorders>
        <w:tblLook w:val="04A0" w:firstRow="1" w:lastRow="0" w:firstColumn="1" w:lastColumn="0" w:noHBand="0" w:noVBand="1"/>
      </w:tblPr>
      <w:tblGrid>
        <w:gridCol w:w="9072"/>
      </w:tblGrid>
      <w:tr w:rsidR="00AC4320" w:rsidRPr="009B4A4A" w14:paraId="18797467" w14:textId="77777777" w:rsidTr="00507C75">
        <w:trPr>
          <w:trHeight w:val="300"/>
        </w:trPr>
        <w:tc>
          <w:tcPr>
            <w:tcW w:w="9072" w:type="dxa"/>
            <w:shd w:val="clear" w:color="auto" w:fill="000000" w:themeFill="text1"/>
          </w:tcPr>
          <w:p w14:paraId="26474D9E" w14:textId="77777777" w:rsidR="00AC4320" w:rsidRPr="009B4A4A" w:rsidRDefault="00AC4320" w:rsidP="00AC4320">
            <w:pPr>
              <w:spacing w:line="276" w:lineRule="auto"/>
              <w:rPr>
                <w:rFonts w:eastAsia="Times New Roman" w:cs="Calibri"/>
                <w:b/>
                <w:bCs/>
                <w:sz w:val="18"/>
                <w:szCs w:val="18"/>
                <w:lang w:val="en-US"/>
              </w:rPr>
            </w:pPr>
            <w:r w:rsidRPr="009B4A4A">
              <w:rPr>
                <w:rFonts w:eastAsia="Times New Roman" w:cs="Calibri"/>
                <w:b/>
                <w:bCs/>
                <w:sz w:val="18"/>
                <w:szCs w:val="18"/>
                <w:lang w:val="en-US"/>
              </w:rPr>
              <w:t>Most relevant principles</w:t>
            </w:r>
          </w:p>
        </w:tc>
      </w:tr>
      <w:tr w:rsidR="00AC4320" w:rsidRPr="009B4A4A" w14:paraId="0FF4EB0C" w14:textId="77777777" w:rsidTr="00507C75">
        <w:trPr>
          <w:trHeight w:val="300"/>
        </w:trPr>
        <w:tc>
          <w:tcPr>
            <w:tcW w:w="9072" w:type="dxa"/>
          </w:tcPr>
          <w:p w14:paraId="06734A45" w14:textId="77777777" w:rsidR="00AC4320" w:rsidRPr="009B4A4A" w:rsidRDefault="00AC4320" w:rsidP="00AC4320">
            <w:pPr>
              <w:spacing w:line="276" w:lineRule="auto"/>
              <w:rPr>
                <w:rFonts w:eastAsia="Times New Roman" w:cs="Calibri"/>
                <w:bCs/>
                <w:sz w:val="18"/>
                <w:szCs w:val="18"/>
                <w:lang w:val="en-US"/>
              </w:rPr>
            </w:pPr>
            <w:r w:rsidRPr="009B4A4A">
              <w:rPr>
                <w:rFonts w:cs="Calibri"/>
                <w:bCs/>
                <w:sz w:val="18"/>
                <w:szCs w:val="18"/>
              </w:rPr>
              <w:t>Child safety and wellbeing is embedded in organisational leadership, governance and culture</w:t>
            </w:r>
          </w:p>
        </w:tc>
      </w:tr>
      <w:tr w:rsidR="00AC4320" w:rsidRPr="009B4A4A" w14:paraId="44F99F33" w14:textId="77777777" w:rsidTr="00507C75">
        <w:trPr>
          <w:trHeight w:val="300"/>
        </w:trPr>
        <w:tc>
          <w:tcPr>
            <w:tcW w:w="9072" w:type="dxa"/>
          </w:tcPr>
          <w:p w14:paraId="41E9E4C1" w14:textId="77777777" w:rsidR="00AC4320" w:rsidRPr="009B4A4A" w:rsidRDefault="00AC4320" w:rsidP="00AC4320">
            <w:pPr>
              <w:spacing w:line="276" w:lineRule="auto"/>
              <w:rPr>
                <w:rFonts w:eastAsia="Times New Roman" w:cs="Calibri"/>
                <w:bCs/>
                <w:sz w:val="18"/>
                <w:szCs w:val="18"/>
                <w:lang w:val="en-US"/>
              </w:rPr>
            </w:pPr>
            <w:r w:rsidRPr="009B4A4A">
              <w:rPr>
                <w:rFonts w:cs="Calibri"/>
                <w:bCs/>
                <w:sz w:val="18"/>
                <w:szCs w:val="18"/>
              </w:rPr>
              <w:t>Children and young people are informed about their rights, participate in decisions affecting them and are taken seriously</w:t>
            </w:r>
          </w:p>
        </w:tc>
      </w:tr>
      <w:tr w:rsidR="00AC4320" w:rsidRPr="009B4A4A" w14:paraId="0CC485CD" w14:textId="77777777" w:rsidTr="00507C75">
        <w:trPr>
          <w:trHeight w:val="300"/>
        </w:trPr>
        <w:tc>
          <w:tcPr>
            <w:tcW w:w="9072" w:type="dxa"/>
          </w:tcPr>
          <w:p w14:paraId="375D2E43" w14:textId="77777777" w:rsidR="00AC4320" w:rsidRPr="009B4A4A" w:rsidRDefault="00AC4320" w:rsidP="00AC4320">
            <w:pPr>
              <w:spacing w:line="276" w:lineRule="auto"/>
              <w:rPr>
                <w:rFonts w:eastAsia="Times New Roman" w:cs="Calibri"/>
                <w:bCs/>
                <w:sz w:val="18"/>
                <w:szCs w:val="18"/>
                <w:lang w:val="en-US"/>
              </w:rPr>
            </w:pPr>
            <w:r w:rsidRPr="009B4A4A">
              <w:rPr>
                <w:rFonts w:cs="Calibri"/>
                <w:bCs/>
                <w:sz w:val="18"/>
                <w:szCs w:val="18"/>
              </w:rPr>
              <w:t>Families and communities are informed and involved in promoting child safety and wellbeing</w:t>
            </w:r>
          </w:p>
        </w:tc>
      </w:tr>
    </w:tbl>
    <w:p w14:paraId="4E5D38A7" w14:textId="5F9757BB" w:rsidR="00E02437" w:rsidRPr="009B4A4A" w:rsidRDefault="00E02437" w:rsidP="00385F8B">
      <w:pPr>
        <w:pBdr>
          <w:bottom w:val="single" w:sz="4" w:space="1" w:color="auto"/>
        </w:pBdr>
        <w:spacing w:before="480" w:after="240" w:line="276" w:lineRule="auto"/>
        <w:rPr>
          <w:rFonts w:cs="Calibri"/>
          <w:b/>
          <w:bCs/>
          <w:sz w:val="32"/>
          <w:szCs w:val="32"/>
        </w:rPr>
      </w:pPr>
      <w:r w:rsidRPr="009B4A4A">
        <w:rPr>
          <w:rFonts w:cs="Calibri"/>
          <w:b/>
          <w:bCs/>
          <w:sz w:val="32"/>
          <w:szCs w:val="32"/>
        </w:rPr>
        <w:t>RELATED DOCUMENTS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52"/>
        <w:gridCol w:w="7466"/>
      </w:tblGrid>
      <w:tr w:rsidR="00E02437" w:rsidRPr="009B4A4A" w14:paraId="4AEBB780" w14:textId="77777777" w:rsidTr="005F4CF4">
        <w:tc>
          <w:tcPr>
            <w:tcW w:w="1452" w:type="dxa"/>
          </w:tcPr>
          <w:p w14:paraId="69534B50" w14:textId="77777777" w:rsidR="00E02437" w:rsidRPr="009B4A4A" w:rsidRDefault="00E02437" w:rsidP="00090599">
            <w:pPr>
              <w:spacing w:line="276" w:lineRule="auto"/>
              <w:rPr>
                <w:rFonts w:cs="Calibri"/>
                <w:sz w:val="18"/>
                <w:szCs w:val="18"/>
              </w:rPr>
            </w:pPr>
            <w:r w:rsidRPr="009B4A4A">
              <w:rPr>
                <w:rFonts w:cs="Calibri"/>
                <w:sz w:val="18"/>
                <w:szCs w:val="18"/>
              </w:rPr>
              <w:t>Key Policies</w:t>
            </w:r>
          </w:p>
        </w:tc>
        <w:tc>
          <w:tcPr>
            <w:tcW w:w="7466" w:type="dxa"/>
          </w:tcPr>
          <w:p w14:paraId="3B7D2470" w14:textId="1DB8D70C" w:rsidR="00E02437" w:rsidRPr="009B4A4A" w:rsidRDefault="00E02437" w:rsidP="00090599">
            <w:pPr>
              <w:spacing w:line="276" w:lineRule="auto"/>
              <w:rPr>
                <w:rFonts w:cs="Calibri"/>
                <w:sz w:val="18"/>
                <w:szCs w:val="18"/>
              </w:rPr>
            </w:pPr>
            <w:r w:rsidRPr="009B4A4A">
              <w:rPr>
                <w:rFonts w:cs="Calibri"/>
                <w:sz w:val="18"/>
                <w:szCs w:val="18"/>
              </w:rPr>
              <w:t xml:space="preserve">Child Safe Environment Policy | </w:t>
            </w:r>
            <w:r w:rsidR="00944BF8" w:rsidRPr="009B4A4A">
              <w:rPr>
                <w:rFonts w:cs="Calibri"/>
                <w:sz w:val="18"/>
                <w:szCs w:val="18"/>
              </w:rPr>
              <w:t>Family and Community Partnerships Policy | Continuity of Education and Care| Enrolment Policy |</w:t>
            </w:r>
            <w:r w:rsidR="00F87F83" w:rsidRPr="009B4A4A">
              <w:rPr>
                <w:rFonts w:cs="Calibri"/>
                <w:sz w:val="18"/>
                <w:szCs w:val="18"/>
              </w:rPr>
              <w:t xml:space="preserve"> </w:t>
            </w:r>
            <w:r w:rsidR="00944BF8" w:rsidRPr="009B4A4A">
              <w:rPr>
                <w:rFonts w:cs="Calibri"/>
                <w:sz w:val="18"/>
                <w:szCs w:val="18"/>
              </w:rPr>
              <w:t>Orientation Policy | Physical Environment Policy | Medical Conditions Policy | Positive Relationships for Children Policy | Access and Inclusion for Children Policy | Clothing and Footwear Policy | Sun Protection and Heat Safety Policy | Health, Hygiene and Cleaning Polic</w:t>
            </w:r>
            <w:r w:rsidR="00E82DF3" w:rsidRPr="009B4A4A">
              <w:rPr>
                <w:rFonts w:cs="Calibri"/>
                <w:sz w:val="18"/>
                <w:szCs w:val="18"/>
              </w:rPr>
              <w:t>y</w:t>
            </w:r>
          </w:p>
        </w:tc>
      </w:tr>
      <w:tr w:rsidR="00E02437" w:rsidRPr="009B4A4A" w14:paraId="638656DF" w14:textId="77777777" w:rsidTr="005F4CF4">
        <w:tc>
          <w:tcPr>
            <w:tcW w:w="1452" w:type="dxa"/>
          </w:tcPr>
          <w:p w14:paraId="4FEB8908" w14:textId="77777777" w:rsidR="00E02437" w:rsidRPr="009B4A4A" w:rsidRDefault="00E02437" w:rsidP="00090599">
            <w:pPr>
              <w:spacing w:line="276" w:lineRule="auto"/>
              <w:rPr>
                <w:rFonts w:cs="Calibri"/>
                <w:sz w:val="18"/>
                <w:szCs w:val="18"/>
              </w:rPr>
            </w:pPr>
            <w:r w:rsidRPr="009B4A4A">
              <w:rPr>
                <w:rFonts w:cs="Calibri"/>
                <w:sz w:val="18"/>
                <w:szCs w:val="18"/>
              </w:rPr>
              <w:t>Procedures</w:t>
            </w:r>
          </w:p>
        </w:tc>
        <w:tc>
          <w:tcPr>
            <w:tcW w:w="7466" w:type="dxa"/>
          </w:tcPr>
          <w:p w14:paraId="19F4E874" w14:textId="2ECD7C32" w:rsidR="00E02437" w:rsidRPr="009B4A4A" w:rsidRDefault="00E02437" w:rsidP="00090599">
            <w:pPr>
              <w:spacing w:line="276" w:lineRule="auto"/>
              <w:rPr>
                <w:rFonts w:cs="Calibri"/>
                <w:sz w:val="18"/>
                <w:szCs w:val="18"/>
                <w:lang w:val="en-GB"/>
              </w:rPr>
            </w:pPr>
            <w:r w:rsidRPr="009B4A4A">
              <w:rPr>
                <w:rFonts w:cs="Calibri"/>
                <w:sz w:val="18"/>
                <w:szCs w:val="18"/>
                <w:lang w:val="en-GB"/>
              </w:rPr>
              <w:t xml:space="preserve">Roles and Responsibilities – </w:t>
            </w:r>
            <w:r w:rsidR="00944BF8" w:rsidRPr="009B4A4A">
              <w:rPr>
                <w:rFonts w:cs="Calibri"/>
                <w:sz w:val="18"/>
                <w:szCs w:val="18"/>
                <w:lang w:val="en-GB"/>
              </w:rPr>
              <w:t>Children’s Belongings</w:t>
            </w:r>
            <w:r w:rsidRPr="009B4A4A">
              <w:rPr>
                <w:rFonts w:cs="Calibri"/>
                <w:sz w:val="18"/>
                <w:szCs w:val="18"/>
                <w:lang w:val="en-GB"/>
              </w:rPr>
              <w:t xml:space="preserve"> (attached) |</w:t>
            </w:r>
            <w:r w:rsidR="00944BF8" w:rsidRPr="009B4A4A">
              <w:rPr>
                <w:rFonts w:cs="Calibri"/>
                <w:sz w:val="18"/>
                <w:szCs w:val="18"/>
                <w:lang w:val="en-GB"/>
              </w:rPr>
              <w:t xml:space="preserve"> </w:t>
            </w:r>
            <w:r w:rsidRPr="009B4A4A">
              <w:rPr>
                <w:rFonts w:cs="Calibri"/>
                <w:sz w:val="18"/>
                <w:szCs w:val="18"/>
              </w:rPr>
              <w:t xml:space="preserve">Health, Hygiene and Cleaning, Procedures (in Health, Hygiene and Cleaning Policy) | </w:t>
            </w:r>
            <w:r w:rsidRPr="009B4A4A">
              <w:rPr>
                <w:rFonts w:cs="Calibri"/>
                <w:sz w:val="18"/>
                <w:szCs w:val="18"/>
                <w:lang w:val="en-GB"/>
              </w:rPr>
              <w:t xml:space="preserve">Food Safety Procedures (in </w:t>
            </w:r>
            <w:r w:rsidRPr="009B4A4A">
              <w:rPr>
                <w:rFonts w:cs="Calibri"/>
                <w:sz w:val="18"/>
                <w:szCs w:val="18"/>
              </w:rPr>
              <w:t>Food Safety Procedures)</w:t>
            </w:r>
            <w:r w:rsidRPr="009B4A4A">
              <w:rPr>
                <w:rFonts w:cs="Calibri"/>
                <w:sz w:val="18"/>
                <w:szCs w:val="18"/>
                <w:lang w:val="en-GB"/>
              </w:rPr>
              <w:t xml:space="preserve"> </w:t>
            </w:r>
          </w:p>
        </w:tc>
      </w:tr>
    </w:tbl>
    <w:p w14:paraId="6EE5977A" w14:textId="77777777" w:rsidR="00E02437" w:rsidRPr="009B4A4A" w:rsidRDefault="00E02437" w:rsidP="00385F8B">
      <w:pPr>
        <w:pBdr>
          <w:bottom w:val="single" w:sz="4" w:space="1" w:color="auto"/>
        </w:pBdr>
        <w:spacing w:before="480" w:after="240" w:line="276" w:lineRule="auto"/>
        <w:rPr>
          <w:rFonts w:cs="Calibri"/>
          <w:b/>
          <w:bCs/>
          <w:sz w:val="32"/>
          <w:szCs w:val="32"/>
        </w:rPr>
      </w:pPr>
      <w:r w:rsidRPr="009B4A4A">
        <w:rPr>
          <w:rFonts w:cs="Calibri"/>
          <w:b/>
          <w:bCs/>
          <w:sz w:val="32"/>
          <w:szCs w:val="32"/>
        </w:rPr>
        <w:t>SOURCES</w:t>
      </w:r>
    </w:p>
    <w:p w14:paraId="7E36EF38" w14:textId="349F7A14" w:rsidR="00944BF8" w:rsidRPr="009B4A4A" w:rsidRDefault="00944BF8" w:rsidP="00944BF8">
      <w:pPr>
        <w:spacing w:afterLines="60" w:after="144" w:line="276" w:lineRule="auto"/>
        <w:rPr>
          <w:rFonts w:cs="Calibri"/>
          <w:noProof/>
          <w:sz w:val="18"/>
          <w:szCs w:val="18"/>
        </w:rPr>
      </w:pPr>
      <w:r w:rsidRPr="009B4A4A">
        <w:rPr>
          <w:rFonts w:cs="Calibri"/>
          <w:noProof/>
          <w:sz w:val="18"/>
          <w:szCs w:val="18"/>
        </w:rPr>
        <w:t xml:space="preserve">Education and Care Services National Law and Regulations | National Quality Standard | Approved Learning Framework | Regulatory Authority resources | Raising Children Network | Australia Education Research Organisation – Family Engagement resources | Early Years Learning Framework Practice Based Resources – Connecting with </w:t>
      </w:r>
      <w:r w:rsidR="008631F8" w:rsidRPr="009B4A4A">
        <w:rPr>
          <w:rFonts w:cs="Calibri"/>
          <w:noProof/>
          <w:sz w:val="18"/>
          <w:szCs w:val="18"/>
        </w:rPr>
        <w:t>F</w:t>
      </w:r>
      <w:r w:rsidRPr="009B4A4A">
        <w:rPr>
          <w:rFonts w:cs="Calibri"/>
          <w:noProof/>
          <w:sz w:val="18"/>
          <w:szCs w:val="18"/>
        </w:rPr>
        <w:t>amilies</w:t>
      </w:r>
    </w:p>
    <w:p w14:paraId="19DD67D0" w14:textId="77777777" w:rsidR="00E02437" w:rsidRPr="009B4A4A" w:rsidRDefault="00E02437" w:rsidP="00385F8B">
      <w:pPr>
        <w:pBdr>
          <w:bottom w:val="single" w:sz="4" w:space="1" w:color="auto"/>
        </w:pBdr>
        <w:spacing w:before="480" w:after="240" w:line="276" w:lineRule="auto"/>
        <w:rPr>
          <w:rFonts w:cs="Calibri"/>
          <w:b/>
          <w:bCs/>
          <w:sz w:val="32"/>
          <w:szCs w:val="32"/>
        </w:rPr>
      </w:pPr>
      <w:r w:rsidRPr="009B4A4A">
        <w:rPr>
          <w:rFonts w:cs="Calibri"/>
          <w:b/>
          <w:bCs/>
          <w:sz w:val="32"/>
          <w:szCs w:val="32"/>
        </w:rPr>
        <w:t>POLICY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0" w:type="dxa"/>
          <w:bottom w:w="57" w:type="dxa"/>
          <w:right w:w="0" w:type="dxa"/>
        </w:tblCellMar>
        <w:tblLook w:val="04A0" w:firstRow="1" w:lastRow="0" w:firstColumn="1" w:lastColumn="0" w:noHBand="0" w:noVBand="1"/>
      </w:tblPr>
      <w:tblGrid>
        <w:gridCol w:w="1418"/>
        <w:gridCol w:w="7608"/>
      </w:tblGrid>
      <w:tr w:rsidR="00E02437" w:rsidRPr="009B4A4A" w14:paraId="3159E923" w14:textId="77777777" w:rsidTr="005F4CF4">
        <w:tc>
          <w:tcPr>
            <w:tcW w:w="1418" w:type="dxa"/>
          </w:tcPr>
          <w:p w14:paraId="5DE451FB" w14:textId="77777777" w:rsidR="00E02437" w:rsidRPr="009B4A4A" w:rsidRDefault="00E02437" w:rsidP="00502F28">
            <w:pPr>
              <w:spacing w:afterLines="60" w:after="144" w:line="276" w:lineRule="auto"/>
              <w:rPr>
                <w:rFonts w:cs="Calibri"/>
                <w:sz w:val="18"/>
                <w:szCs w:val="18"/>
              </w:rPr>
            </w:pPr>
            <w:r w:rsidRPr="009B4A4A">
              <w:rPr>
                <w:rFonts w:cs="Calibri"/>
                <w:sz w:val="18"/>
                <w:szCs w:val="18"/>
              </w:rPr>
              <w:t xml:space="preserve">Approval </w:t>
            </w:r>
          </w:p>
        </w:tc>
        <w:tc>
          <w:tcPr>
            <w:tcW w:w="7608" w:type="dxa"/>
          </w:tcPr>
          <w:p w14:paraId="1B29E599" w14:textId="73D22248" w:rsidR="00E02437" w:rsidRPr="00CE7A72" w:rsidRDefault="00F96E48" w:rsidP="00502F28">
            <w:pPr>
              <w:spacing w:afterLines="60" w:after="144" w:line="276" w:lineRule="auto"/>
              <w:rPr>
                <w:rFonts w:cs="Calibri"/>
                <w:color w:val="000000" w:themeColor="text1"/>
                <w:sz w:val="18"/>
                <w:szCs w:val="18"/>
              </w:rPr>
            </w:pPr>
            <w:r w:rsidRPr="00CE7A72">
              <w:rPr>
                <w:rFonts w:cs="Calibri"/>
                <w:color w:val="000000" w:themeColor="text1"/>
                <w:sz w:val="18"/>
                <w:szCs w:val="18"/>
              </w:rPr>
              <w:t xml:space="preserve">Rebecca Wilson (Nominated Supervisor) </w:t>
            </w:r>
          </w:p>
        </w:tc>
      </w:tr>
      <w:tr w:rsidR="00E02437" w:rsidRPr="009B4A4A" w14:paraId="3400F013" w14:textId="77777777" w:rsidTr="005F4CF4">
        <w:tc>
          <w:tcPr>
            <w:tcW w:w="1418" w:type="dxa"/>
          </w:tcPr>
          <w:p w14:paraId="6151B349" w14:textId="77777777" w:rsidR="00E02437" w:rsidRPr="009B4A4A" w:rsidRDefault="00E02437" w:rsidP="00502F28">
            <w:pPr>
              <w:spacing w:afterLines="60" w:after="144" w:line="276" w:lineRule="auto"/>
              <w:rPr>
                <w:rFonts w:cs="Calibri"/>
                <w:sz w:val="18"/>
                <w:szCs w:val="18"/>
              </w:rPr>
            </w:pPr>
            <w:r w:rsidRPr="009B4A4A">
              <w:rPr>
                <w:rFonts w:cs="Calibri"/>
                <w:sz w:val="18"/>
                <w:szCs w:val="18"/>
              </w:rPr>
              <w:t>Review</w:t>
            </w:r>
          </w:p>
        </w:tc>
        <w:tc>
          <w:tcPr>
            <w:tcW w:w="7608" w:type="dxa"/>
          </w:tcPr>
          <w:p w14:paraId="1657F3FA" w14:textId="77777777" w:rsidR="00E02437" w:rsidRPr="00CE7A72" w:rsidRDefault="00E02437" w:rsidP="00502F28">
            <w:pPr>
              <w:spacing w:afterLines="60" w:after="144" w:line="276" w:lineRule="auto"/>
              <w:rPr>
                <w:rFonts w:cs="Calibri"/>
                <w:color w:val="000000" w:themeColor="text1"/>
                <w:sz w:val="18"/>
                <w:szCs w:val="18"/>
                <w:lang w:val="en-US"/>
              </w:rPr>
            </w:pPr>
            <w:r w:rsidRPr="00CE7A72">
              <w:rPr>
                <w:rFonts w:cs="Calibri"/>
                <w:color w:val="000000" w:themeColor="text1"/>
                <w:sz w:val="18"/>
                <w:szCs w:val="18"/>
              </w:rPr>
              <w:t xml:space="preserve">Reviewed annually and when there are changes that may affect this policy or related procedures. </w:t>
            </w:r>
            <w:r w:rsidRPr="00CE7A72">
              <w:rPr>
                <w:rFonts w:cs="Calibri"/>
                <w:color w:val="000000" w:themeColor="text1"/>
                <w:sz w:val="18"/>
                <w:szCs w:val="18"/>
                <w:lang w:val="en-US"/>
              </w:rPr>
              <w:t>The review will include checks to ensure the document reflects current legislation, continues to be effective, or whether any changes and additional training are required</w:t>
            </w:r>
          </w:p>
          <w:p w14:paraId="47378C58" w14:textId="2741C069" w:rsidR="00E02437" w:rsidRPr="00CE7A72" w:rsidRDefault="00E02437" w:rsidP="00502F28">
            <w:pPr>
              <w:spacing w:afterLines="60" w:after="144" w:line="276" w:lineRule="auto"/>
              <w:rPr>
                <w:rFonts w:cs="Calibri"/>
                <w:color w:val="000000" w:themeColor="text1"/>
                <w:sz w:val="18"/>
                <w:szCs w:val="18"/>
              </w:rPr>
            </w:pPr>
            <w:r w:rsidRPr="00CE7A72">
              <w:rPr>
                <w:rFonts w:cs="Calibri"/>
                <w:color w:val="000000" w:themeColor="text1"/>
                <w:sz w:val="18"/>
                <w:szCs w:val="18"/>
                <w:lang w:val="en-US"/>
              </w:rPr>
              <w:t xml:space="preserve">Reviewed: </w:t>
            </w:r>
            <w:r w:rsidR="00F96E48" w:rsidRPr="00CE7A72">
              <w:rPr>
                <w:rFonts w:cs="Calibri"/>
                <w:color w:val="000000" w:themeColor="text1"/>
                <w:sz w:val="18"/>
                <w:szCs w:val="18"/>
                <w:lang w:val="en-US"/>
              </w:rPr>
              <w:t>15.09.2025</w:t>
            </w:r>
          </w:p>
          <w:p w14:paraId="390FF398" w14:textId="791357C3" w:rsidR="00E02437" w:rsidRPr="00CE7A72" w:rsidRDefault="00E02437" w:rsidP="00502F28">
            <w:pPr>
              <w:spacing w:afterLines="60" w:after="144" w:line="276" w:lineRule="auto"/>
              <w:rPr>
                <w:rFonts w:cs="Calibri"/>
                <w:color w:val="000000" w:themeColor="text1"/>
                <w:sz w:val="18"/>
                <w:szCs w:val="18"/>
              </w:rPr>
            </w:pPr>
            <w:r w:rsidRPr="00CE7A72">
              <w:rPr>
                <w:rFonts w:cs="Calibri"/>
                <w:color w:val="000000" w:themeColor="text1"/>
                <w:sz w:val="18"/>
                <w:szCs w:val="18"/>
              </w:rPr>
              <w:t xml:space="preserve">Date for next review: </w:t>
            </w:r>
            <w:r w:rsidR="00F96E48" w:rsidRPr="00CE7A72">
              <w:rPr>
                <w:rFonts w:cs="Calibri"/>
                <w:color w:val="000000" w:themeColor="text1"/>
                <w:sz w:val="18"/>
                <w:szCs w:val="18"/>
              </w:rPr>
              <w:t>15.09.2026</w:t>
            </w:r>
          </w:p>
        </w:tc>
      </w:tr>
    </w:tbl>
    <w:p w14:paraId="2306EB49" w14:textId="77777777" w:rsidR="00E02437" w:rsidRPr="009B4A4A" w:rsidRDefault="00E02437" w:rsidP="00602C6B">
      <w:pPr>
        <w:spacing w:afterLines="60" w:after="144" w:line="276" w:lineRule="auto"/>
        <w:jc w:val="right"/>
        <w:rPr>
          <w:rFonts w:cs="Calibri"/>
          <w:b/>
          <w:bCs/>
        </w:rPr>
      </w:pPr>
    </w:p>
    <w:p w14:paraId="5B7D15F3" w14:textId="77777777" w:rsidR="00E02437" w:rsidRPr="009B4A4A" w:rsidRDefault="00E02437">
      <w:pPr>
        <w:rPr>
          <w:rFonts w:cs="Calibri"/>
          <w:b/>
          <w:bCs/>
        </w:rPr>
      </w:pPr>
      <w:r w:rsidRPr="009B4A4A">
        <w:rPr>
          <w:rFonts w:cs="Calibri"/>
          <w:b/>
          <w:bCs/>
        </w:rPr>
        <w:br w:type="page"/>
      </w:r>
    </w:p>
    <w:p w14:paraId="68C00196" w14:textId="77777777" w:rsidR="00E02437" w:rsidRPr="009B4A4A" w:rsidRDefault="00E02437" w:rsidP="00602C6B">
      <w:pPr>
        <w:spacing w:afterLines="60" w:after="144" w:line="276" w:lineRule="auto"/>
        <w:jc w:val="right"/>
        <w:rPr>
          <w:rFonts w:cs="Calibri"/>
          <w:b/>
          <w:bCs/>
        </w:rPr>
      </w:pPr>
      <w:r w:rsidRPr="009B4A4A">
        <w:rPr>
          <w:rFonts w:cs="Calibri"/>
          <w:b/>
          <w:bCs/>
        </w:rPr>
        <w:lastRenderedPageBreak/>
        <w:t>APPENDIX A</w:t>
      </w:r>
    </w:p>
    <w:p w14:paraId="2909D06E" w14:textId="1461C439" w:rsidR="00E02437" w:rsidRPr="009B4A4A" w:rsidRDefault="00E02437" w:rsidP="00602C6B">
      <w:pPr>
        <w:pBdr>
          <w:bottom w:val="single" w:sz="4" w:space="1" w:color="auto"/>
        </w:pBdr>
        <w:spacing w:afterLines="60" w:after="144" w:line="276" w:lineRule="auto"/>
        <w:rPr>
          <w:rFonts w:cs="Calibri"/>
          <w:b/>
          <w:bCs/>
          <w:sz w:val="32"/>
          <w:szCs w:val="32"/>
        </w:rPr>
      </w:pPr>
      <w:r w:rsidRPr="009B4A4A">
        <w:rPr>
          <w:rFonts w:cs="Calibri"/>
          <w:b/>
          <w:bCs/>
          <w:sz w:val="32"/>
          <w:szCs w:val="32"/>
        </w:rPr>
        <w:t xml:space="preserve">ROLES AND RESPONSIBILITIES – </w:t>
      </w:r>
      <w:r w:rsidR="00944BF8" w:rsidRPr="009B4A4A">
        <w:rPr>
          <w:rFonts w:cs="Calibri"/>
          <w:b/>
          <w:bCs/>
          <w:sz w:val="32"/>
          <w:szCs w:val="32"/>
        </w:rPr>
        <w:t>Children’s belonging</w:t>
      </w:r>
      <w:r w:rsidR="003E1FCF" w:rsidRPr="009B4A4A">
        <w:rPr>
          <w:rFonts w:cs="Calibri"/>
          <w:b/>
          <w:bCs/>
          <w:sz w:val="32"/>
          <w:szCs w:val="32"/>
        </w:rPr>
        <w:t>s</w:t>
      </w:r>
    </w:p>
    <w:tbl>
      <w:tblPr>
        <w:tblStyle w:val="PlainTable2"/>
        <w:tblW w:w="9072" w:type="dxa"/>
        <w:tblBorders>
          <w:insideH w:val="single" w:sz="4" w:space="0" w:color="7F7F7F" w:themeColor="text1" w:themeTint="80"/>
          <w:insideV w:val="single" w:sz="4" w:space="0" w:color="7F7F7F" w:themeColor="text1" w:themeTint="80"/>
        </w:tblBorders>
        <w:tblLook w:val="04A0" w:firstRow="1" w:lastRow="0" w:firstColumn="1" w:lastColumn="0" w:noHBand="0" w:noVBand="1"/>
      </w:tblPr>
      <w:tblGrid>
        <w:gridCol w:w="9072"/>
      </w:tblGrid>
      <w:tr w:rsidR="00E02437" w:rsidRPr="009B4A4A" w14:paraId="71ED323C" w14:textId="77777777" w:rsidTr="00CE7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bottom w:val="none" w:sz="0" w:space="0" w:color="auto"/>
            </w:tcBorders>
            <w:shd w:val="clear" w:color="auto" w:fill="000000" w:themeFill="text1"/>
          </w:tcPr>
          <w:p w14:paraId="788DC5E1" w14:textId="77777777" w:rsidR="00E02437" w:rsidRPr="009B4A4A" w:rsidRDefault="00E02437" w:rsidP="00602C6B">
            <w:pPr>
              <w:spacing w:afterLines="60" w:after="144" w:line="276" w:lineRule="auto"/>
              <w:rPr>
                <w:rFonts w:cs="Calibri"/>
                <w:i/>
                <w:iCs/>
              </w:rPr>
            </w:pPr>
            <w:r w:rsidRPr="009B4A4A">
              <w:rPr>
                <w:rFonts w:cs="Calibri"/>
              </w:rPr>
              <w:t>Approved provider responsibilities (not limited to)</w:t>
            </w:r>
          </w:p>
        </w:tc>
      </w:tr>
      <w:tr w:rsidR="00E02437" w:rsidRPr="009B4A4A" w14:paraId="618C4038" w14:textId="77777777" w:rsidTr="00CE7A72">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2EAA97BF" w14:textId="4B385027" w:rsidR="00E02437" w:rsidRPr="009B4A4A" w:rsidRDefault="00E02437" w:rsidP="00944BF8">
            <w:pPr>
              <w:spacing w:afterLines="60" w:after="144" w:line="276" w:lineRule="auto"/>
              <w:rPr>
                <w:rFonts w:cs="Calibri"/>
              </w:rPr>
            </w:pPr>
            <w:r w:rsidRPr="009B4A4A">
              <w:rPr>
                <w:rFonts w:cs="Calibri"/>
                <w:b w:val="0"/>
                <w:bCs w:val="0"/>
              </w:rPr>
              <w:t xml:space="preserve">Ensure our service meets its obligations under the </w:t>
            </w:r>
            <w:r w:rsidRPr="009B4A4A">
              <w:rPr>
                <w:rFonts w:cs="Calibri"/>
                <w:b w:val="0"/>
                <w:bCs w:val="0"/>
                <w:i/>
                <w:iCs/>
              </w:rPr>
              <w:t>Education and Care Services National Law</w:t>
            </w:r>
            <w:r w:rsidRPr="009B4A4A">
              <w:rPr>
                <w:rFonts w:cs="Calibri"/>
                <w:b w:val="0"/>
                <w:bCs w:val="0"/>
              </w:rPr>
              <w:t xml:space="preserve"> and </w:t>
            </w:r>
            <w:r w:rsidRPr="009B4A4A">
              <w:rPr>
                <w:rFonts w:cs="Calibri"/>
                <w:b w:val="0"/>
                <w:bCs w:val="0"/>
                <w:i/>
                <w:iCs/>
              </w:rPr>
              <w:t xml:space="preserve">Regulations, </w:t>
            </w:r>
            <w:r w:rsidRPr="009B4A4A">
              <w:rPr>
                <w:rFonts w:cs="Calibri"/>
                <w:b w:val="0"/>
                <w:bCs w:val="0"/>
              </w:rPr>
              <w:t>including to</w:t>
            </w:r>
            <w:r w:rsidR="00944BF8" w:rsidRPr="009B4A4A">
              <w:rPr>
                <w:rFonts w:cs="Calibri"/>
                <w:b w:val="0"/>
                <w:bCs w:val="0"/>
              </w:rPr>
              <w:t xml:space="preserve"> t</w:t>
            </w:r>
            <w:r w:rsidRPr="009B4A4A">
              <w:rPr>
                <w:rFonts w:cs="Calibri"/>
                <w:b w:val="0"/>
                <w:bCs w:val="0"/>
              </w:rPr>
              <w:t>ake every reasonable precaution to protect children from harm and hazards likely to cause injur</w:t>
            </w:r>
            <w:r w:rsidR="00944BF8" w:rsidRPr="009B4A4A">
              <w:rPr>
                <w:rFonts w:cs="Calibri"/>
                <w:b w:val="0"/>
                <w:bCs w:val="0"/>
              </w:rPr>
              <w:t>y</w:t>
            </w:r>
          </w:p>
        </w:tc>
      </w:tr>
      <w:tr w:rsidR="00E02437" w:rsidRPr="009B4A4A" w14:paraId="7D070F9A" w14:textId="77777777" w:rsidTr="00CE7A72">
        <w:tc>
          <w:tcPr>
            <w:cnfStyle w:val="001000000000" w:firstRow="0" w:lastRow="0" w:firstColumn="1" w:lastColumn="0" w:oddVBand="0" w:evenVBand="0" w:oddHBand="0" w:evenHBand="0" w:firstRowFirstColumn="0" w:firstRowLastColumn="0" w:lastRowFirstColumn="0" w:lastRowLastColumn="0"/>
            <w:tcW w:w="9072" w:type="dxa"/>
          </w:tcPr>
          <w:p w14:paraId="5C888945" w14:textId="57FAA296" w:rsidR="00E02437" w:rsidRPr="009B4A4A" w:rsidRDefault="00E02437" w:rsidP="00602C6B">
            <w:pPr>
              <w:spacing w:afterLines="60" w:after="144" w:line="276" w:lineRule="auto"/>
              <w:rPr>
                <w:rFonts w:cs="Calibri"/>
                <w:b w:val="0"/>
                <w:bCs w:val="0"/>
              </w:rPr>
            </w:pPr>
            <w:r w:rsidRPr="009B4A4A">
              <w:rPr>
                <w:rFonts w:cs="Calibri"/>
                <w:b w:val="0"/>
                <w:bCs w:val="0"/>
              </w:rPr>
              <w:t xml:space="preserve">Ensure that our service’s policies, plans, (including risk management/action plans), systems, practices and procedures for </w:t>
            </w:r>
            <w:r w:rsidR="00944BF8" w:rsidRPr="009B4A4A">
              <w:rPr>
                <w:rFonts w:cs="Calibri"/>
                <w:b w:val="0"/>
                <w:bCs w:val="0"/>
              </w:rPr>
              <w:t>children’s belongings</w:t>
            </w:r>
            <w:r w:rsidRPr="009B4A4A">
              <w:rPr>
                <w:rFonts w:cs="Calibri"/>
                <w:b w:val="0"/>
                <w:bCs w:val="0"/>
              </w:rPr>
              <w:t xml:space="preserve"> are appropriate in practice, up-to-date, best practice, and comply with all relevant legislation, standards and guidelines</w:t>
            </w:r>
          </w:p>
        </w:tc>
      </w:tr>
      <w:tr w:rsidR="00E02437" w:rsidRPr="009B4A4A" w14:paraId="40BA628F" w14:textId="77777777" w:rsidTr="00CE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0E79E8D" w14:textId="16F9742B" w:rsidR="00E02437" w:rsidRPr="009B4A4A" w:rsidRDefault="00E02437" w:rsidP="00602C6B">
            <w:pPr>
              <w:spacing w:afterLines="60" w:after="144" w:line="276" w:lineRule="auto"/>
              <w:rPr>
                <w:rFonts w:cs="Calibri"/>
                <w:b w:val="0"/>
                <w:bCs w:val="0"/>
              </w:rPr>
            </w:pPr>
            <w:r w:rsidRPr="009B4A4A">
              <w:rPr>
                <w:rFonts w:cs="Calibri"/>
                <w:b w:val="0"/>
                <w:bCs w:val="0"/>
              </w:rPr>
              <w:t xml:space="preserve">Take reasonable steps to ensure our </w:t>
            </w:r>
            <w:r w:rsidR="005362D2" w:rsidRPr="009B4A4A">
              <w:rPr>
                <w:rFonts w:cs="Calibri"/>
                <w:b w:val="0"/>
                <w:bCs w:val="0"/>
                <w:u w:val="single"/>
              </w:rPr>
              <w:t>Children’s Belongings Policy</w:t>
            </w:r>
            <w:r w:rsidRPr="009B4A4A">
              <w:rPr>
                <w:rFonts w:cs="Calibri"/>
                <w:b w:val="0"/>
                <w:bCs w:val="0"/>
              </w:rPr>
              <w:t xml:space="preserve"> and related procedures are followed (e.g. through clear and accessible communication, and systemised inductions, training and monitoring of all staff – including volunteers, students) </w:t>
            </w:r>
          </w:p>
        </w:tc>
      </w:tr>
      <w:tr w:rsidR="00E02437" w:rsidRPr="009B4A4A" w14:paraId="1A43D841" w14:textId="77777777" w:rsidTr="00CE7A72">
        <w:tc>
          <w:tcPr>
            <w:cnfStyle w:val="001000000000" w:firstRow="0" w:lastRow="0" w:firstColumn="1" w:lastColumn="0" w:oddVBand="0" w:evenVBand="0" w:oddHBand="0" w:evenHBand="0" w:firstRowFirstColumn="0" w:firstRowLastColumn="0" w:lastRowFirstColumn="0" w:lastRowLastColumn="0"/>
            <w:tcW w:w="9072" w:type="dxa"/>
          </w:tcPr>
          <w:p w14:paraId="4963F1E6" w14:textId="1A6683B5" w:rsidR="00E02437" w:rsidRPr="009B4A4A" w:rsidRDefault="005362D2" w:rsidP="00602C6B">
            <w:pPr>
              <w:spacing w:afterLines="60" w:after="144" w:line="276" w:lineRule="auto"/>
              <w:rPr>
                <w:rFonts w:cs="Calibri"/>
                <w:b w:val="0"/>
                <w:bCs w:val="0"/>
              </w:rPr>
            </w:pPr>
            <w:r w:rsidRPr="009B4A4A">
              <w:rPr>
                <w:rFonts w:cs="Calibri"/>
                <w:b w:val="0"/>
                <w:bCs w:val="0"/>
              </w:rPr>
              <w:t>Provide suitable facilities for children to store their personal items</w:t>
            </w:r>
          </w:p>
        </w:tc>
      </w:tr>
      <w:tr w:rsidR="00E02437" w:rsidRPr="009B4A4A" w14:paraId="37D285E6" w14:textId="77777777" w:rsidTr="00CE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Borders>
              <w:top w:val="none" w:sz="0" w:space="0" w:color="auto"/>
              <w:bottom w:val="none" w:sz="0" w:space="0" w:color="auto"/>
            </w:tcBorders>
          </w:tcPr>
          <w:p w14:paraId="5A0CCAF2" w14:textId="659327A9" w:rsidR="00E02437" w:rsidRPr="009B4A4A" w:rsidRDefault="005362D2" w:rsidP="00602C6B">
            <w:pPr>
              <w:spacing w:afterLines="60" w:after="144" w:line="276" w:lineRule="auto"/>
              <w:rPr>
                <w:rFonts w:cs="Calibri"/>
                <w:b w:val="0"/>
                <w:bCs w:val="0"/>
              </w:rPr>
            </w:pPr>
            <w:r w:rsidRPr="009B4A4A">
              <w:rPr>
                <w:rFonts w:cs="Calibri"/>
                <w:b w:val="0"/>
                <w:bCs w:val="0"/>
                <w:color w:val="000000"/>
                <w:shd w:val="clear" w:color="auto" w:fill="FFFFFF"/>
              </w:rPr>
              <w:t xml:space="preserve">Respond appropriately to any complaints, incidents or issues involving children’s belongings </w:t>
            </w:r>
          </w:p>
        </w:tc>
      </w:tr>
      <w:tr w:rsidR="00E02437" w:rsidRPr="009B4A4A" w14:paraId="3C12903A" w14:textId="77777777" w:rsidTr="00CE7A72">
        <w:tc>
          <w:tcPr>
            <w:cnfStyle w:val="001000000000" w:firstRow="0" w:lastRow="0" w:firstColumn="1" w:lastColumn="0" w:oddVBand="0" w:evenVBand="0" w:oddHBand="0" w:evenHBand="0" w:firstRowFirstColumn="0" w:firstRowLastColumn="0" w:lastRowFirstColumn="0" w:lastRowLastColumn="0"/>
            <w:tcW w:w="9072" w:type="dxa"/>
          </w:tcPr>
          <w:p w14:paraId="38269AEF" w14:textId="56DB23A8" w:rsidR="00E02437" w:rsidRPr="009B4A4A" w:rsidRDefault="00E02437" w:rsidP="00602C6B">
            <w:pPr>
              <w:spacing w:afterLines="60" w:after="144" w:line="276" w:lineRule="auto"/>
              <w:rPr>
                <w:rFonts w:cs="Calibri"/>
                <w:b w:val="0"/>
                <w:bCs w:val="0"/>
              </w:rPr>
            </w:pPr>
            <w:r w:rsidRPr="009B4A4A">
              <w:rPr>
                <w:rFonts w:cs="Calibri"/>
                <w:b w:val="0"/>
                <w:bCs w:val="0"/>
              </w:rPr>
              <w:t xml:space="preserve">Regularly review this </w:t>
            </w:r>
            <w:r w:rsidR="005362D2" w:rsidRPr="009B4A4A">
              <w:rPr>
                <w:rFonts w:cs="Calibri"/>
                <w:b w:val="0"/>
                <w:bCs w:val="0"/>
                <w:u w:val="single"/>
              </w:rPr>
              <w:t>Children’s Belongings Policy</w:t>
            </w:r>
            <w:r w:rsidR="005362D2" w:rsidRPr="009B4A4A">
              <w:rPr>
                <w:rFonts w:cs="Calibri"/>
                <w:b w:val="0"/>
                <w:bCs w:val="0"/>
              </w:rPr>
              <w:t xml:space="preserve"> </w:t>
            </w:r>
            <w:r w:rsidRPr="009B4A4A">
              <w:rPr>
                <w:rFonts w:cs="Calibri"/>
                <w:b w:val="0"/>
                <w:bCs w:val="0"/>
              </w:rPr>
              <w:t>and related procedures in consultation with children, families, communities and staff</w:t>
            </w:r>
          </w:p>
        </w:tc>
      </w:tr>
    </w:tbl>
    <w:p w14:paraId="01911944" w14:textId="77777777" w:rsidR="00E02437" w:rsidRPr="009B4A4A" w:rsidRDefault="00E02437" w:rsidP="00602C6B">
      <w:pPr>
        <w:spacing w:afterLines="60" w:after="144" w:line="276" w:lineRule="auto"/>
        <w:rPr>
          <w:rFonts w:cs="Calibri"/>
          <w:b/>
          <w:bCs/>
        </w:rPr>
      </w:pPr>
    </w:p>
    <w:tbl>
      <w:tblPr>
        <w:tblStyle w:val="PlainTable2"/>
        <w:tblW w:w="9214" w:type="dxa"/>
        <w:tblLook w:val="04A0" w:firstRow="1" w:lastRow="0" w:firstColumn="1" w:lastColumn="0" w:noHBand="0" w:noVBand="1"/>
      </w:tblPr>
      <w:tblGrid>
        <w:gridCol w:w="9214"/>
      </w:tblGrid>
      <w:tr w:rsidR="00E02437" w:rsidRPr="009B4A4A" w14:paraId="58E073EB" w14:textId="77777777" w:rsidTr="00CE7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shd w:val="clear" w:color="auto" w:fill="000000" w:themeFill="text1"/>
          </w:tcPr>
          <w:p w14:paraId="3682F43C" w14:textId="77777777" w:rsidR="00E02437" w:rsidRPr="009B4A4A" w:rsidRDefault="00E02437" w:rsidP="00602C6B">
            <w:pPr>
              <w:spacing w:afterLines="60" w:after="144" w:line="276" w:lineRule="auto"/>
              <w:rPr>
                <w:rFonts w:cs="Calibri"/>
                <w:i/>
                <w:iCs/>
              </w:rPr>
            </w:pPr>
            <w:r w:rsidRPr="009B4A4A">
              <w:rPr>
                <w:rFonts w:cs="Calibri"/>
              </w:rPr>
              <w:t>Nominated supervisor / persons in day-to-day charge responsibilities (not limited to)</w:t>
            </w:r>
          </w:p>
        </w:tc>
      </w:tr>
      <w:tr w:rsidR="005362D2" w:rsidRPr="009B4A4A" w14:paraId="1DA737F1" w14:textId="77777777" w:rsidTr="00CE7A72">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9214" w:type="dxa"/>
          </w:tcPr>
          <w:p w14:paraId="40BFEB00" w14:textId="16106AF1" w:rsidR="005362D2" w:rsidRPr="009B4A4A" w:rsidRDefault="005362D2" w:rsidP="005362D2">
            <w:pPr>
              <w:spacing w:afterLines="60" w:after="144" w:line="276" w:lineRule="auto"/>
              <w:rPr>
                <w:rFonts w:cs="Calibri"/>
                <w:b w:val="0"/>
                <w:bCs w:val="0"/>
              </w:rPr>
            </w:pPr>
            <w:r w:rsidRPr="009B4A4A">
              <w:rPr>
                <w:rFonts w:cs="Calibri"/>
                <w:b w:val="0"/>
                <w:bCs w:val="0"/>
              </w:rPr>
              <w:t xml:space="preserve">Ensure our service meets its obligations under the </w:t>
            </w:r>
            <w:r w:rsidRPr="009B4A4A">
              <w:rPr>
                <w:rFonts w:cs="Calibri"/>
                <w:b w:val="0"/>
                <w:bCs w:val="0"/>
                <w:i/>
                <w:iCs/>
              </w:rPr>
              <w:t>Education and Care Services National Law</w:t>
            </w:r>
            <w:r w:rsidRPr="009B4A4A">
              <w:rPr>
                <w:rFonts w:cs="Calibri"/>
                <w:b w:val="0"/>
                <w:bCs w:val="0"/>
              </w:rPr>
              <w:t xml:space="preserve"> and </w:t>
            </w:r>
            <w:r w:rsidRPr="009B4A4A">
              <w:rPr>
                <w:rFonts w:cs="Calibri"/>
                <w:b w:val="0"/>
                <w:bCs w:val="0"/>
                <w:i/>
                <w:iCs/>
              </w:rPr>
              <w:t xml:space="preserve">Regulations, </w:t>
            </w:r>
            <w:r w:rsidRPr="009B4A4A">
              <w:rPr>
                <w:rFonts w:cs="Calibri"/>
                <w:b w:val="0"/>
                <w:bCs w:val="0"/>
              </w:rPr>
              <w:t>including to take every reasonable precaution to protect children from harm and hazards likely to cause injury</w:t>
            </w:r>
          </w:p>
        </w:tc>
      </w:tr>
      <w:tr w:rsidR="005362D2" w:rsidRPr="009B4A4A" w14:paraId="0332F200" w14:textId="77777777" w:rsidTr="00CE7A72">
        <w:tc>
          <w:tcPr>
            <w:cnfStyle w:val="001000000000" w:firstRow="0" w:lastRow="0" w:firstColumn="1" w:lastColumn="0" w:oddVBand="0" w:evenVBand="0" w:oddHBand="0" w:evenHBand="0" w:firstRowFirstColumn="0" w:firstRowLastColumn="0" w:lastRowFirstColumn="0" w:lastRowLastColumn="0"/>
            <w:tcW w:w="9214" w:type="dxa"/>
          </w:tcPr>
          <w:p w14:paraId="3319E355" w14:textId="4B3DA14E" w:rsidR="005362D2" w:rsidRPr="009B4A4A" w:rsidRDefault="005362D2" w:rsidP="005362D2">
            <w:pPr>
              <w:spacing w:afterLines="60" w:after="144" w:line="276" w:lineRule="auto"/>
              <w:rPr>
                <w:rFonts w:cs="Calibri"/>
                <w:b w:val="0"/>
                <w:bCs w:val="0"/>
              </w:rPr>
            </w:pPr>
            <w:r w:rsidRPr="009B4A4A">
              <w:rPr>
                <w:rFonts w:cs="Calibri"/>
                <w:b w:val="0"/>
                <w:bCs w:val="0"/>
              </w:rPr>
              <w:t>Support the approved provider to ensure that our service’s policies, plans, (including risk management/action plans), systems, practices and procedures for children’s belongings are appropriate in practice, up-to-date, best practice, and comply with all relevant legislation, standards and guidelines</w:t>
            </w:r>
          </w:p>
        </w:tc>
      </w:tr>
      <w:tr w:rsidR="005362D2" w:rsidRPr="009B4A4A" w14:paraId="7C8E1ECC" w14:textId="77777777" w:rsidTr="00CE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547A8D5E" w14:textId="489BC1CC" w:rsidR="005362D2" w:rsidRPr="009B4A4A" w:rsidRDefault="005362D2" w:rsidP="005362D2">
            <w:pPr>
              <w:spacing w:afterLines="60" w:after="144" w:line="276" w:lineRule="auto"/>
              <w:rPr>
                <w:rFonts w:cs="Calibri"/>
                <w:b w:val="0"/>
                <w:bCs w:val="0"/>
              </w:rPr>
            </w:pPr>
            <w:r w:rsidRPr="009B4A4A">
              <w:rPr>
                <w:rFonts w:cs="Calibri"/>
                <w:b w:val="0"/>
                <w:bCs w:val="0"/>
              </w:rPr>
              <w:t xml:space="preserve">Implement our </w:t>
            </w:r>
            <w:r w:rsidRPr="009B4A4A">
              <w:rPr>
                <w:rFonts w:cs="Calibri"/>
                <w:b w:val="0"/>
                <w:bCs w:val="0"/>
                <w:u w:val="single"/>
              </w:rPr>
              <w:t>Children’s Belongings Policy</w:t>
            </w:r>
            <w:r w:rsidRPr="009B4A4A">
              <w:rPr>
                <w:rFonts w:cs="Calibri"/>
                <w:b w:val="0"/>
                <w:bCs w:val="0"/>
              </w:rPr>
              <w:t xml:space="preserve"> and related procedures, and support the approved provider to make sure they are followed (e.g. through clear and accessible communication, and systemised inductions, training and monitoring of all staff – including volunteers, students) </w:t>
            </w:r>
          </w:p>
        </w:tc>
      </w:tr>
      <w:tr w:rsidR="005362D2" w:rsidRPr="009B4A4A" w14:paraId="365C9E14" w14:textId="77777777" w:rsidTr="00CE7A72">
        <w:tc>
          <w:tcPr>
            <w:cnfStyle w:val="001000000000" w:firstRow="0" w:lastRow="0" w:firstColumn="1" w:lastColumn="0" w:oddVBand="0" w:evenVBand="0" w:oddHBand="0" w:evenHBand="0" w:firstRowFirstColumn="0" w:firstRowLastColumn="0" w:lastRowFirstColumn="0" w:lastRowLastColumn="0"/>
            <w:tcW w:w="9214" w:type="dxa"/>
          </w:tcPr>
          <w:p w14:paraId="7769F157" w14:textId="0E9F3B1B" w:rsidR="005362D2" w:rsidRPr="009B4A4A" w:rsidRDefault="005362D2" w:rsidP="005362D2">
            <w:pPr>
              <w:spacing w:afterLines="60" w:after="144" w:line="276" w:lineRule="auto"/>
              <w:rPr>
                <w:rFonts w:cs="Calibri"/>
                <w:b w:val="0"/>
                <w:bCs w:val="0"/>
              </w:rPr>
            </w:pPr>
            <w:r w:rsidRPr="009B4A4A">
              <w:rPr>
                <w:rFonts w:cs="Calibri"/>
                <w:b w:val="0"/>
                <w:bCs w:val="0"/>
                <w:color w:val="000000"/>
                <w:shd w:val="clear" w:color="auto" w:fill="FFFFFF"/>
              </w:rPr>
              <w:t xml:space="preserve">Respond appropriately to any complaints, incidents or issues involving children’s belongings </w:t>
            </w:r>
          </w:p>
        </w:tc>
      </w:tr>
      <w:tr w:rsidR="00A03DAB" w:rsidRPr="009B4A4A" w14:paraId="0B8554E3" w14:textId="77777777" w:rsidTr="00CE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4" w:type="dxa"/>
          </w:tcPr>
          <w:p w14:paraId="3C2FA979" w14:textId="7AD46725" w:rsidR="00A03DAB" w:rsidRPr="009B4A4A" w:rsidRDefault="00A03DAB" w:rsidP="005362D2">
            <w:pPr>
              <w:spacing w:afterLines="60" w:after="144" w:line="276" w:lineRule="auto"/>
              <w:rPr>
                <w:rFonts w:cs="Calibri"/>
                <w:b w:val="0"/>
                <w:bCs w:val="0"/>
              </w:rPr>
            </w:pPr>
            <w:r w:rsidRPr="009B4A4A">
              <w:rPr>
                <w:rFonts w:cs="Calibri"/>
                <w:b w:val="0"/>
                <w:bCs w:val="0"/>
              </w:rPr>
              <w:t xml:space="preserve">Send out regular reminders to families to check lost property, and arrange for regular donations/removal of items after a reasonable </w:t>
            </w:r>
            <w:proofErr w:type="gramStart"/>
            <w:r w:rsidRPr="009B4A4A">
              <w:rPr>
                <w:rFonts w:cs="Calibri"/>
                <w:b w:val="0"/>
                <w:bCs w:val="0"/>
              </w:rPr>
              <w:t>period of time</w:t>
            </w:r>
            <w:proofErr w:type="gramEnd"/>
          </w:p>
        </w:tc>
      </w:tr>
      <w:tr w:rsidR="005362D2" w:rsidRPr="009B4A4A" w14:paraId="37FCE7CC" w14:textId="77777777" w:rsidTr="00CE7A72">
        <w:tc>
          <w:tcPr>
            <w:cnfStyle w:val="001000000000" w:firstRow="0" w:lastRow="0" w:firstColumn="1" w:lastColumn="0" w:oddVBand="0" w:evenVBand="0" w:oddHBand="0" w:evenHBand="0" w:firstRowFirstColumn="0" w:firstRowLastColumn="0" w:lastRowFirstColumn="0" w:lastRowLastColumn="0"/>
            <w:tcW w:w="9214" w:type="dxa"/>
          </w:tcPr>
          <w:p w14:paraId="1A292854" w14:textId="793506DF" w:rsidR="005362D2" w:rsidRPr="009B4A4A" w:rsidRDefault="005362D2" w:rsidP="005362D2">
            <w:pPr>
              <w:spacing w:afterLines="60" w:after="144" w:line="276" w:lineRule="auto"/>
              <w:rPr>
                <w:rFonts w:cs="Calibri"/>
                <w:b w:val="0"/>
                <w:bCs w:val="0"/>
              </w:rPr>
            </w:pPr>
            <w:r w:rsidRPr="009B4A4A">
              <w:rPr>
                <w:rFonts w:cs="Calibri"/>
                <w:b w:val="0"/>
                <w:bCs w:val="0"/>
              </w:rPr>
              <w:t xml:space="preserve">Support the approved provider to regularly review this </w:t>
            </w:r>
            <w:r w:rsidRPr="009B4A4A">
              <w:rPr>
                <w:rFonts w:cs="Calibri"/>
                <w:b w:val="0"/>
                <w:bCs w:val="0"/>
                <w:u w:val="single"/>
              </w:rPr>
              <w:t>Children’s Belongings Policy</w:t>
            </w:r>
            <w:r w:rsidRPr="009B4A4A">
              <w:rPr>
                <w:rFonts w:cs="Calibri"/>
                <w:b w:val="0"/>
                <w:bCs w:val="0"/>
              </w:rPr>
              <w:t xml:space="preserve"> and related procedures in consultation with children, families, communities and staff</w:t>
            </w:r>
          </w:p>
        </w:tc>
      </w:tr>
    </w:tbl>
    <w:p w14:paraId="0D4C4D13" w14:textId="77777777" w:rsidR="00E02437" w:rsidRDefault="00E02437" w:rsidP="00602C6B">
      <w:pPr>
        <w:spacing w:afterLines="60" w:after="144" w:line="276" w:lineRule="auto"/>
        <w:rPr>
          <w:rFonts w:cs="Calibri"/>
          <w:b/>
          <w:bCs/>
        </w:rPr>
      </w:pPr>
    </w:p>
    <w:p w14:paraId="78ADB54E" w14:textId="77777777" w:rsidR="00677D2E" w:rsidRPr="009B4A4A" w:rsidRDefault="00677D2E" w:rsidP="00602C6B">
      <w:pPr>
        <w:spacing w:afterLines="60" w:after="144" w:line="276" w:lineRule="auto"/>
        <w:rPr>
          <w:rFonts w:cs="Calibri"/>
          <w:b/>
          <w:bCs/>
        </w:rPr>
      </w:pPr>
    </w:p>
    <w:tbl>
      <w:tblPr>
        <w:tblStyle w:val="PlainTable2"/>
        <w:tblW w:w="9356" w:type="dxa"/>
        <w:tblLook w:val="04A0" w:firstRow="1" w:lastRow="0" w:firstColumn="1" w:lastColumn="0" w:noHBand="0" w:noVBand="1"/>
      </w:tblPr>
      <w:tblGrid>
        <w:gridCol w:w="9356"/>
      </w:tblGrid>
      <w:tr w:rsidR="00E02437" w:rsidRPr="009B4A4A" w14:paraId="7886DDAE" w14:textId="77777777" w:rsidTr="00CE7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000000" w:themeFill="text1"/>
          </w:tcPr>
          <w:p w14:paraId="43358D9F" w14:textId="77777777" w:rsidR="00E02437" w:rsidRPr="009B4A4A" w:rsidRDefault="00E02437" w:rsidP="00602C6B">
            <w:pPr>
              <w:spacing w:afterLines="60" w:after="144" w:line="276" w:lineRule="auto"/>
              <w:rPr>
                <w:rFonts w:cs="Calibri"/>
                <w:i/>
                <w:iCs/>
              </w:rPr>
            </w:pPr>
            <w:r w:rsidRPr="009B4A4A">
              <w:rPr>
                <w:rFonts w:cs="Calibri"/>
              </w:rPr>
              <w:lastRenderedPageBreak/>
              <w:t>Educator / other staff responsibilities (not limited to)</w:t>
            </w:r>
          </w:p>
        </w:tc>
      </w:tr>
      <w:tr w:rsidR="00E02437" w:rsidRPr="009B4A4A" w14:paraId="5C2A14DF" w14:textId="77777777" w:rsidTr="00CE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68F36301" w14:textId="45FFB4E8" w:rsidR="00E02437" w:rsidRPr="009B4A4A" w:rsidRDefault="00E02437" w:rsidP="00602C6B">
            <w:pPr>
              <w:spacing w:afterLines="60" w:after="144" w:line="276" w:lineRule="auto"/>
              <w:rPr>
                <w:rFonts w:cs="Calibri"/>
                <w:b w:val="0"/>
                <w:bCs w:val="0"/>
              </w:rPr>
            </w:pPr>
            <w:r w:rsidRPr="009B4A4A">
              <w:rPr>
                <w:rFonts w:cs="Calibri"/>
                <w:b w:val="0"/>
                <w:bCs w:val="0"/>
              </w:rPr>
              <w:t xml:space="preserve">Follow this </w:t>
            </w:r>
            <w:r w:rsidR="005362D2" w:rsidRPr="009B4A4A">
              <w:rPr>
                <w:rFonts w:cs="Calibri"/>
                <w:b w:val="0"/>
                <w:bCs w:val="0"/>
                <w:u w:val="single"/>
              </w:rPr>
              <w:t>Children’s Belongings Policy</w:t>
            </w:r>
            <w:r w:rsidR="005362D2" w:rsidRPr="009B4A4A">
              <w:rPr>
                <w:rFonts w:cs="Calibri"/>
                <w:b w:val="0"/>
                <w:bCs w:val="0"/>
              </w:rPr>
              <w:t xml:space="preserve"> </w:t>
            </w:r>
            <w:r w:rsidRPr="009B4A4A">
              <w:rPr>
                <w:rFonts w:cs="Calibri"/>
                <w:b w:val="0"/>
                <w:bCs w:val="0"/>
              </w:rPr>
              <w:t>and related procedures, including for hygiene</w:t>
            </w:r>
            <w:r w:rsidR="005362D2" w:rsidRPr="009B4A4A">
              <w:rPr>
                <w:rFonts w:cs="Calibri"/>
                <w:b w:val="0"/>
                <w:bCs w:val="0"/>
              </w:rPr>
              <w:t xml:space="preserve"> and cleaning, and sun protection</w:t>
            </w:r>
          </w:p>
        </w:tc>
      </w:tr>
      <w:tr w:rsidR="00E02437" w:rsidRPr="009B4A4A" w14:paraId="625A3245" w14:textId="77777777" w:rsidTr="00CE7A72">
        <w:tc>
          <w:tcPr>
            <w:cnfStyle w:val="001000000000" w:firstRow="0" w:lastRow="0" w:firstColumn="1" w:lastColumn="0" w:oddVBand="0" w:evenVBand="0" w:oddHBand="0" w:evenHBand="0" w:firstRowFirstColumn="0" w:firstRowLastColumn="0" w:lastRowFirstColumn="0" w:lastRowLastColumn="0"/>
            <w:tcW w:w="9356" w:type="dxa"/>
          </w:tcPr>
          <w:p w14:paraId="3607BFEA" w14:textId="3742F520" w:rsidR="00E02437" w:rsidRPr="009B4A4A" w:rsidRDefault="005362D2" w:rsidP="00602C6B">
            <w:pPr>
              <w:spacing w:afterLines="60" w:after="144" w:line="276" w:lineRule="auto"/>
              <w:rPr>
                <w:rFonts w:cs="Calibri"/>
                <w:b w:val="0"/>
                <w:bCs w:val="0"/>
              </w:rPr>
            </w:pPr>
            <w:r w:rsidRPr="009B4A4A">
              <w:rPr>
                <w:rFonts w:cs="Calibri"/>
                <w:b w:val="0"/>
                <w:bCs w:val="0"/>
              </w:rPr>
              <w:t>Treat children’s belongings with care and respect, and support children to take care of their own and others’ belongings</w:t>
            </w:r>
          </w:p>
        </w:tc>
      </w:tr>
      <w:tr w:rsidR="00E02437" w:rsidRPr="009B4A4A" w14:paraId="06E3A97E" w14:textId="77777777" w:rsidTr="00CE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39477F19" w14:textId="48CB3246" w:rsidR="00E02437" w:rsidRPr="009B4A4A" w:rsidRDefault="00A03DAB" w:rsidP="00602C6B">
            <w:pPr>
              <w:spacing w:afterLines="60" w:after="144" w:line="276" w:lineRule="auto"/>
              <w:rPr>
                <w:rFonts w:cs="Calibri"/>
                <w:b w:val="0"/>
                <w:bCs w:val="0"/>
              </w:rPr>
            </w:pPr>
            <w:r w:rsidRPr="009B4A4A">
              <w:rPr>
                <w:rFonts w:cs="Calibri"/>
                <w:b w:val="0"/>
                <w:bCs w:val="0"/>
              </w:rPr>
              <w:t xml:space="preserve">Identify </w:t>
            </w:r>
            <w:r w:rsidR="003E1FCF" w:rsidRPr="009B4A4A">
              <w:rPr>
                <w:rFonts w:cs="Calibri"/>
                <w:b w:val="0"/>
                <w:bCs w:val="0"/>
              </w:rPr>
              <w:t xml:space="preserve">and assess </w:t>
            </w:r>
            <w:r w:rsidRPr="009B4A4A">
              <w:rPr>
                <w:rFonts w:cs="Calibri"/>
                <w:b w:val="0"/>
                <w:bCs w:val="0"/>
              </w:rPr>
              <w:t>risks associated with children’s belongings (safet</w:t>
            </w:r>
            <w:r w:rsidR="00ED3FAE" w:rsidRPr="009B4A4A">
              <w:rPr>
                <w:rFonts w:cs="Calibri"/>
                <w:b w:val="0"/>
                <w:bCs w:val="0"/>
              </w:rPr>
              <w:t>y hazards</w:t>
            </w:r>
            <w:r w:rsidRPr="009B4A4A">
              <w:rPr>
                <w:rFonts w:cs="Calibri"/>
                <w:b w:val="0"/>
                <w:bCs w:val="0"/>
              </w:rPr>
              <w:t>, inappropriate</w:t>
            </w:r>
            <w:r w:rsidR="00ED3FAE" w:rsidRPr="009B4A4A">
              <w:rPr>
                <w:rFonts w:cs="Calibri"/>
                <w:b w:val="0"/>
                <w:bCs w:val="0"/>
              </w:rPr>
              <w:t xml:space="preserve"> or </w:t>
            </w:r>
            <w:r w:rsidRPr="009B4A4A">
              <w:rPr>
                <w:rFonts w:cs="Calibri"/>
                <w:b w:val="0"/>
                <w:bCs w:val="0"/>
              </w:rPr>
              <w:t>unhygienic</w:t>
            </w:r>
            <w:r w:rsidR="00ED3FAE" w:rsidRPr="009B4A4A">
              <w:rPr>
                <w:rFonts w:cs="Calibri"/>
                <w:b w:val="0"/>
                <w:bCs w:val="0"/>
              </w:rPr>
              <w:t xml:space="preserve"> items</w:t>
            </w:r>
            <w:r w:rsidRPr="009B4A4A">
              <w:rPr>
                <w:rFonts w:cs="Calibri"/>
                <w:b w:val="0"/>
                <w:bCs w:val="0"/>
              </w:rPr>
              <w:t xml:space="preserve">) </w:t>
            </w:r>
          </w:p>
        </w:tc>
      </w:tr>
      <w:tr w:rsidR="00E02437" w:rsidRPr="009B4A4A" w14:paraId="15CDB99A" w14:textId="77777777" w:rsidTr="00CE7A72">
        <w:tc>
          <w:tcPr>
            <w:cnfStyle w:val="001000000000" w:firstRow="0" w:lastRow="0" w:firstColumn="1" w:lastColumn="0" w:oddVBand="0" w:evenVBand="0" w:oddHBand="0" w:evenHBand="0" w:firstRowFirstColumn="0" w:firstRowLastColumn="0" w:lastRowFirstColumn="0" w:lastRowLastColumn="0"/>
            <w:tcW w:w="9356" w:type="dxa"/>
          </w:tcPr>
          <w:p w14:paraId="2B9F3555" w14:textId="3985EB5D" w:rsidR="00E02437" w:rsidRPr="009B4A4A" w:rsidRDefault="00A03DAB" w:rsidP="00602C6B">
            <w:pPr>
              <w:spacing w:afterLines="60" w:after="144" w:line="276" w:lineRule="auto"/>
              <w:rPr>
                <w:rFonts w:cs="Calibri"/>
                <w:b w:val="0"/>
                <w:bCs w:val="0"/>
              </w:rPr>
            </w:pPr>
            <w:r w:rsidRPr="009B4A4A">
              <w:rPr>
                <w:rFonts w:cs="Calibri"/>
                <w:b w:val="0"/>
                <w:bCs w:val="0"/>
              </w:rPr>
              <w:t>Put all unlabelled, unclaimed items in the lost property area</w:t>
            </w:r>
          </w:p>
        </w:tc>
      </w:tr>
      <w:tr w:rsidR="00E02437" w:rsidRPr="009B4A4A" w14:paraId="4C6B7C4C" w14:textId="77777777" w:rsidTr="00CE7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1055F382" w14:textId="667A5067" w:rsidR="00E02437" w:rsidRPr="009B4A4A" w:rsidRDefault="00A03DAB" w:rsidP="00602C6B">
            <w:pPr>
              <w:spacing w:afterLines="60" w:after="144" w:line="276" w:lineRule="auto"/>
              <w:rPr>
                <w:rFonts w:cs="Calibri"/>
                <w:b w:val="0"/>
                <w:bCs w:val="0"/>
              </w:rPr>
            </w:pPr>
            <w:r w:rsidRPr="009B4A4A">
              <w:rPr>
                <w:rFonts w:cs="Calibri"/>
                <w:b w:val="0"/>
                <w:bCs w:val="0"/>
              </w:rPr>
              <w:t>Respectfully communicate to families about our rules about children’s belongings, including our requirement to label items</w:t>
            </w:r>
          </w:p>
        </w:tc>
      </w:tr>
      <w:tr w:rsidR="00E02437" w:rsidRPr="009B4A4A" w14:paraId="7834DB1F" w14:textId="77777777" w:rsidTr="00CE7A72">
        <w:tc>
          <w:tcPr>
            <w:cnfStyle w:val="001000000000" w:firstRow="0" w:lastRow="0" w:firstColumn="1" w:lastColumn="0" w:oddVBand="0" w:evenVBand="0" w:oddHBand="0" w:evenHBand="0" w:firstRowFirstColumn="0" w:firstRowLastColumn="0" w:lastRowFirstColumn="0" w:lastRowLastColumn="0"/>
            <w:tcW w:w="9356" w:type="dxa"/>
          </w:tcPr>
          <w:p w14:paraId="5DD2B9F5" w14:textId="77777777" w:rsidR="00E02437" w:rsidRPr="009B4A4A" w:rsidRDefault="00E02437" w:rsidP="00602C6B">
            <w:pPr>
              <w:spacing w:afterLines="60" w:after="144" w:line="276" w:lineRule="auto"/>
              <w:rPr>
                <w:rFonts w:cs="Calibri"/>
                <w:b w:val="0"/>
                <w:bCs w:val="0"/>
              </w:rPr>
            </w:pPr>
            <w:r w:rsidRPr="009B4A4A">
              <w:rPr>
                <w:rFonts w:cs="Calibri"/>
                <w:b w:val="0"/>
                <w:bCs w:val="0"/>
              </w:rPr>
              <w:t>Contribute to policy and procedure reviews and risk assessments and plans, and participate in training and professional development opportunities on health and infection control</w:t>
            </w:r>
          </w:p>
        </w:tc>
      </w:tr>
    </w:tbl>
    <w:p w14:paraId="1EC71C6A" w14:textId="77777777" w:rsidR="00E02437" w:rsidRPr="009B4A4A" w:rsidRDefault="00E02437" w:rsidP="00602C6B">
      <w:pPr>
        <w:spacing w:afterLines="60" w:after="144" w:line="276" w:lineRule="auto"/>
        <w:rPr>
          <w:rFonts w:cs="Calibri"/>
          <w:b/>
          <w:bCs/>
        </w:rPr>
      </w:pPr>
    </w:p>
    <w:tbl>
      <w:tblPr>
        <w:tblStyle w:val="PlainTable2"/>
        <w:tblW w:w="9356" w:type="dxa"/>
        <w:tblLook w:val="04A0" w:firstRow="1" w:lastRow="0" w:firstColumn="1" w:lastColumn="0" w:noHBand="0" w:noVBand="1"/>
      </w:tblPr>
      <w:tblGrid>
        <w:gridCol w:w="9356"/>
      </w:tblGrid>
      <w:tr w:rsidR="00E02437" w:rsidRPr="009B4A4A" w14:paraId="4376D268" w14:textId="77777777" w:rsidTr="00677D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shd w:val="clear" w:color="auto" w:fill="000000" w:themeFill="text1"/>
          </w:tcPr>
          <w:p w14:paraId="5799D46A" w14:textId="2DF8B144" w:rsidR="00E02437" w:rsidRPr="009B4A4A" w:rsidRDefault="00E02437" w:rsidP="00602C6B">
            <w:pPr>
              <w:spacing w:afterLines="60" w:after="144" w:line="276" w:lineRule="auto"/>
              <w:rPr>
                <w:rFonts w:cs="Calibri"/>
                <w:i/>
                <w:iCs/>
              </w:rPr>
            </w:pPr>
            <w:r w:rsidRPr="009B4A4A">
              <w:rPr>
                <w:rFonts w:cs="Calibri"/>
              </w:rPr>
              <w:t>Famil</w:t>
            </w:r>
            <w:r w:rsidR="00ED3FAE" w:rsidRPr="009B4A4A">
              <w:rPr>
                <w:rFonts w:cs="Calibri"/>
              </w:rPr>
              <w:t>y</w:t>
            </w:r>
            <w:r w:rsidRPr="009B4A4A">
              <w:rPr>
                <w:rFonts w:cs="Calibri"/>
              </w:rPr>
              <w:t xml:space="preserve"> responsibilities (not limited to)</w:t>
            </w:r>
          </w:p>
        </w:tc>
      </w:tr>
      <w:tr w:rsidR="00E02437" w:rsidRPr="009B4A4A" w14:paraId="09C3F768" w14:textId="77777777" w:rsidTr="00677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4072A8D6" w14:textId="3D0E1156" w:rsidR="00E02437" w:rsidRPr="009B4A4A" w:rsidRDefault="00A03DAB" w:rsidP="00602C6B">
            <w:pPr>
              <w:spacing w:afterLines="60" w:after="144" w:line="276" w:lineRule="auto"/>
              <w:rPr>
                <w:rFonts w:cs="Calibri"/>
                <w:b w:val="0"/>
                <w:bCs w:val="0"/>
              </w:rPr>
            </w:pPr>
            <w:r w:rsidRPr="009B4A4A">
              <w:rPr>
                <w:rFonts w:cs="Calibri"/>
                <w:b w:val="0"/>
                <w:bCs w:val="0"/>
              </w:rPr>
              <w:t>Follow our guidelines for children’s belongings – what to bring and what not to bring</w:t>
            </w:r>
          </w:p>
        </w:tc>
      </w:tr>
      <w:tr w:rsidR="00E02437" w:rsidRPr="009B4A4A" w14:paraId="48B5E649" w14:textId="77777777" w:rsidTr="00677D2E">
        <w:tc>
          <w:tcPr>
            <w:cnfStyle w:val="001000000000" w:firstRow="0" w:lastRow="0" w:firstColumn="1" w:lastColumn="0" w:oddVBand="0" w:evenVBand="0" w:oddHBand="0" w:evenHBand="0" w:firstRowFirstColumn="0" w:firstRowLastColumn="0" w:lastRowFirstColumn="0" w:lastRowLastColumn="0"/>
            <w:tcW w:w="9356" w:type="dxa"/>
          </w:tcPr>
          <w:p w14:paraId="3DF70635" w14:textId="29CCA5DA" w:rsidR="00E02437" w:rsidRPr="009B4A4A" w:rsidRDefault="00A03DAB" w:rsidP="00602C6B">
            <w:pPr>
              <w:spacing w:afterLines="60" w:after="144" w:line="276" w:lineRule="auto"/>
              <w:rPr>
                <w:rFonts w:cs="Calibri"/>
                <w:b w:val="0"/>
                <w:bCs w:val="0"/>
              </w:rPr>
            </w:pPr>
            <w:r w:rsidRPr="009B4A4A">
              <w:rPr>
                <w:rFonts w:cs="Calibri"/>
                <w:b w:val="0"/>
                <w:bCs w:val="0"/>
              </w:rPr>
              <w:t>Label your child’s belongings with their name, not their initials</w:t>
            </w:r>
          </w:p>
        </w:tc>
      </w:tr>
      <w:tr w:rsidR="00E02437" w:rsidRPr="009B4A4A" w14:paraId="777A0628" w14:textId="77777777" w:rsidTr="00677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05505FDB" w14:textId="2D96520B" w:rsidR="00E02437" w:rsidRPr="009B4A4A" w:rsidRDefault="00A03DAB" w:rsidP="00602C6B">
            <w:pPr>
              <w:spacing w:afterLines="60" w:after="144" w:line="276" w:lineRule="auto"/>
              <w:rPr>
                <w:rFonts w:cs="Calibri"/>
                <w:b w:val="0"/>
                <w:bCs w:val="0"/>
              </w:rPr>
            </w:pPr>
            <w:r w:rsidRPr="009B4A4A">
              <w:rPr>
                <w:rFonts w:cs="Calibri"/>
                <w:b w:val="0"/>
                <w:bCs w:val="0"/>
              </w:rPr>
              <w:t>Avoid letting your child bring items of significant value (either monetary or emotional) as our service cannot guarantee their safety</w:t>
            </w:r>
          </w:p>
        </w:tc>
      </w:tr>
      <w:tr w:rsidR="00E02437" w:rsidRPr="009B4A4A" w14:paraId="236A29C0" w14:textId="77777777" w:rsidTr="00677D2E">
        <w:tc>
          <w:tcPr>
            <w:cnfStyle w:val="001000000000" w:firstRow="0" w:lastRow="0" w:firstColumn="1" w:lastColumn="0" w:oddVBand="0" w:evenVBand="0" w:oddHBand="0" w:evenHBand="0" w:firstRowFirstColumn="0" w:firstRowLastColumn="0" w:lastRowFirstColumn="0" w:lastRowLastColumn="0"/>
            <w:tcW w:w="9356" w:type="dxa"/>
          </w:tcPr>
          <w:p w14:paraId="1F4B362D" w14:textId="56110ED6" w:rsidR="00E02437" w:rsidRPr="009B4A4A" w:rsidRDefault="00A03DAB" w:rsidP="00602C6B">
            <w:pPr>
              <w:spacing w:afterLines="60" w:after="144" w:line="276" w:lineRule="auto"/>
              <w:rPr>
                <w:rFonts w:cs="Calibri"/>
                <w:b w:val="0"/>
                <w:bCs w:val="0"/>
              </w:rPr>
            </w:pPr>
            <w:r w:rsidRPr="009B4A4A">
              <w:rPr>
                <w:rFonts w:cs="Calibri"/>
                <w:b w:val="0"/>
                <w:bCs w:val="0"/>
              </w:rPr>
              <w:t>Work in partnership with educators to support children’s independence in managing their belongings</w:t>
            </w:r>
          </w:p>
        </w:tc>
      </w:tr>
      <w:tr w:rsidR="0017120F" w:rsidRPr="009B4A4A" w14:paraId="3A3A4D8B" w14:textId="77777777" w:rsidTr="00677D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p w14:paraId="76767A2F" w14:textId="269F1D79" w:rsidR="0017120F" w:rsidRPr="009B4A4A" w:rsidRDefault="0017120F" w:rsidP="00602C6B">
            <w:pPr>
              <w:spacing w:afterLines="60" w:after="144" w:line="276" w:lineRule="auto"/>
              <w:rPr>
                <w:rFonts w:cs="Calibri"/>
                <w:b w:val="0"/>
                <w:bCs w:val="0"/>
              </w:rPr>
            </w:pPr>
            <w:r w:rsidRPr="009B4A4A">
              <w:rPr>
                <w:rFonts w:cs="Calibri"/>
                <w:b w:val="0"/>
                <w:bCs w:val="0"/>
              </w:rPr>
              <w:t>Regularly check the lost property for any items your child may have lost</w:t>
            </w:r>
          </w:p>
        </w:tc>
      </w:tr>
    </w:tbl>
    <w:p w14:paraId="45D75D81" w14:textId="5CB17EAA" w:rsidR="00E02437" w:rsidRPr="009B4A4A" w:rsidRDefault="00E02437">
      <w:pPr>
        <w:rPr>
          <w:rFonts w:cs="Calibri"/>
          <w:b/>
          <w:bCs/>
          <w:iCs/>
        </w:rPr>
      </w:pPr>
    </w:p>
    <w:sectPr w:rsidR="00E02437" w:rsidRPr="009B4A4A" w:rsidSect="00334CAC">
      <w:footerReference w:type="even" r:id="rId14"/>
      <w:footerReference w:type="default" r:id="rId1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D7FDE" w14:textId="77777777" w:rsidR="00B25732" w:rsidRDefault="00B25732">
      <w:r>
        <w:separator/>
      </w:r>
    </w:p>
  </w:endnote>
  <w:endnote w:type="continuationSeparator" w:id="0">
    <w:p w14:paraId="1BC6F323" w14:textId="77777777" w:rsidR="00B25732" w:rsidRDefault="00B25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dy)">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ta Plus Normal">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6658322"/>
      <w:docPartObj>
        <w:docPartGallery w:val="Page Numbers (Bottom of Page)"/>
        <w:docPartUnique/>
      </w:docPartObj>
    </w:sdtPr>
    <w:sdtContent>
      <w:p w14:paraId="5DA16184" w14:textId="58545FDA" w:rsidR="006E1C17" w:rsidRDefault="006E1C17" w:rsidP="009604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9E164F" w14:textId="77777777" w:rsidR="006E1C17" w:rsidRDefault="006E1C17" w:rsidP="006E1C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826901"/>
      <w:docPartObj>
        <w:docPartGallery w:val="Page Numbers (Bottom of Page)"/>
        <w:docPartUnique/>
      </w:docPartObj>
    </w:sdtPr>
    <w:sdtContent>
      <w:p w14:paraId="4C5B39E7" w14:textId="1EBFF9DD" w:rsidR="006E1C17" w:rsidRDefault="006E1C17" w:rsidP="009604F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426C65C" w14:textId="5813CDBF" w:rsidR="006E1C17" w:rsidRDefault="006E1C17" w:rsidP="006E1C17">
    <w:pPr>
      <w:pStyle w:val="Footer"/>
      <w:ind w:right="360"/>
      <w:jc w:val="center"/>
    </w:pPr>
    <w:r>
      <w:t>Children’s Belongings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5280B" w14:textId="77777777" w:rsidR="00B25732" w:rsidRDefault="00B25732">
      <w:r>
        <w:separator/>
      </w:r>
    </w:p>
  </w:footnote>
  <w:footnote w:type="continuationSeparator" w:id="0">
    <w:p w14:paraId="5EA6FA4F" w14:textId="77777777" w:rsidR="00B25732" w:rsidRDefault="00B257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49618F"/>
    <w:multiLevelType w:val="hybridMultilevel"/>
    <w:tmpl w:val="FDB6F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7591784"/>
    <w:multiLevelType w:val="hybridMultilevel"/>
    <w:tmpl w:val="C4080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A0D5606"/>
    <w:multiLevelType w:val="multilevel"/>
    <w:tmpl w:val="DE8ACE32"/>
    <w:styleLink w:val="CurrentList1"/>
    <w:lvl w:ilvl="0">
      <w:start w:val="1"/>
      <w:numFmt w:val="decimal"/>
      <w:lvlText w:val="(%1)"/>
      <w:lvlJc w:val="left"/>
      <w:pPr>
        <w:ind w:left="720" w:hanging="720"/>
      </w:pPr>
      <w:rPr>
        <w:rFonts w:ascii="Calibri" w:hAnsi="Calibri" w:cs="Calibri" w:hint="default"/>
        <w:b w:val="0"/>
        <w:i w:val="0"/>
        <w:sz w:val="22"/>
      </w:rPr>
    </w:lvl>
    <w:lvl w:ilvl="1">
      <w:start w:val="1"/>
      <w:numFmt w:val="lowerLetter"/>
      <w:lvlText w:val="%2."/>
      <w:lvlJc w:val="left"/>
      <w:pPr>
        <w:ind w:left="1800" w:hanging="360"/>
      </w:pPr>
      <w:rPr>
        <w:rFonts w:cs="Calibri (Body)"/>
        <w:b w:val="0"/>
        <w:sz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1">
    <w:nsid w:val="0C8D39BF"/>
    <w:multiLevelType w:val="hybridMultilevel"/>
    <w:tmpl w:val="31004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1">
    <w:nsid w:val="11051EC8"/>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12BE3630"/>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1">
    <w:nsid w:val="1875664F"/>
    <w:multiLevelType w:val="hybridMultilevel"/>
    <w:tmpl w:val="28E0839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1">
    <w:nsid w:val="2749565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2E565617"/>
    <w:multiLevelType w:val="hybridMultilevel"/>
    <w:tmpl w:val="3760BCF0"/>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3866A3"/>
    <w:multiLevelType w:val="hybridMultilevel"/>
    <w:tmpl w:val="8F80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34F2630D"/>
    <w:multiLevelType w:val="hybridMultilevel"/>
    <w:tmpl w:val="02CCBD52"/>
    <w:lvl w:ilvl="0" w:tplc="0809000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34F67BCD"/>
    <w:multiLevelType w:val="hybridMultilevel"/>
    <w:tmpl w:val="1212B34E"/>
    <w:lvl w:ilvl="0" w:tplc="56627EE6">
      <w:start w:val="1"/>
      <w:numFmt w:val="decimal"/>
      <w:lvlText w:val="(%1)"/>
      <w:lvlJc w:val="left"/>
      <w:pPr>
        <w:ind w:left="720" w:hanging="720"/>
      </w:pPr>
      <w:rPr>
        <w:rFonts w:ascii="Calibri" w:hAnsi="Calibri" w:cs="Calibri" w:hint="default"/>
        <w:b w:val="0"/>
        <w:i w:val="0"/>
        <w:color w:val="auto"/>
        <w:sz w:val="16"/>
        <w:szCs w:val="16"/>
      </w:rPr>
    </w:lvl>
    <w:lvl w:ilvl="1" w:tplc="08090001">
      <w:start w:val="1"/>
      <w:numFmt w:val="bullet"/>
      <w:lvlText w:val=""/>
      <w:lvlJc w:val="left"/>
      <w:pPr>
        <w:ind w:left="1800" w:hanging="360"/>
      </w:pPr>
      <w:rPr>
        <w:rFonts w:ascii="Symbol" w:hAnsi="Symbol" w:hint="default"/>
      </w:rPr>
    </w:lvl>
    <w:lvl w:ilvl="2" w:tplc="4212FF52">
      <w:start w:val="1"/>
      <w:numFmt w:val="bullet"/>
      <w:lvlText w:val="o"/>
      <w:lvlJc w:val="left"/>
      <w:pPr>
        <w:ind w:left="2700" w:hanging="360"/>
      </w:pPr>
      <w:rPr>
        <w:rFonts w:ascii="Courier New" w:hAnsi="Courier New" w:cs="Courier New" w:hint="default"/>
        <w:sz w:val="22"/>
        <w:szCs w:val="22"/>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1">
    <w:nsid w:val="3F0D0D7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4C732AFE"/>
    <w:multiLevelType w:val="hybridMultilevel"/>
    <w:tmpl w:val="192E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54F757A1"/>
    <w:multiLevelType w:val="hybridMultilevel"/>
    <w:tmpl w:val="852A2F4A"/>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1">
    <w:nsid w:val="5F0F0304"/>
    <w:multiLevelType w:val="multilevel"/>
    <w:tmpl w:val="71C28A2A"/>
    <w:lvl w:ilvl="0">
      <w:start w:val="1"/>
      <w:numFmt w:val="decimal"/>
      <w:lvlText w:val="%1."/>
      <w:lvlJc w:val="left"/>
      <w:pPr>
        <w:ind w:left="726" w:hanging="360"/>
      </w:pPr>
      <w:rPr>
        <w:rFonts w:ascii="Calibri" w:hAnsi="Calibri" w:hint="default"/>
        <w:b w:val="0"/>
        <w:i w:val="0"/>
        <w:sz w:val="22"/>
      </w:rPr>
    </w:lvl>
    <w:lvl w:ilvl="1">
      <w:start w:val="1"/>
      <w:numFmt w:val="bullet"/>
      <w:lvlText w:val=""/>
      <w:lvlJc w:val="left"/>
      <w:pPr>
        <w:ind w:left="1446" w:hanging="360"/>
      </w:pPr>
      <w:rPr>
        <w:rFonts w:ascii="Symbol" w:hAnsi="Symbol" w:hint="default"/>
        <w:sz w:val="22"/>
        <w:szCs w:val="22"/>
      </w:rPr>
    </w:lvl>
    <w:lvl w:ilvl="2">
      <w:start w:val="1"/>
      <w:numFmt w:val="bullet"/>
      <w:lvlText w:val="o"/>
      <w:lvlJc w:val="left"/>
      <w:pPr>
        <w:ind w:left="2382" w:hanging="576"/>
      </w:pPr>
      <w:rPr>
        <w:rFonts w:ascii="Courier New" w:hAnsi="Courier New" w:hint="default"/>
      </w:rPr>
    </w:lvl>
    <w:lvl w:ilvl="3">
      <w:start w:val="1"/>
      <w:numFmt w:val="bullet"/>
      <w:lvlText w:val=""/>
      <w:lvlJc w:val="left"/>
      <w:pPr>
        <w:ind w:left="2886" w:hanging="360"/>
      </w:pPr>
      <w:rPr>
        <w:rFonts w:ascii="Symbol" w:hAnsi="Symbol" w:hint="default"/>
      </w:rPr>
    </w:lvl>
    <w:lvl w:ilvl="4">
      <w:start w:val="1"/>
      <w:numFmt w:val="bullet"/>
      <w:lvlText w:val="o"/>
      <w:lvlJc w:val="left"/>
      <w:pPr>
        <w:ind w:left="3606" w:hanging="360"/>
      </w:pPr>
      <w:rPr>
        <w:rFonts w:ascii="Courier New" w:hAnsi="Courier New" w:hint="default"/>
      </w:rPr>
    </w:lvl>
    <w:lvl w:ilvl="5">
      <w:start w:val="1"/>
      <w:numFmt w:val="bullet"/>
      <w:lvlText w:val=""/>
      <w:lvlJc w:val="left"/>
      <w:pPr>
        <w:ind w:left="4326" w:hanging="360"/>
      </w:pPr>
      <w:rPr>
        <w:rFonts w:ascii="Wingdings" w:hAnsi="Wingdings" w:hint="default"/>
      </w:rPr>
    </w:lvl>
    <w:lvl w:ilvl="6">
      <w:start w:val="1"/>
      <w:numFmt w:val="bullet"/>
      <w:lvlText w:val=""/>
      <w:lvlJc w:val="left"/>
      <w:pPr>
        <w:ind w:left="5046" w:hanging="360"/>
      </w:pPr>
      <w:rPr>
        <w:rFonts w:ascii="Symbol" w:hAnsi="Symbol" w:hint="default"/>
      </w:rPr>
    </w:lvl>
    <w:lvl w:ilvl="7">
      <w:start w:val="1"/>
      <w:numFmt w:val="bullet"/>
      <w:lvlText w:val="o"/>
      <w:lvlJc w:val="left"/>
      <w:pPr>
        <w:ind w:left="5766" w:hanging="360"/>
      </w:pPr>
      <w:rPr>
        <w:rFonts w:ascii="Courier New" w:hAnsi="Courier New" w:hint="default"/>
      </w:rPr>
    </w:lvl>
    <w:lvl w:ilvl="8">
      <w:start w:val="1"/>
      <w:numFmt w:val="bullet"/>
      <w:lvlText w:val=""/>
      <w:lvlJc w:val="left"/>
      <w:pPr>
        <w:ind w:left="6486" w:hanging="360"/>
      </w:pPr>
      <w:rPr>
        <w:rFonts w:ascii="Wingdings" w:hAnsi="Wingdings" w:hint="default"/>
      </w:rPr>
    </w:lvl>
  </w:abstractNum>
  <w:abstractNum w:abstractNumId="16" w15:restartNumberingAfterBreak="1">
    <w:nsid w:val="60F25C33"/>
    <w:multiLevelType w:val="hybridMultilevel"/>
    <w:tmpl w:val="910E4934"/>
    <w:lvl w:ilvl="0" w:tplc="FFFFFFFF">
      <w:start w:val="1"/>
      <w:numFmt w:val="decimal"/>
      <w:lvlText w:val="%1."/>
      <w:lvlJc w:val="left"/>
      <w:pPr>
        <w:ind w:left="720" w:hanging="360"/>
      </w:pPr>
      <w:rPr>
        <w:rFonts w:hint="default"/>
      </w:rPr>
    </w:lvl>
    <w:lvl w:ilvl="1" w:tplc="08090001">
      <w:start w:val="1"/>
      <w:numFmt w:val="bullet"/>
      <w:lvlText w:val=""/>
      <w:lvlJc w:val="left"/>
      <w:pPr>
        <w:ind w:left="180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4A271D5"/>
    <w:multiLevelType w:val="hybridMultilevel"/>
    <w:tmpl w:val="A47CCB9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6B4E5105"/>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1">
    <w:nsid w:val="6F694FF2"/>
    <w:multiLevelType w:val="multilevel"/>
    <w:tmpl w:val="4A4EE456"/>
    <w:lvl w:ilvl="0">
      <w:start w:val="1"/>
      <w:numFmt w:val="bullet"/>
      <w:lvlText w:val=""/>
      <w:lvlJc w:val="left"/>
      <w:pPr>
        <w:ind w:left="1440" w:hanging="360"/>
      </w:pPr>
      <w:rPr>
        <w:rFonts w:ascii="Symbol" w:hAnsi="Symbol" w:hint="default"/>
        <w:b w:val="0"/>
        <w:i w:val="0"/>
        <w:sz w:val="22"/>
      </w:rPr>
    </w:lvl>
    <w:lvl w:ilvl="1">
      <w:start w:val="1"/>
      <w:numFmt w:val="bullet"/>
      <w:lvlText w:val="o"/>
      <w:lvlJc w:val="left"/>
      <w:pPr>
        <w:ind w:left="2160" w:hanging="360"/>
      </w:pPr>
      <w:rPr>
        <w:rFonts w:ascii="Courier New" w:hAnsi="Courier New" w:cs="Courier New" w:hint="default"/>
      </w:rPr>
    </w:lvl>
    <w:lvl w:ilvl="2">
      <w:start w:val="1"/>
      <w:numFmt w:val="bullet"/>
      <w:lvlText w:val="o"/>
      <w:lvlJc w:val="left"/>
      <w:pPr>
        <w:ind w:left="3096" w:hanging="576"/>
      </w:pPr>
      <w:rPr>
        <w:rFonts w:ascii="Courier New" w:hAnsi="Courier New"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1">
    <w:nsid w:val="70A1112E"/>
    <w:multiLevelType w:val="hybridMultilevel"/>
    <w:tmpl w:val="6422E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1">
    <w:nsid w:val="70B805E3"/>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1">
    <w:nsid w:val="70EA2023"/>
    <w:multiLevelType w:val="hybridMultilevel"/>
    <w:tmpl w:val="8EF28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1">
    <w:nsid w:val="75CF5EE2"/>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1">
    <w:nsid w:val="77500732"/>
    <w:multiLevelType w:val="hybridMultilevel"/>
    <w:tmpl w:val="551216F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1">
    <w:nsid w:val="7BF36356"/>
    <w:multiLevelType w:val="multilevel"/>
    <w:tmpl w:val="71C28A2A"/>
    <w:lvl w:ilvl="0">
      <w:start w:val="1"/>
      <w:numFmt w:val="decimal"/>
      <w:lvlText w:val="%1."/>
      <w:lvlJc w:val="left"/>
      <w:pPr>
        <w:ind w:left="720" w:hanging="360"/>
      </w:pPr>
      <w:rPr>
        <w:rFonts w:ascii="Calibri" w:hAnsi="Calibri" w:hint="default"/>
        <w:b w:val="0"/>
        <w:i w:val="0"/>
        <w:sz w:val="22"/>
      </w:rPr>
    </w:lvl>
    <w:lvl w:ilvl="1">
      <w:start w:val="1"/>
      <w:numFmt w:val="bullet"/>
      <w:lvlText w:val=""/>
      <w:lvlJc w:val="left"/>
      <w:pPr>
        <w:ind w:left="1440" w:hanging="360"/>
      </w:pPr>
      <w:rPr>
        <w:rFonts w:ascii="Symbol" w:hAnsi="Symbol" w:hint="default"/>
        <w:sz w:val="22"/>
        <w:szCs w:val="22"/>
      </w:rPr>
    </w:lvl>
    <w:lvl w:ilvl="2">
      <w:start w:val="1"/>
      <w:numFmt w:val="bullet"/>
      <w:lvlText w:val="o"/>
      <w:lvlJc w:val="left"/>
      <w:pPr>
        <w:ind w:left="2376" w:hanging="57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1">
    <w:nsid w:val="7C6A3297"/>
    <w:multiLevelType w:val="hybridMultilevel"/>
    <w:tmpl w:val="A2B20AF2"/>
    <w:lvl w:ilvl="0" w:tplc="FFFFFFF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3399007">
    <w:abstractNumId w:val="22"/>
  </w:num>
  <w:num w:numId="2" w16cid:durableId="923102478">
    <w:abstractNumId w:val="11"/>
  </w:num>
  <w:num w:numId="3" w16cid:durableId="1770809855">
    <w:abstractNumId w:val="2"/>
  </w:num>
  <w:num w:numId="4" w16cid:durableId="647324574">
    <w:abstractNumId w:val="20"/>
  </w:num>
  <w:num w:numId="5" w16cid:durableId="2136215058">
    <w:abstractNumId w:val="0"/>
  </w:num>
  <w:num w:numId="6" w16cid:durableId="1929119964">
    <w:abstractNumId w:val="1"/>
  </w:num>
  <w:num w:numId="7" w16cid:durableId="203953014">
    <w:abstractNumId w:val="5"/>
  </w:num>
  <w:num w:numId="8" w16cid:durableId="1474713177">
    <w:abstractNumId w:val="17"/>
  </w:num>
  <w:num w:numId="9" w16cid:durableId="681785123">
    <w:abstractNumId w:val="10"/>
  </w:num>
  <w:num w:numId="10" w16cid:durableId="1270511038">
    <w:abstractNumId w:val="16"/>
  </w:num>
  <w:num w:numId="11" w16cid:durableId="2032795658">
    <w:abstractNumId w:val="8"/>
  </w:num>
  <w:num w:numId="12" w16cid:durableId="1989893828">
    <w:abstractNumId w:val="26"/>
  </w:num>
  <w:num w:numId="13" w16cid:durableId="2117098147">
    <w:abstractNumId w:val="24"/>
  </w:num>
  <w:num w:numId="14" w16cid:durableId="709454656">
    <w:abstractNumId w:val="13"/>
  </w:num>
  <w:num w:numId="15" w16cid:durableId="73288393">
    <w:abstractNumId w:val="21"/>
  </w:num>
  <w:num w:numId="16" w16cid:durableId="1595478317">
    <w:abstractNumId w:val="23"/>
  </w:num>
  <w:num w:numId="17" w16cid:durableId="971325094">
    <w:abstractNumId w:val="7"/>
  </w:num>
  <w:num w:numId="18" w16cid:durableId="361977952">
    <w:abstractNumId w:val="4"/>
  </w:num>
  <w:num w:numId="19" w16cid:durableId="1704361339">
    <w:abstractNumId w:val="18"/>
  </w:num>
  <w:num w:numId="20" w16cid:durableId="1358458465">
    <w:abstractNumId w:val="15"/>
  </w:num>
  <w:num w:numId="21" w16cid:durableId="1086029433">
    <w:abstractNumId w:val="12"/>
  </w:num>
  <w:num w:numId="22" w16cid:durableId="730232533">
    <w:abstractNumId w:val="25"/>
  </w:num>
  <w:num w:numId="23" w16cid:durableId="951982858">
    <w:abstractNumId w:val="19"/>
  </w:num>
  <w:num w:numId="24" w16cid:durableId="497160380">
    <w:abstractNumId w:val="9"/>
  </w:num>
  <w:num w:numId="25" w16cid:durableId="2072458094">
    <w:abstractNumId w:val="14"/>
  </w:num>
  <w:num w:numId="26" w16cid:durableId="1182815334">
    <w:abstractNumId w:val="3"/>
  </w:num>
  <w:num w:numId="27" w16cid:durableId="166967738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AF4"/>
    <w:rsid w:val="00010BF0"/>
    <w:rsid w:val="00010BF7"/>
    <w:rsid w:val="00016EC5"/>
    <w:rsid w:val="00023800"/>
    <w:rsid w:val="00024C3D"/>
    <w:rsid w:val="000277D5"/>
    <w:rsid w:val="00041070"/>
    <w:rsid w:val="000412C8"/>
    <w:rsid w:val="00046B71"/>
    <w:rsid w:val="00056394"/>
    <w:rsid w:val="00057193"/>
    <w:rsid w:val="00064763"/>
    <w:rsid w:val="00067562"/>
    <w:rsid w:val="00071229"/>
    <w:rsid w:val="000726CA"/>
    <w:rsid w:val="000766AA"/>
    <w:rsid w:val="00081602"/>
    <w:rsid w:val="00081DB2"/>
    <w:rsid w:val="000836F8"/>
    <w:rsid w:val="000848F8"/>
    <w:rsid w:val="00090599"/>
    <w:rsid w:val="00092DF7"/>
    <w:rsid w:val="000A2D89"/>
    <w:rsid w:val="000A5FAD"/>
    <w:rsid w:val="000A6AEE"/>
    <w:rsid w:val="000A6D83"/>
    <w:rsid w:val="000B5F94"/>
    <w:rsid w:val="000B7AB3"/>
    <w:rsid w:val="000C01DB"/>
    <w:rsid w:val="000C66D7"/>
    <w:rsid w:val="000D10B5"/>
    <w:rsid w:val="000D4D5A"/>
    <w:rsid w:val="000E1E38"/>
    <w:rsid w:val="00101207"/>
    <w:rsid w:val="00102BA3"/>
    <w:rsid w:val="001133CE"/>
    <w:rsid w:val="00116FA8"/>
    <w:rsid w:val="00121966"/>
    <w:rsid w:val="00127518"/>
    <w:rsid w:val="00130AE8"/>
    <w:rsid w:val="001332C1"/>
    <w:rsid w:val="00134068"/>
    <w:rsid w:val="0013727B"/>
    <w:rsid w:val="00142E50"/>
    <w:rsid w:val="0015058D"/>
    <w:rsid w:val="0015262B"/>
    <w:rsid w:val="001529AD"/>
    <w:rsid w:val="0015325F"/>
    <w:rsid w:val="0015443B"/>
    <w:rsid w:val="0016034D"/>
    <w:rsid w:val="0016357F"/>
    <w:rsid w:val="0017120F"/>
    <w:rsid w:val="00171AB4"/>
    <w:rsid w:val="00171FE8"/>
    <w:rsid w:val="0017550B"/>
    <w:rsid w:val="001761B9"/>
    <w:rsid w:val="00177C2C"/>
    <w:rsid w:val="001860C2"/>
    <w:rsid w:val="0019463F"/>
    <w:rsid w:val="00194944"/>
    <w:rsid w:val="00196916"/>
    <w:rsid w:val="001B133D"/>
    <w:rsid w:val="001B493A"/>
    <w:rsid w:val="001B5804"/>
    <w:rsid w:val="001C1BA8"/>
    <w:rsid w:val="001C7FBB"/>
    <w:rsid w:val="001D73E1"/>
    <w:rsid w:val="001E3CF3"/>
    <w:rsid w:val="001F184E"/>
    <w:rsid w:val="001F4164"/>
    <w:rsid w:val="00200327"/>
    <w:rsid w:val="002221CC"/>
    <w:rsid w:val="00227B36"/>
    <w:rsid w:val="002449B5"/>
    <w:rsid w:val="00246C09"/>
    <w:rsid w:val="0025145F"/>
    <w:rsid w:val="0025354C"/>
    <w:rsid w:val="0025656F"/>
    <w:rsid w:val="00262DBB"/>
    <w:rsid w:val="0026334A"/>
    <w:rsid w:val="002641C2"/>
    <w:rsid w:val="00264CDB"/>
    <w:rsid w:val="002677DB"/>
    <w:rsid w:val="00272C9A"/>
    <w:rsid w:val="00272DD8"/>
    <w:rsid w:val="00275C05"/>
    <w:rsid w:val="00276BCD"/>
    <w:rsid w:val="002819AC"/>
    <w:rsid w:val="002828DB"/>
    <w:rsid w:val="00283C14"/>
    <w:rsid w:val="00285159"/>
    <w:rsid w:val="00291119"/>
    <w:rsid w:val="002914FA"/>
    <w:rsid w:val="002953A3"/>
    <w:rsid w:val="00295CDE"/>
    <w:rsid w:val="00296193"/>
    <w:rsid w:val="00296D93"/>
    <w:rsid w:val="00297DB8"/>
    <w:rsid w:val="002A325D"/>
    <w:rsid w:val="002A4697"/>
    <w:rsid w:val="002B1DF8"/>
    <w:rsid w:val="002B265D"/>
    <w:rsid w:val="002C194A"/>
    <w:rsid w:val="002C3623"/>
    <w:rsid w:val="002C4153"/>
    <w:rsid w:val="002C70A0"/>
    <w:rsid w:val="002D22F9"/>
    <w:rsid w:val="002D2C93"/>
    <w:rsid w:val="002D46AF"/>
    <w:rsid w:val="002D5505"/>
    <w:rsid w:val="002E3656"/>
    <w:rsid w:val="002E36D0"/>
    <w:rsid w:val="002E3E84"/>
    <w:rsid w:val="002E675D"/>
    <w:rsid w:val="002E70F4"/>
    <w:rsid w:val="002F0521"/>
    <w:rsid w:val="002F1218"/>
    <w:rsid w:val="002F2D59"/>
    <w:rsid w:val="002F351D"/>
    <w:rsid w:val="002F5D38"/>
    <w:rsid w:val="00304923"/>
    <w:rsid w:val="00304CAE"/>
    <w:rsid w:val="00317C7E"/>
    <w:rsid w:val="003233C2"/>
    <w:rsid w:val="003258AF"/>
    <w:rsid w:val="0033092A"/>
    <w:rsid w:val="00331D05"/>
    <w:rsid w:val="00334CAC"/>
    <w:rsid w:val="00363BC6"/>
    <w:rsid w:val="00364FE6"/>
    <w:rsid w:val="00370555"/>
    <w:rsid w:val="00370D8F"/>
    <w:rsid w:val="003811A3"/>
    <w:rsid w:val="0038424B"/>
    <w:rsid w:val="00384267"/>
    <w:rsid w:val="00385DD7"/>
    <w:rsid w:val="00385F8B"/>
    <w:rsid w:val="003874A7"/>
    <w:rsid w:val="00387781"/>
    <w:rsid w:val="00393A57"/>
    <w:rsid w:val="0039575D"/>
    <w:rsid w:val="003B5465"/>
    <w:rsid w:val="003B556B"/>
    <w:rsid w:val="003C2F74"/>
    <w:rsid w:val="003C7652"/>
    <w:rsid w:val="003D0501"/>
    <w:rsid w:val="003D13E3"/>
    <w:rsid w:val="003D206F"/>
    <w:rsid w:val="003D25C1"/>
    <w:rsid w:val="003D4AF4"/>
    <w:rsid w:val="003D6EC7"/>
    <w:rsid w:val="003D7CDA"/>
    <w:rsid w:val="003E1FCF"/>
    <w:rsid w:val="003F34AE"/>
    <w:rsid w:val="00402390"/>
    <w:rsid w:val="00403087"/>
    <w:rsid w:val="00410E87"/>
    <w:rsid w:val="00412040"/>
    <w:rsid w:val="0041271D"/>
    <w:rsid w:val="00417A7D"/>
    <w:rsid w:val="00417DA5"/>
    <w:rsid w:val="00422413"/>
    <w:rsid w:val="00426649"/>
    <w:rsid w:val="004276FB"/>
    <w:rsid w:val="004423D9"/>
    <w:rsid w:val="0044396D"/>
    <w:rsid w:val="00444769"/>
    <w:rsid w:val="0044582C"/>
    <w:rsid w:val="0045198B"/>
    <w:rsid w:val="00456BCD"/>
    <w:rsid w:val="00457864"/>
    <w:rsid w:val="004657AF"/>
    <w:rsid w:val="00465FDE"/>
    <w:rsid w:val="00470D0D"/>
    <w:rsid w:val="00471E97"/>
    <w:rsid w:val="00472131"/>
    <w:rsid w:val="00476AA9"/>
    <w:rsid w:val="0048576A"/>
    <w:rsid w:val="004A2E25"/>
    <w:rsid w:val="004B23C4"/>
    <w:rsid w:val="004B66B5"/>
    <w:rsid w:val="004C02E1"/>
    <w:rsid w:val="004C33A3"/>
    <w:rsid w:val="004C5892"/>
    <w:rsid w:val="004D01A5"/>
    <w:rsid w:val="004D244D"/>
    <w:rsid w:val="004D30EA"/>
    <w:rsid w:val="004D3A8D"/>
    <w:rsid w:val="004D63B1"/>
    <w:rsid w:val="004D799C"/>
    <w:rsid w:val="004E0019"/>
    <w:rsid w:val="004E2676"/>
    <w:rsid w:val="004E716F"/>
    <w:rsid w:val="004F0C6E"/>
    <w:rsid w:val="004F4003"/>
    <w:rsid w:val="004F4832"/>
    <w:rsid w:val="004F6257"/>
    <w:rsid w:val="005026E4"/>
    <w:rsid w:val="005068EA"/>
    <w:rsid w:val="00507C75"/>
    <w:rsid w:val="00510F01"/>
    <w:rsid w:val="0051215A"/>
    <w:rsid w:val="00513442"/>
    <w:rsid w:val="005205FC"/>
    <w:rsid w:val="005264C5"/>
    <w:rsid w:val="005266A3"/>
    <w:rsid w:val="005362D2"/>
    <w:rsid w:val="00546B09"/>
    <w:rsid w:val="00547426"/>
    <w:rsid w:val="00550365"/>
    <w:rsid w:val="00560A26"/>
    <w:rsid w:val="00560A85"/>
    <w:rsid w:val="00563C08"/>
    <w:rsid w:val="005702FF"/>
    <w:rsid w:val="00571913"/>
    <w:rsid w:val="005726D4"/>
    <w:rsid w:val="0057768E"/>
    <w:rsid w:val="00587C1F"/>
    <w:rsid w:val="005928EA"/>
    <w:rsid w:val="005947BF"/>
    <w:rsid w:val="005954F7"/>
    <w:rsid w:val="00596644"/>
    <w:rsid w:val="005A15A6"/>
    <w:rsid w:val="005A332A"/>
    <w:rsid w:val="005A6BF3"/>
    <w:rsid w:val="005B2396"/>
    <w:rsid w:val="005C66E7"/>
    <w:rsid w:val="005D04B0"/>
    <w:rsid w:val="005D1424"/>
    <w:rsid w:val="005E044B"/>
    <w:rsid w:val="005E0BE4"/>
    <w:rsid w:val="005E1749"/>
    <w:rsid w:val="005E27AD"/>
    <w:rsid w:val="005E4286"/>
    <w:rsid w:val="005E4FAC"/>
    <w:rsid w:val="005F3955"/>
    <w:rsid w:val="005F4CF4"/>
    <w:rsid w:val="005F4F90"/>
    <w:rsid w:val="005F6889"/>
    <w:rsid w:val="005F7539"/>
    <w:rsid w:val="005F7D50"/>
    <w:rsid w:val="00602C6B"/>
    <w:rsid w:val="0060616C"/>
    <w:rsid w:val="00612470"/>
    <w:rsid w:val="006126C8"/>
    <w:rsid w:val="006174FD"/>
    <w:rsid w:val="00617D9B"/>
    <w:rsid w:val="0062158F"/>
    <w:rsid w:val="00635D76"/>
    <w:rsid w:val="00637EE3"/>
    <w:rsid w:val="00646D3B"/>
    <w:rsid w:val="006475A6"/>
    <w:rsid w:val="006548A1"/>
    <w:rsid w:val="00654A4C"/>
    <w:rsid w:val="006570D6"/>
    <w:rsid w:val="00670AAD"/>
    <w:rsid w:val="0067420A"/>
    <w:rsid w:val="00677D2E"/>
    <w:rsid w:val="006812DB"/>
    <w:rsid w:val="006818EC"/>
    <w:rsid w:val="00694B12"/>
    <w:rsid w:val="00696836"/>
    <w:rsid w:val="006A05A3"/>
    <w:rsid w:val="006A1459"/>
    <w:rsid w:val="006A22E6"/>
    <w:rsid w:val="006A2A1A"/>
    <w:rsid w:val="006A3339"/>
    <w:rsid w:val="006A4C13"/>
    <w:rsid w:val="006A57D0"/>
    <w:rsid w:val="006A5BA4"/>
    <w:rsid w:val="006A6131"/>
    <w:rsid w:val="006A7422"/>
    <w:rsid w:val="006B0965"/>
    <w:rsid w:val="006B20D3"/>
    <w:rsid w:val="006B506E"/>
    <w:rsid w:val="006B5A9B"/>
    <w:rsid w:val="006B735B"/>
    <w:rsid w:val="006C230B"/>
    <w:rsid w:val="006C2A7A"/>
    <w:rsid w:val="006C4F34"/>
    <w:rsid w:val="006C797E"/>
    <w:rsid w:val="006E1C17"/>
    <w:rsid w:val="006E2A83"/>
    <w:rsid w:val="006F5A7A"/>
    <w:rsid w:val="0070472D"/>
    <w:rsid w:val="00706CF8"/>
    <w:rsid w:val="00711AD0"/>
    <w:rsid w:val="00711E95"/>
    <w:rsid w:val="00716690"/>
    <w:rsid w:val="00722791"/>
    <w:rsid w:val="00734AB9"/>
    <w:rsid w:val="007357A7"/>
    <w:rsid w:val="00737D3B"/>
    <w:rsid w:val="00740640"/>
    <w:rsid w:val="007409D2"/>
    <w:rsid w:val="007457F1"/>
    <w:rsid w:val="00747CA7"/>
    <w:rsid w:val="0075013A"/>
    <w:rsid w:val="007509A7"/>
    <w:rsid w:val="00757E1B"/>
    <w:rsid w:val="007614CB"/>
    <w:rsid w:val="0077487C"/>
    <w:rsid w:val="00785B86"/>
    <w:rsid w:val="00785BDA"/>
    <w:rsid w:val="0078689A"/>
    <w:rsid w:val="00787492"/>
    <w:rsid w:val="007919FA"/>
    <w:rsid w:val="00792283"/>
    <w:rsid w:val="0079435D"/>
    <w:rsid w:val="007964D7"/>
    <w:rsid w:val="007A167C"/>
    <w:rsid w:val="007B3465"/>
    <w:rsid w:val="007C0656"/>
    <w:rsid w:val="007C3792"/>
    <w:rsid w:val="007C44EF"/>
    <w:rsid w:val="007C4687"/>
    <w:rsid w:val="007D43A2"/>
    <w:rsid w:val="007E0BC1"/>
    <w:rsid w:val="007F44B2"/>
    <w:rsid w:val="007F5E09"/>
    <w:rsid w:val="007F6E6B"/>
    <w:rsid w:val="0080035F"/>
    <w:rsid w:val="008006F9"/>
    <w:rsid w:val="00800E97"/>
    <w:rsid w:val="00802C5E"/>
    <w:rsid w:val="00805B2C"/>
    <w:rsid w:val="00806673"/>
    <w:rsid w:val="00811BF9"/>
    <w:rsid w:val="00812855"/>
    <w:rsid w:val="00813A08"/>
    <w:rsid w:val="00816574"/>
    <w:rsid w:val="00820F7F"/>
    <w:rsid w:val="00825741"/>
    <w:rsid w:val="00826E73"/>
    <w:rsid w:val="00837DDF"/>
    <w:rsid w:val="00845FF0"/>
    <w:rsid w:val="008469C3"/>
    <w:rsid w:val="00854E6F"/>
    <w:rsid w:val="0085680C"/>
    <w:rsid w:val="00856EAC"/>
    <w:rsid w:val="008572B4"/>
    <w:rsid w:val="008631F8"/>
    <w:rsid w:val="0087124C"/>
    <w:rsid w:val="00876D5D"/>
    <w:rsid w:val="00883BF4"/>
    <w:rsid w:val="00887E3A"/>
    <w:rsid w:val="008919E2"/>
    <w:rsid w:val="008A1822"/>
    <w:rsid w:val="008A27B9"/>
    <w:rsid w:val="008B2FA6"/>
    <w:rsid w:val="008B30C8"/>
    <w:rsid w:val="008B64BD"/>
    <w:rsid w:val="008C79EC"/>
    <w:rsid w:val="008D15C8"/>
    <w:rsid w:val="008D6DB8"/>
    <w:rsid w:val="008D7386"/>
    <w:rsid w:val="008E4699"/>
    <w:rsid w:val="008F2775"/>
    <w:rsid w:val="008F47D8"/>
    <w:rsid w:val="008F7A8D"/>
    <w:rsid w:val="00905C06"/>
    <w:rsid w:val="0090742D"/>
    <w:rsid w:val="00913006"/>
    <w:rsid w:val="00921400"/>
    <w:rsid w:val="009311EB"/>
    <w:rsid w:val="00932A18"/>
    <w:rsid w:val="009332B0"/>
    <w:rsid w:val="00933FFB"/>
    <w:rsid w:val="00936332"/>
    <w:rsid w:val="00936CD9"/>
    <w:rsid w:val="0093785E"/>
    <w:rsid w:val="0093799C"/>
    <w:rsid w:val="0094281A"/>
    <w:rsid w:val="00944BF8"/>
    <w:rsid w:val="00945058"/>
    <w:rsid w:val="009477F9"/>
    <w:rsid w:val="00961A13"/>
    <w:rsid w:val="00961CC1"/>
    <w:rsid w:val="0096212C"/>
    <w:rsid w:val="00965BF7"/>
    <w:rsid w:val="009705C8"/>
    <w:rsid w:val="009763A8"/>
    <w:rsid w:val="0097753C"/>
    <w:rsid w:val="009812A0"/>
    <w:rsid w:val="009862A0"/>
    <w:rsid w:val="0098759E"/>
    <w:rsid w:val="00987A5E"/>
    <w:rsid w:val="00990980"/>
    <w:rsid w:val="00991430"/>
    <w:rsid w:val="00994E67"/>
    <w:rsid w:val="00997120"/>
    <w:rsid w:val="009A152D"/>
    <w:rsid w:val="009A1CDD"/>
    <w:rsid w:val="009A571A"/>
    <w:rsid w:val="009B134C"/>
    <w:rsid w:val="009B4A4A"/>
    <w:rsid w:val="009B75BE"/>
    <w:rsid w:val="009C6121"/>
    <w:rsid w:val="009C76F1"/>
    <w:rsid w:val="009E76B4"/>
    <w:rsid w:val="009F0549"/>
    <w:rsid w:val="009F3E90"/>
    <w:rsid w:val="009F67C2"/>
    <w:rsid w:val="009F7BCC"/>
    <w:rsid w:val="00A03DAB"/>
    <w:rsid w:val="00A0437E"/>
    <w:rsid w:val="00A24487"/>
    <w:rsid w:val="00A30B51"/>
    <w:rsid w:val="00A30E23"/>
    <w:rsid w:val="00A3289B"/>
    <w:rsid w:val="00A36113"/>
    <w:rsid w:val="00A365DE"/>
    <w:rsid w:val="00A37082"/>
    <w:rsid w:val="00A418EE"/>
    <w:rsid w:val="00A42D9C"/>
    <w:rsid w:val="00A47E92"/>
    <w:rsid w:val="00A50011"/>
    <w:rsid w:val="00A505B6"/>
    <w:rsid w:val="00A505F2"/>
    <w:rsid w:val="00A55F54"/>
    <w:rsid w:val="00A57074"/>
    <w:rsid w:val="00A631A7"/>
    <w:rsid w:val="00A6449C"/>
    <w:rsid w:val="00A67DE8"/>
    <w:rsid w:val="00A71F6C"/>
    <w:rsid w:val="00A737CE"/>
    <w:rsid w:val="00A74DB3"/>
    <w:rsid w:val="00A76A99"/>
    <w:rsid w:val="00A84867"/>
    <w:rsid w:val="00A8554C"/>
    <w:rsid w:val="00A85CEC"/>
    <w:rsid w:val="00A86530"/>
    <w:rsid w:val="00A95731"/>
    <w:rsid w:val="00A9659E"/>
    <w:rsid w:val="00A96990"/>
    <w:rsid w:val="00AA44EF"/>
    <w:rsid w:val="00AB562F"/>
    <w:rsid w:val="00AB6179"/>
    <w:rsid w:val="00AB6C8E"/>
    <w:rsid w:val="00AC10DA"/>
    <w:rsid w:val="00AC25B5"/>
    <w:rsid w:val="00AC4320"/>
    <w:rsid w:val="00AC559C"/>
    <w:rsid w:val="00AD177E"/>
    <w:rsid w:val="00AE0F89"/>
    <w:rsid w:val="00AE71AE"/>
    <w:rsid w:val="00AE74C4"/>
    <w:rsid w:val="00AF3EC2"/>
    <w:rsid w:val="00AF7073"/>
    <w:rsid w:val="00B10B20"/>
    <w:rsid w:val="00B23F9D"/>
    <w:rsid w:val="00B25732"/>
    <w:rsid w:val="00B26AFC"/>
    <w:rsid w:val="00B40403"/>
    <w:rsid w:val="00B416F4"/>
    <w:rsid w:val="00B41CB0"/>
    <w:rsid w:val="00B50D44"/>
    <w:rsid w:val="00B53526"/>
    <w:rsid w:val="00B54417"/>
    <w:rsid w:val="00B60EB3"/>
    <w:rsid w:val="00B63EA8"/>
    <w:rsid w:val="00B66048"/>
    <w:rsid w:val="00B7031E"/>
    <w:rsid w:val="00B75E4F"/>
    <w:rsid w:val="00B90ADA"/>
    <w:rsid w:val="00B934E4"/>
    <w:rsid w:val="00B95D65"/>
    <w:rsid w:val="00B972AD"/>
    <w:rsid w:val="00B978D6"/>
    <w:rsid w:val="00BA33EB"/>
    <w:rsid w:val="00BB52F8"/>
    <w:rsid w:val="00BB614E"/>
    <w:rsid w:val="00BC0683"/>
    <w:rsid w:val="00BC4DB4"/>
    <w:rsid w:val="00BC5BBE"/>
    <w:rsid w:val="00BC6239"/>
    <w:rsid w:val="00BD2C67"/>
    <w:rsid w:val="00BD5016"/>
    <w:rsid w:val="00BD55D2"/>
    <w:rsid w:val="00BE0F91"/>
    <w:rsid w:val="00BE43B3"/>
    <w:rsid w:val="00BF1FDD"/>
    <w:rsid w:val="00BF2573"/>
    <w:rsid w:val="00C0148C"/>
    <w:rsid w:val="00C03701"/>
    <w:rsid w:val="00C049E4"/>
    <w:rsid w:val="00C1146A"/>
    <w:rsid w:val="00C124DD"/>
    <w:rsid w:val="00C127BB"/>
    <w:rsid w:val="00C151B5"/>
    <w:rsid w:val="00C172E1"/>
    <w:rsid w:val="00C175D3"/>
    <w:rsid w:val="00C26590"/>
    <w:rsid w:val="00C27FC0"/>
    <w:rsid w:val="00C3240F"/>
    <w:rsid w:val="00C33C2B"/>
    <w:rsid w:val="00C34B49"/>
    <w:rsid w:val="00C37BC7"/>
    <w:rsid w:val="00C45575"/>
    <w:rsid w:val="00C51059"/>
    <w:rsid w:val="00C52246"/>
    <w:rsid w:val="00C67CA8"/>
    <w:rsid w:val="00C72387"/>
    <w:rsid w:val="00C86882"/>
    <w:rsid w:val="00C90EEA"/>
    <w:rsid w:val="00C915AE"/>
    <w:rsid w:val="00C91FFB"/>
    <w:rsid w:val="00C92BFB"/>
    <w:rsid w:val="00CA6217"/>
    <w:rsid w:val="00CB2163"/>
    <w:rsid w:val="00CB4BDD"/>
    <w:rsid w:val="00CB5BFA"/>
    <w:rsid w:val="00CC3EED"/>
    <w:rsid w:val="00CC4951"/>
    <w:rsid w:val="00CC4C4E"/>
    <w:rsid w:val="00CD21BB"/>
    <w:rsid w:val="00CD7ED9"/>
    <w:rsid w:val="00CE0C13"/>
    <w:rsid w:val="00CE1B8A"/>
    <w:rsid w:val="00CE5422"/>
    <w:rsid w:val="00CE5B68"/>
    <w:rsid w:val="00CE7A72"/>
    <w:rsid w:val="00D00BB4"/>
    <w:rsid w:val="00D0129D"/>
    <w:rsid w:val="00D1299D"/>
    <w:rsid w:val="00D13AC1"/>
    <w:rsid w:val="00D15EA4"/>
    <w:rsid w:val="00D21DBB"/>
    <w:rsid w:val="00D37A86"/>
    <w:rsid w:val="00D40D20"/>
    <w:rsid w:val="00D41BBB"/>
    <w:rsid w:val="00D44CDD"/>
    <w:rsid w:val="00D44D42"/>
    <w:rsid w:val="00D4665E"/>
    <w:rsid w:val="00D47A08"/>
    <w:rsid w:val="00D533A3"/>
    <w:rsid w:val="00D60A92"/>
    <w:rsid w:val="00D63A1B"/>
    <w:rsid w:val="00D65FD8"/>
    <w:rsid w:val="00D6600F"/>
    <w:rsid w:val="00D67031"/>
    <w:rsid w:val="00D7119C"/>
    <w:rsid w:val="00D74B63"/>
    <w:rsid w:val="00D75EBF"/>
    <w:rsid w:val="00D762D0"/>
    <w:rsid w:val="00D85C61"/>
    <w:rsid w:val="00D864D2"/>
    <w:rsid w:val="00D9092A"/>
    <w:rsid w:val="00D94561"/>
    <w:rsid w:val="00D94824"/>
    <w:rsid w:val="00DA3017"/>
    <w:rsid w:val="00DA3113"/>
    <w:rsid w:val="00DA39F0"/>
    <w:rsid w:val="00DB4628"/>
    <w:rsid w:val="00DB47BC"/>
    <w:rsid w:val="00DB4ED5"/>
    <w:rsid w:val="00DC073D"/>
    <w:rsid w:val="00DC3D5B"/>
    <w:rsid w:val="00DC5D78"/>
    <w:rsid w:val="00DD146C"/>
    <w:rsid w:val="00DD3C9D"/>
    <w:rsid w:val="00DD56BE"/>
    <w:rsid w:val="00DD5845"/>
    <w:rsid w:val="00DE1229"/>
    <w:rsid w:val="00DE2043"/>
    <w:rsid w:val="00DE2590"/>
    <w:rsid w:val="00DF044E"/>
    <w:rsid w:val="00DF22EE"/>
    <w:rsid w:val="00DF4223"/>
    <w:rsid w:val="00DF6AF4"/>
    <w:rsid w:val="00DF7652"/>
    <w:rsid w:val="00E0143E"/>
    <w:rsid w:val="00E02437"/>
    <w:rsid w:val="00E04814"/>
    <w:rsid w:val="00E06AB3"/>
    <w:rsid w:val="00E07287"/>
    <w:rsid w:val="00E15745"/>
    <w:rsid w:val="00E166F2"/>
    <w:rsid w:val="00E16DCF"/>
    <w:rsid w:val="00E34BC8"/>
    <w:rsid w:val="00E43215"/>
    <w:rsid w:val="00E45919"/>
    <w:rsid w:val="00E45F88"/>
    <w:rsid w:val="00E52D72"/>
    <w:rsid w:val="00E5568F"/>
    <w:rsid w:val="00E562EA"/>
    <w:rsid w:val="00E62102"/>
    <w:rsid w:val="00E65535"/>
    <w:rsid w:val="00E67501"/>
    <w:rsid w:val="00E679FE"/>
    <w:rsid w:val="00E7492C"/>
    <w:rsid w:val="00E753AA"/>
    <w:rsid w:val="00E76882"/>
    <w:rsid w:val="00E777EE"/>
    <w:rsid w:val="00E820A2"/>
    <w:rsid w:val="00E82DF3"/>
    <w:rsid w:val="00E83E06"/>
    <w:rsid w:val="00EA01B9"/>
    <w:rsid w:val="00EA5684"/>
    <w:rsid w:val="00EA7898"/>
    <w:rsid w:val="00EA7DB6"/>
    <w:rsid w:val="00EB2652"/>
    <w:rsid w:val="00EC24F8"/>
    <w:rsid w:val="00EC5A51"/>
    <w:rsid w:val="00EC76BF"/>
    <w:rsid w:val="00ED35B9"/>
    <w:rsid w:val="00ED3FAE"/>
    <w:rsid w:val="00ED5D4C"/>
    <w:rsid w:val="00EE0E57"/>
    <w:rsid w:val="00EF141D"/>
    <w:rsid w:val="00EF4E39"/>
    <w:rsid w:val="00EF5AE4"/>
    <w:rsid w:val="00EF60ED"/>
    <w:rsid w:val="00EF6B6E"/>
    <w:rsid w:val="00F04622"/>
    <w:rsid w:val="00F0600A"/>
    <w:rsid w:val="00F10FDE"/>
    <w:rsid w:val="00F122F1"/>
    <w:rsid w:val="00F16D21"/>
    <w:rsid w:val="00F17C58"/>
    <w:rsid w:val="00F269B4"/>
    <w:rsid w:val="00F3001D"/>
    <w:rsid w:val="00F353B7"/>
    <w:rsid w:val="00F35489"/>
    <w:rsid w:val="00F36727"/>
    <w:rsid w:val="00F36DAA"/>
    <w:rsid w:val="00F43432"/>
    <w:rsid w:val="00F442D4"/>
    <w:rsid w:val="00F4669F"/>
    <w:rsid w:val="00F4731D"/>
    <w:rsid w:val="00F51812"/>
    <w:rsid w:val="00F51A6F"/>
    <w:rsid w:val="00F56BCC"/>
    <w:rsid w:val="00F62BF8"/>
    <w:rsid w:val="00F65D87"/>
    <w:rsid w:val="00F83ECD"/>
    <w:rsid w:val="00F8466C"/>
    <w:rsid w:val="00F87F83"/>
    <w:rsid w:val="00F91AB5"/>
    <w:rsid w:val="00F96019"/>
    <w:rsid w:val="00F96E48"/>
    <w:rsid w:val="00F97698"/>
    <w:rsid w:val="00FA0393"/>
    <w:rsid w:val="00FA0B6C"/>
    <w:rsid w:val="00FA2934"/>
    <w:rsid w:val="00FA3511"/>
    <w:rsid w:val="00FA6192"/>
    <w:rsid w:val="00FB2D06"/>
    <w:rsid w:val="00FB40FA"/>
    <w:rsid w:val="00FB5778"/>
    <w:rsid w:val="00FC00AF"/>
    <w:rsid w:val="00FC06C9"/>
    <w:rsid w:val="00FC3F6A"/>
    <w:rsid w:val="00FD74F8"/>
    <w:rsid w:val="00FF04C0"/>
    <w:rsid w:val="00FF4E1C"/>
    <w:rsid w:val="00FF66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582D1151"/>
  <w15:chartTrackingRefBased/>
  <w15:docId w15:val="{86410B49-49DF-6745-AC93-747E11D9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A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F6A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F6AF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F6AF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F6AF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F6AF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A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A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F6A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F6A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F6A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F6A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F6A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F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A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F6AF4"/>
    <w:pPr>
      <w:spacing w:before="160"/>
      <w:jc w:val="center"/>
    </w:pPr>
    <w:rPr>
      <w:i/>
      <w:iCs/>
      <w:color w:val="404040" w:themeColor="text1" w:themeTint="BF"/>
    </w:rPr>
  </w:style>
  <w:style w:type="character" w:customStyle="1" w:styleId="QuoteChar">
    <w:name w:val="Quote Char"/>
    <w:basedOn w:val="DefaultParagraphFont"/>
    <w:link w:val="Quote"/>
    <w:uiPriority w:val="29"/>
    <w:rsid w:val="00DF6AF4"/>
    <w:rPr>
      <w:i/>
      <w:iCs/>
      <w:color w:val="404040" w:themeColor="text1" w:themeTint="BF"/>
    </w:rPr>
  </w:style>
  <w:style w:type="paragraph" w:styleId="ListParagraph">
    <w:name w:val="List Paragraph"/>
    <w:aliases w:val="#List Paragraph,List Paragraph1,Recommendation,List Paragraph11,L,List Paragraph - bullet,List - bullet,List Paragraph - bullets,Use Case List Paragraph,Bullets,Bullet point,List Paragraph111,F5 List Paragraph,Dot pt,CV text,Table text,列出"/>
    <w:basedOn w:val="Normal"/>
    <w:link w:val="ListParagraphChar"/>
    <w:uiPriority w:val="34"/>
    <w:qFormat/>
    <w:rsid w:val="00DF6AF4"/>
    <w:pPr>
      <w:ind w:left="720"/>
      <w:contextualSpacing/>
    </w:pPr>
  </w:style>
  <w:style w:type="character" w:styleId="IntenseEmphasis">
    <w:name w:val="Intense Emphasis"/>
    <w:basedOn w:val="DefaultParagraphFont"/>
    <w:uiPriority w:val="21"/>
    <w:qFormat/>
    <w:rsid w:val="00DF6AF4"/>
    <w:rPr>
      <w:i/>
      <w:iCs/>
      <w:color w:val="0F4761" w:themeColor="accent1" w:themeShade="BF"/>
    </w:rPr>
  </w:style>
  <w:style w:type="paragraph" w:styleId="IntenseQuote">
    <w:name w:val="Intense Quote"/>
    <w:basedOn w:val="Normal"/>
    <w:next w:val="Normal"/>
    <w:link w:val="IntenseQuoteChar"/>
    <w:uiPriority w:val="30"/>
    <w:qFormat/>
    <w:rsid w:val="00DF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AF4"/>
    <w:rPr>
      <w:i/>
      <w:iCs/>
      <w:color w:val="0F4761" w:themeColor="accent1" w:themeShade="BF"/>
    </w:rPr>
  </w:style>
  <w:style w:type="character" w:styleId="IntenseReference">
    <w:name w:val="Intense Reference"/>
    <w:basedOn w:val="DefaultParagraphFont"/>
    <w:uiPriority w:val="32"/>
    <w:qFormat/>
    <w:rsid w:val="00DF6AF4"/>
    <w:rPr>
      <w:b/>
      <w:bCs/>
      <w:smallCaps/>
      <w:color w:val="0F4761" w:themeColor="accent1" w:themeShade="BF"/>
      <w:spacing w:val="5"/>
    </w:rPr>
  </w:style>
  <w:style w:type="numbering" w:customStyle="1" w:styleId="CurrentList1">
    <w:name w:val="Current List1"/>
    <w:uiPriority w:val="99"/>
    <w:rsid w:val="00DF6AF4"/>
    <w:pPr>
      <w:numPr>
        <w:numId w:val="3"/>
      </w:numPr>
    </w:pPr>
  </w:style>
  <w:style w:type="table" w:styleId="PlainTable2">
    <w:name w:val="Plain Table 2"/>
    <w:basedOn w:val="TableNormal"/>
    <w:uiPriority w:val="42"/>
    <w:rsid w:val="00905C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olicyHeaders">
    <w:name w:val="Policy Headers"/>
    <w:basedOn w:val="Heading2"/>
    <w:link w:val="PolicyHeadersChar"/>
    <w:qFormat/>
    <w:rsid w:val="00905C06"/>
    <w:pPr>
      <w:keepLines w:val="0"/>
      <w:pBdr>
        <w:bottom w:val="single" w:sz="4" w:space="1" w:color="auto"/>
      </w:pBdr>
      <w:spacing w:before="240" w:after="60"/>
    </w:pPr>
    <w:rPr>
      <w:rFonts w:ascii="Arial" w:eastAsia="Times New Roman" w:hAnsi="Arial" w:cs="Arial"/>
      <w:b/>
      <w:bCs/>
      <w:iCs/>
      <w:color w:val="auto"/>
      <w:sz w:val="28"/>
      <w:szCs w:val="28"/>
    </w:rPr>
  </w:style>
  <w:style w:type="character" w:customStyle="1" w:styleId="PolicyHeadersChar">
    <w:name w:val="Policy Headers Char"/>
    <w:link w:val="PolicyHeaders"/>
    <w:rsid w:val="00905C06"/>
    <w:rPr>
      <w:rFonts w:ascii="Arial" w:eastAsia="Times New Roman" w:hAnsi="Arial" w:cs="Arial"/>
      <w:b/>
      <w:bCs/>
      <w:iCs/>
      <w:sz w:val="28"/>
      <w:szCs w:val="28"/>
    </w:rPr>
  </w:style>
  <w:style w:type="table" w:styleId="TableGrid">
    <w:name w:val="Table Grid"/>
    <w:basedOn w:val="TableNormal"/>
    <w:uiPriority w:val="39"/>
    <w:rsid w:val="00905C06"/>
    <w:rPr>
      <w:rFonts w:eastAsia="Calibri"/>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0">
    <w:name w:val="Pa20"/>
    <w:basedOn w:val="Normal"/>
    <w:next w:val="Normal"/>
    <w:uiPriority w:val="99"/>
    <w:rsid w:val="00905C06"/>
    <w:pPr>
      <w:autoSpaceDE w:val="0"/>
      <w:autoSpaceDN w:val="0"/>
      <w:adjustRightInd w:val="0"/>
      <w:spacing w:line="191" w:lineRule="atLeast"/>
    </w:pPr>
    <w:rPr>
      <w:rFonts w:ascii="Meta Plus Normal" w:eastAsia="Calibri" w:hAnsi="Meta Plus Normal"/>
      <w:sz w:val="24"/>
      <w:szCs w:val="24"/>
    </w:rPr>
  </w:style>
  <w:style w:type="character" w:customStyle="1" w:styleId="A15">
    <w:name w:val="A15"/>
    <w:uiPriority w:val="99"/>
    <w:rsid w:val="00905C06"/>
    <w:rPr>
      <w:rFonts w:cs="Meta Plus Normal"/>
      <w:color w:val="000000"/>
      <w:sz w:val="14"/>
      <w:szCs w:val="14"/>
    </w:rPr>
  </w:style>
  <w:style w:type="character" w:styleId="Hyperlink">
    <w:name w:val="Hyperlink"/>
    <w:uiPriority w:val="99"/>
    <w:rsid w:val="00905C06"/>
    <w:rPr>
      <w:rFonts w:cs="Times New Roman"/>
      <w:color w:val="0000FF"/>
      <w:u w:val="single"/>
    </w:rPr>
  </w:style>
  <w:style w:type="paragraph" w:styleId="Header">
    <w:name w:val="header"/>
    <w:basedOn w:val="Normal"/>
    <w:link w:val="HeaderChar"/>
    <w:uiPriority w:val="99"/>
    <w:unhideWhenUsed/>
    <w:rsid w:val="00905C06"/>
    <w:pPr>
      <w:tabs>
        <w:tab w:val="center" w:pos="4513"/>
        <w:tab w:val="right" w:pos="9026"/>
      </w:tabs>
      <w:spacing w:after="200" w:line="276" w:lineRule="auto"/>
    </w:pPr>
    <w:rPr>
      <w:rFonts w:eastAsia="Calibri"/>
    </w:rPr>
  </w:style>
  <w:style w:type="character" w:customStyle="1" w:styleId="HeaderChar">
    <w:name w:val="Header Char"/>
    <w:basedOn w:val="DefaultParagraphFont"/>
    <w:link w:val="Header"/>
    <w:uiPriority w:val="99"/>
    <w:rsid w:val="00905C06"/>
    <w:rPr>
      <w:rFonts w:eastAsia="Calibri"/>
    </w:rPr>
  </w:style>
  <w:style w:type="paragraph" w:styleId="Footer">
    <w:name w:val="footer"/>
    <w:basedOn w:val="Normal"/>
    <w:link w:val="FooterChar"/>
    <w:uiPriority w:val="99"/>
    <w:unhideWhenUsed/>
    <w:rsid w:val="00905C06"/>
    <w:pPr>
      <w:tabs>
        <w:tab w:val="center" w:pos="4513"/>
        <w:tab w:val="right" w:pos="9026"/>
      </w:tabs>
      <w:spacing w:after="200" w:line="276" w:lineRule="auto"/>
    </w:pPr>
    <w:rPr>
      <w:rFonts w:eastAsia="Calibri"/>
    </w:rPr>
  </w:style>
  <w:style w:type="character" w:customStyle="1" w:styleId="FooterChar">
    <w:name w:val="Footer Char"/>
    <w:basedOn w:val="DefaultParagraphFont"/>
    <w:link w:val="Footer"/>
    <w:uiPriority w:val="99"/>
    <w:rsid w:val="00905C06"/>
    <w:rPr>
      <w:rFonts w:eastAsia="Calibri"/>
    </w:rPr>
  </w:style>
  <w:style w:type="paragraph" w:customStyle="1" w:styleId="Pa7">
    <w:name w:val="Pa7"/>
    <w:basedOn w:val="Normal"/>
    <w:next w:val="Normal"/>
    <w:uiPriority w:val="99"/>
    <w:rsid w:val="00905C06"/>
    <w:pPr>
      <w:autoSpaceDE w:val="0"/>
      <w:autoSpaceDN w:val="0"/>
      <w:adjustRightInd w:val="0"/>
      <w:spacing w:line="221" w:lineRule="atLeast"/>
    </w:pPr>
    <w:rPr>
      <w:rFonts w:ascii="Meta Plus Normal" w:eastAsia="Calibri" w:hAnsi="Meta Plus Normal"/>
      <w:sz w:val="24"/>
      <w:szCs w:val="24"/>
      <w:lang w:eastAsia="en-AU"/>
    </w:rPr>
  </w:style>
  <w:style w:type="paragraph" w:customStyle="1" w:styleId="Default">
    <w:name w:val="Default"/>
    <w:rsid w:val="00905C06"/>
    <w:pPr>
      <w:autoSpaceDE w:val="0"/>
      <w:autoSpaceDN w:val="0"/>
      <w:adjustRightInd w:val="0"/>
    </w:pPr>
    <w:rPr>
      <w:rFonts w:ascii="Symbol" w:eastAsia="Calibri" w:hAnsi="Symbol" w:cs="Symbol"/>
      <w:color w:val="000000"/>
      <w:sz w:val="24"/>
      <w:szCs w:val="24"/>
      <w:lang w:eastAsia="en-AU"/>
    </w:rPr>
  </w:style>
  <w:style w:type="character" w:styleId="FootnoteReference">
    <w:name w:val="footnote reference"/>
    <w:rsid w:val="00905C06"/>
    <w:rPr>
      <w:rFonts w:cs="Times New Roman"/>
      <w:vertAlign w:val="superscript"/>
    </w:rPr>
  </w:style>
  <w:style w:type="paragraph" w:styleId="NoSpacing">
    <w:name w:val="No Spacing"/>
    <w:uiPriority w:val="1"/>
    <w:qFormat/>
    <w:rsid w:val="00905C06"/>
    <w:rPr>
      <w:rFonts w:eastAsia="Calibri"/>
    </w:rPr>
  </w:style>
  <w:style w:type="paragraph" w:styleId="NormalWeb">
    <w:name w:val="Normal (Web)"/>
    <w:basedOn w:val="Normal"/>
    <w:uiPriority w:val="99"/>
    <w:semiHidden/>
    <w:unhideWhenUsed/>
    <w:rsid w:val="00905C06"/>
    <w:pPr>
      <w:spacing w:before="100" w:beforeAutospacing="1" w:after="100" w:afterAutospacing="1"/>
    </w:pPr>
    <w:rPr>
      <w:rFonts w:ascii="Times New Roman" w:eastAsia="Times New Roman" w:hAnsi="Times New Roman"/>
      <w:sz w:val="24"/>
      <w:szCs w:val="24"/>
      <w:lang w:eastAsia="en-AU"/>
    </w:rPr>
  </w:style>
  <w:style w:type="paragraph" w:customStyle="1" w:styleId="Policyheading2pt">
    <w:name w:val="Policy heading 2pt"/>
    <w:basedOn w:val="Normal"/>
    <w:link w:val="Policyheading2ptChar"/>
    <w:uiPriority w:val="1"/>
    <w:qFormat/>
    <w:rsid w:val="00905C06"/>
    <w:pPr>
      <w:spacing w:after="40" w:line="276" w:lineRule="auto"/>
    </w:pPr>
    <w:rPr>
      <w:rFonts w:eastAsia="Calibri" w:cs="Calibri"/>
      <w:b/>
      <w:bCs/>
      <w:sz w:val="36"/>
      <w:szCs w:val="36"/>
    </w:rPr>
  </w:style>
  <w:style w:type="character" w:customStyle="1" w:styleId="Policyheading2ptChar">
    <w:name w:val="Policy heading 2pt Char"/>
    <w:link w:val="Policyheading2pt"/>
    <w:uiPriority w:val="1"/>
    <w:rsid w:val="00905C06"/>
    <w:rPr>
      <w:rFonts w:eastAsia="Calibri" w:cs="Calibri"/>
      <w:b/>
      <w:bCs/>
      <w:sz w:val="36"/>
      <w:szCs w:val="36"/>
    </w:rPr>
  </w:style>
  <w:style w:type="paragraph" w:styleId="CommentText">
    <w:name w:val="annotation text"/>
    <w:basedOn w:val="Normal"/>
    <w:link w:val="CommentTextChar"/>
    <w:uiPriority w:val="99"/>
    <w:unhideWhenUsed/>
    <w:rsid w:val="00905C06"/>
    <w:pPr>
      <w:spacing w:after="200" w:line="276" w:lineRule="auto"/>
    </w:pPr>
    <w:rPr>
      <w:rFonts w:eastAsia="Calibri"/>
      <w:sz w:val="20"/>
      <w:szCs w:val="20"/>
    </w:rPr>
  </w:style>
  <w:style w:type="character" w:customStyle="1" w:styleId="CommentTextChar">
    <w:name w:val="Comment Text Char"/>
    <w:basedOn w:val="DefaultParagraphFont"/>
    <w:link w:val="CommentText"/>
    <w:uiPriority w:val="99"/>
    <w:rsid w:val="00905C06"/>
    <w:rPr>
      <w:rFonts w:eastAsia="Calibri"/>
      <w:sz w:val="20"/>
      <w:szCs w:val="20"/>
    </w:rPr>
  </w:style>
  <w:style w:type="character" w:styleId="CommentReference">
    <w:name w:val="annotation reference"/>
    <w:uiPriority w:val="99"/>
    <w:semiHidden/>
    <w:unhideWhenUsed/>
    <w:rsid w:val="00905C06"/>
    <w:rPr>
      <w:sz w:val="16"/>
      <w:szCs w:val="16"/>
    </w:rPr>
  </w:style>
  <w:style w:type="paragraph" w:styleId="CommentSubject">
    <w:name w:val="annotation subject"/>
    <w:basedOn w:val="CommentText"/>
    <w:next w:val="CommentText"/>
    <w:link w:val="CommentSubjectChar"/>
    <w:uiPriority w:val="99"/>
    <w:semiHidden/>
    <w:unhideWhenUsed/>
    <w:rsid w:val="00905C06"/>
    <w:rPr>
      <w:b/>
      <w:bCs/>
    </w:rPr>
  </w:style>
  <w:style w:type="character" w:customStyle="1" w:styleId="CommentSubjectChar">
    <w:name w:val="Comment Subject Char"/>
    <w:basedOn w:val="CommentTextChar"/>
    <w:link w:val="CommentSubject"/>
    <w:uiPriority w:val="99"/>
    <w:semiHidden/>
    <w:rsid w:val="00905C06"/>
    <w:rPr>
      <w:rFonts w:eastAsia="Calibri"/>
      <w:b/>
      <w:bCs/>
      <w:sz w:val="20"/>
      <w:szCs w:val="20"/>
    </w:rPr>
  </w:style>
  <w:style w:type="character" w:styleId="FollowedHyperlink">
    <w:name w:val="FollowedHyperlink"/>
    <w:basedOn w:val="DefaultParagraphFont"/>
    <w:uiPriority w:val="99"/>
    <w:semiHidden/>
    <w:unhideWhenUsed/>
    <w:rsid w:val="00905C06"/>
    <w:rPr>
      <w:color w:val="96607D" w:themeColor="followedHyperlink"/>
      <w:u w:val="single"/>
    </w:rPr>
  </w:style>
  <w:style w:type="paragraph" w:customStyle="1" w:styleId="TableParagraph">
    <w:name w:val="Table Paragraph"/>
    <w:basedOn w:val="Normal"/>
    <w:uiPriority w:val="1"/>
    <w:qFormat/>
    <w:rsid w:val="00905C06"/>
    <w:pPr>
      <w:widowControl w:val="0"/>
      <w:autoSpaceDE w:val="0"/>
      <w:autoSpaceDN w:val="0"/>
    </w:pPr>
    <w:rPr>
      <w:rFonts w:eastAsia="Calibri" w:cs="Calibri"/>
      <w:lang w:val="en-US"/>
    </w:rPr>
  </w:style>
  <w:style w:type="character" w:customStyle="1" w:styleId="ListParagraphChar">
    <w:name w:val="List Paragraph Char"/>
    <w:aliases w:val="#List Paragraph Char,List Paragraph1 Char,Recommendation Char,List Paragraph11 Char,L Char,List Paragraph - bullet Char,List - bullet Char,List Paragraph - bullets Char,Use Case List Paragraph Char,Bullets Char,Bullet point Char"/>
    <w:basedOn w:val="DefaultParagraphFont"/>
    <w:link w:val="ListParagraph"/>
    <w:uiPriority w:val="34"/>
    <w:qFormat/>
    <w:rsid w:val="00905C06"/>
  </w:style>
  <w:style w:type="character" w:styleId="UnresolvedMention">
    <w:name w:val="Unresolved Mention"/>
    <w:basedOn w:val="DefaultParagraphFont"/>
    <w:uiPriority w:val="99"/>
    <w:semiHidden/>
    <w:unhideWhenUsed/>
    <w:rsid w:val="00905C06"/>
    <w:rPr>
      <w:color w:val="605E5C"/>
      <w:shd w:val="clear" w:color="auto" w:fill="E1DFDD"/>
    </w:rPr>
  </w:style>
  <w:style w:type="character" w:styleId="Emphasis">
    <w:name w:val="Emphasis"/>
    <w:basedOn w:val="DefaultParagraphFont"/>
    <w:uiPriority w:val="20"/>
    <w:qFormat/>
    <w:rsid w:val="00905C06"/>
    <w:rPr>
      <w:i/>
      <w:iCs/>
    </w:rPr>
  </w:style>
  <w:style w:type="character" w:customStyle="1" w:styleId="apple-converted-space">
    <w:name w:val="apple-converted-space"/>
    <w:basedOn w:val="DefaultParagraphFont"/>
    <w:rsid w:val="00905C06"/>
  </w:style>
  <w:style w:type="character" w:styleId="Mention">
    <w:name w:val="Mention"/>
    <w:basedOn w:val="DefaultParagraphFont"/>
    <w:uiPriority w:val="99"/>
    <w:unhideWhenUsed/>
    <w:rsid w:val="00905C06"/>
    <w:rPr>
      <w:color w:val="2B579A"/>
      <w:shd w:val="clear" w:color="auto" w:fill="E6E6E6"/>
    </w:rPr>
  </w:style>
  <w:style w:type="table" w:styleId="PlainTable5">
    <w:name w:val="Plain Table 5"/>
    <w:basedOn w:val="TableNormal"/>
    <w:uiPriority w:val="45"/>
    <w:rsid w:val="00905C06"/>
    <w:rPr>
      <w:rFonts w:asciiTheme="minorHAnsi" w:hAnsiTheme="minorHAnsi" w:cstheme="minorBidi"/>
      <w:kern w:val="2"/>
      <w:sz w:val="24"/>
      <w:szCs w:val="24"/>
      <w:lang w:val="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ageNumber">
    <w:name w:val="page number"/>
    <w:basedOn w:val="DefaultParagraphFont"/>
    <w:uiPriority w:val="99"/>
    <w:semiHidden/>
    <w:unhideWhenUsed/>
    <w:rsid w:val="00905C06"/>
  </w:style>
  <w:style w:type="table" w:styleId="PlainTable3">
    <w:name w:val="Plain Table 3"/>
    <w:basedOn w:val="TableNormal"/>
    <w:uiPriority w:val="43"/>
    <w:rsid w:val="00E34B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E675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15459">
      <w:bodyDiv w:val="1"/>
      <w:marLeft w:val="0"/>
      <w:marRight w:val="0"/>
      <w:marTop w:val="0"/>
      <w:marBottom w:val="0"/>
      <w:divBdr>
        <w:top w:val="none" w:sz="0" w:space="0" w:color="auto"/>
        <w:left w:val="none" w:sz="0" w:space="0" w:color="auto"/>
        <w:bottom w:val="none" w:sz="0" w:space="0" w:color="auto"/>
        <w:right w:val="none" w:sz="0" w:space="0" w:color="auto"/>
      </w:divBdr>
      <w:divsChild>
        <w:div w:id="193035284">
          <w:marLeft w:val="0"/>
          <w:marRight w:val="0"/>
          <w:marTop w:val="0"/>
          <w:marBottom w:val="0"/>
          <w:divBdr>
            <w:top w:val="none" w:sz="0" w:space="0" w:color="auto"/>
            <w:left w:val="none" w:sz="0" w:space="0" w:color="auto"/>
            <w:bottom w:val="none" w:sz="0" w:space="0" w:color="auto"/>
            <w:right w:val="none" w:sz="0" w:space="0" w:color="auto"/>
          </w:divBdr>
          <w:divsChild>
            <w:div w:id="1374425790">
              <w:marLeft w:val="0"/>
              <w:marRight w:val="0"/>
              <w:marTop w:val="0"/>
              <w:marBottom w:val="0"/>
              <w:divBdr>
                <w:top w:val="none" w:sz="0" w:space="0" w:color="auto"/>
                <w:left w:val="none" w:sz="0" w:space="0" w:color="auto"/>
                <w:bottom w:val="none" w:sz="0" w:space="0" w:color="auto"/>
                <w:right w:val="none" w:sz="0" w:space="0" w:color="auto"/>
              </w:divBdr>
              <w:divsChild>
                <w:div w:id="932661699">
                  <w:marLeft w:val="0"/>
                  <w:marRight w:val="0"/>
                  <w:marTop w:val="0"/>
                  <w:marBottom w:val="0"/>
                  <w:divBdr>
                    <w:top w:val="none" w:sz="0" w:space="0" w:color="auto"/>
                    <w:left w:val="none" w:sz="0" w:space="0" w:color="auto"/>
                    <w:bottom w:val="none" w:sz="0" w:space="0" w:color="auto"/>
                    <w:right w:val="none" w:sz="0" w:space="0" w:color="auto"/>
                  </w:divBdr>
                  <w:divsChild>
                    <w:div w:id="5042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074554">
      <w:bodyDiv w:val="1"/>
      <w:marLeft w:val="0"/>
      <w:marRight w:val="0"/>
      <w:marTop w:val="0"/>
      <w:marBottom w:val="0"/>
      <w:divBdr>
        <w:top w:val="none" w:sz="0" w:space="0" w:color="auto"/>
        <w:left w:val="none" w:sz="0" w:space="0" w:color="auto"/>
        <w:bottom w:val="none" w:sz="0" w:space="0" w:color="auto"/>
        <w:right w:val="none" w:sz="0" w:space="0" w:color="auto"/>
      </w:divBdr>
    </w:div>
    <w:div w:id="1613901585">
      <w:bodyDiv w:val="1"/>
      <w:marLeft w:val="0"/>
      <w:marRight w:val="0"/>
      <w:marTop w:val="0"/>
      <w:marBottom w:val="0"/>
      <w:divBdr>
        <w:top w:val="none" w:sz="0" w:space="0" w:color="auto"/>
        <w:left w:val="none" w:sz="0" w:space="0" w:color="auto"/>
        <w:bottom w:val="none" w:sz="0" w:space="0" w:color="auto"/>
        <w:right w:val="none" w:sz="0" w:space="0" w:color="auto"/>
      </w:divBdr>
      <w:divsChild>
        <w:div w:id="1406759122">
          <w:marLeft w:val="0"/>
          <w:marRight w:val="0"/>
          <w:marTop w:val="0"/>
          <w:marBottom w:val="0"/>
          <w:divBdr>
            <w:top w:val="none" w:sz="0" w:space="0" w:color="auto"/>
            <w:left w:val="none" w:sz="0" w:space="0" w:color="auto"/>
            <w:bottom w:val="none" w:sz="0" w:space="0" w:color="auto"/>
            <w:right w:val="none" w:sz="0" w:space="0" w:color="auto"/>
          </w:divBdr>
          <w:divsChild>
            <w:div w:id="1776166773">
              <w:marLeft w:val="0"/>
              <w:marRight w:val="0"/>
              <w:marTop w:val="0"/>
              <w:marBottom w:val="0"/>
              <w:divBdr>
                <w:top w:val="none" w:sz="0" w:space="0" w:color="auto"/>
                <w:left w:val="none" w:sz="0" w:space="0" w:color="auto"/>
                <w:bottom w:val="none" w:sz="0" w:space="0" w:color="auto"/>
                <w:right w:val="none" w:sz="0" w:space="0" w:color="auto"/>
              </w:divBdr>
              <w:divsChild>
                <w:div w:id="1493182453">
                  <w:marLeft w:val="0"/>
                  <w:marRight w:val="0"/>
                  <w:marTop w:val="0"/>
                  <w:marBottom w:val="0"/>
                  <w:divBdr>
                    <w:top w:val="none" w:sz="0" w:space="0" w:color="auto"/>
                    <w:left w:val="none" w:sz="0" w:space="0" w:color="auto"/>
                    <w:bottom w:val="none" w:sz="0" w:space="0" w:color="auto"/>
                    <w:right w:val="none" w:sz="0" w:space="0" w:color="auto"/>
                  </w:divBdr>
                  <w:divsChild>
                    <w:div w:id="14733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0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dc927-f316-4140-a271-809aa904aa37" xsi:nil="true"/>
    <lcf76f155ced4ddcb4097134ff3c332f xmlns="11717fff-c6e2-4d8a-ad19-a66639349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91537017D91E44AFE2DEA66ED48EC2" ma:contentTypeVersion="15" ma:contentTypeDescription="Create a new document." ma:contentTypeScope="" ma:versionID="b527f0dbfa0b44e135fccb4dff06020e">
  <xsd:schema xmlns:xsd="http://www.w3.org/2001/XMLSchema" xmlns:xs="http://www.w3.org/2001/XMLSchema" xmlns:p="http://schemas.microsoft.com/office/2006/metadata/properties" xmlns:ns2="11717fff-c6e2-4d8a-ad19-a6663934939e" xmlns:ns3="71cdc927-f316-4140-a271-809aa904aa37" targetNamespace="http://schemas.microsoft.com/office/2006/metadata/properties" ma:root="true" ma:fieldsID="62d5d554ac349a5bccad3295aeabcf87" ns2:_="" ns3:_="">
    <xsd:import namespace="11717fff-c6e2-4d8a-ad19-a6663934939e"/>
    <xsd:import namespace="71cdc927-f316-4140-a271-809aa904aa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17fff-c6e2-4d8a-ad19-a66639349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c77297-a23e-407b-933e-044bc11c75c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cdc927-f316-4140-a271-809aa904aa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90b99-b746-4c8d-a39b-d0082e865584}" ma:internalName="TaxCatchAll" ma:showField="CatchAllData" ma:web="71cdc927-f316-4140-a271-809aa904aa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C50A0-553A-40DD-9315-E4C126720B73}">
  <ds:schemaRefs>
    <ds:schemaRef ds:uri="http://schemas.microsoft.com/office/2006/metadata/properties"/>
    <ds:schemaRef ds:uri="http://schemas.microsoft.com/office/infopath/2007/PartnerControls"/>
    <ds:schemaRef ds:uri="71cdc927-f316-4140-a271-809aa904aa37"/>
    <ds:schemaRef ds:uri="11717fff-c6e2-4d8a-ad19-a6663934939e"/>
  </ds:schemaRefs>
</ds:datastoreItem>
</file>

<file path=customXml/itemProps2.xml><?xml version="1.0" encoding="utf-8"?>
<ds:datastoreItem xmlns:ds="http://schemas.openxmlformats.org/officeDocument/2006/customXml" ds:itemID="{9B03F6D2-D70C-44C2-942C-38DE095035A6}">
  <ds:schemaRefs>
    <ds:schemaRef ds:uri="http://schemas.microsoft.com/sharepoint/v3/contenttype/forms"/>
  </ds:schemaRefs>
</ds:datastoreItem>
</file>

<file path=customXml/itemProps3.xml><?xml version="1.0" encoding="utf-8"?>
<ds:datastoreItem xmlns:ds="http://schemas.openxmlformats.org/officeDocument/2006/customXml" ds:itemID="{28C8680A-C1B5-FD40-A458-A5DE49289FD8}">
  <ds:schemaRefs>
    <ds:schemaRef ds:uri="http://schemas.openxmlformats.org/officeDocument/2006/bibliography"/>
  </ds:schemaRefs>
</ds:datastoreItem>
</file>

<file path=customXml/itemProps4.xml><?xml version="1.0" encoding="utf-8"?>
<ds:datastoreItem xmlns:ds="http://schemas.openxmlformats.org/officeDocument/2006/customXml" ds:itemID="{5AB50533-67AB-45ED-A602-573BAA8041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17fff-c6e2-4d8a-ad19-a6663934939e"/>
    <ds:schemaRef ds:uri="71cdc927-f316-4140-a271-809aa904a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2209</Words>
  <Characters>12814</Characters>
  <Application>Microsoft Office Word</Application>
  <DocSecurity>0</DocSecurity>
  <Lines>251</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Jacobs</dc:creator>
  <cp:keywords/>
  <dc:description/>
  <cp:lastModifiedBy>Director - Manilla Community PreSchool</cp:lastModifiedBy>
  <cp:revision>38</cp:revision>
  <dcterms:created xsi:type="dcterms:W3CDTF">2025-09-04T04:08:00Z</dcterms:created>
  <dcterms:modified xsi:type="dcterms:W3CDTF">2025-10-15T22:49:00Z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0x0101006A91537017D91E44AFE2DEA66ED48EC2</vt:lpwstr>
  </property>
  <property fmtid="{D5CDD505-2E9C-101B-9397-08002B2CF9AE}" pid="3" name="MediaServiceImageTags">
    <vt:lpwstr/>
  </property>
</Properties>
</file>