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1236" w14:textId="77777777" w:rsidR="008A02CD" w:rsidRPr="00406E36" w:rsidRDefault="008A02CD" w:rsidP="008A02CD">
      <w:pPr>
        <w:pStyle w:val="Header"/>
        <w:jc w:val="center"/>
        <w:rPr>
          <w:b/>
          <w:color w:val="0070C0"/>
          <w:sz w:val="56"/>
          <w:szCs w:val="56"/>
          <w:u w:val="single"/>
        </w:rPr>
      </w:pPr>
      <w:bookmarkStart w:id="0" w:name="_Toc305063372"/>
      <w:r>
        <w:rPr>
          <w:noProof/>
          <w:sz w:val="56"/>
          <w:szCs w:val="56"/>
          <w:lang w:eastAsia="en-AU"/>
        </w:rPr>
        <w:object w:dxaOrig="1440" w:dyaOrig="1440" w14:anchorId="7C8B9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01.95pt;margin-top:-15.25pt;width:44.45pt;height:45.9pt;z-index:251659264">
            <v:imagedata r:id="rId10" o:title=""/>
          </v:shape>
          <o:OLEObject Type="Embed" ProgID="PBrush" ShapeID="_x0000_s2052" DrawAspect="Content" ObjectID="_1822111147" r:id="rId11"/>
        </w:object>
      </w:r>
      <w:r>
        <w:rPr>
          <w:noProof/>
          <w:sz w:val="56"/>
          <w:szCs w:val="56"/>
          <w:lang w:eastAsia="en-AU"/>
        </w:rPr>
        <w:object w:dxaOrig="1440" w:dyaOrig="1440" w14:anchorId="12ADED01">
          <v:shape id="_x0000_s2053" type="#_x0000_t75" style="position:absolute;left:0;text-align:left;margin-left:3.5pt;margin-top:-14.65pt;width:44.45pt;height:45.9pt;z-index:251660288">
            <v:imagedata r:id="rId10" o:title=""/>
          </v:shape>
          <o:OLEObject Type="Embed" ProgID="PBrush" ShapeID="_x0000_s2053" DrawAspect="Content" ObjectID="_1822111148" r:id="rId12"/>
        </w:object>
      </w:r>
      <w:r w:rsidRPr="00406E36">
        <w:rPr>
          <w:b/>
          <w:color w:val="0070C0"/>
          <w:sz w:val="56"/>
          <w:szCs w:val="56"/>
          <w:u w:val="single"/>
        </w:rPr>
        <w:t>Manilla Community Preschool</w:t>
      </w:r>
    </w:p>
    <w:p w14:paraId="11C8DF3A" w14:textId="77777777" w:rsidR="00E84239" w:rsidRDefault="00E84239" w:rsidP="00E84239">
      <w:pPr>
        <w:keepNext/>
        <w:pBdr>
          <w:bottom w:val="single" w:sz="4" w:space="0" w:color="auto"/>
        </w:pBdr>
        <w:spacing w:after="0" w:line="240" w:lineRule="auto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</w:p>
    <w:p w14:paraId="220D669C" w14:textId="073EDD9F" w:rsidR="00604B92" w:rsidRPr="00E84239" w:rsidRDefault="00604B92" w:rsidP="00E765FF">
      <w:pPr>
        <w:keepNext/>
        <w:pBdr>
          <w:bottom w:val="single" w:sz="4" w:space="0" w:color="auto"/>
        </w:pBdr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E84239">
        <w:rPr>
          <w:rFonts w:asciiTheme="minorHAnsi" w:eastAsia="Times New Roman" w:hAnsiTheme="minorHAnsi" w:cstheme="minorHAnsi"/>
          <w:b/>
          <w:bCs/>
          <w:sz w:val="36"/>
          <w:szCs w:val="36"/>
        </w:rPr>
        <w:t>Death of a Child Policy</w:t>
      </w:r>
      <w:r w:rsidR="285CA454" w:rsidRPr="00E84239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 - NSW</w:t>
      </w:r>
      <w:bookmarkEnd w:id="0"/>
    </w:p>
    <w:p w14:paraId="672A6659" w14:textId="77777777" w:rsidR="00604B92" w:rsidRPr="00E84239" w:rsidRDefault="00604B92" w:rsidP="00E84239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2127FC0B" w14:textId="7960A512" w:rsidR="007C50D5" w:rsidRPr="00E84239" w:rsidRDefault="00604B92" w:rsidP="00E84239">
      <w:pPr>
        <w:spacing w:after="0"/>
        <w:rPr>
          <w:rFonts w:asciiTheme="minorHAnsi" w:hAnsiTheme="minorHAnsi" w:cstheme="minorHAnsi"/>
          <w:b/>
          <w:bCs/>
          <w:sz w:val="36"/>
          <w:szCs w:val="36"/>
        </w:rPr>
      </w:pPr>
      <w:r w:rsidRPr="00E84239">
        <w:rPr>
          <w:rFonts w:asciiTheme="minorHAnsi" w:hAnsiTheme="minorHAnsi" w:cstheme="minorHAnsi"/>
          <w:b/>
          <w:bCs/>
          <w:sz w:val="36"/>
          <w:szCs w:val="36"/>
        </w:rPr>
        <w:t>N</w:t>
      </w:r>
      <w:r w:rsidR="5A35109A" w:rsidRPr="00E84239">
        <w:rPr>
          <w:rFonts w:asciiTheme="minorHAnsi" w:hAnsiTheme="minorHAnsi" w:cstheme="minorHAnsi"/>
          <w:b/>
          <w:bCs/>
          <w:sz w:val="36"/>
          <w:szCs w:val="36"/>
        </w:rPr>
        <w:t xml:space="preserve">ational </w:t>
      </w:r>
      <w:r w:rsidRPr="00E84239">
        <w:rPr>
          <w:rFonts w:asciiTheme="minorHAnsi" w:hAnsiTheme="minorHAnsi" w:cstheme="minorHAnsi"/>
          <w:b/>
          <w:bCs/>
          <w:sz w:val="36"/>
          <w:szCs w:val="36"/>
        </w:rPr>
        <w:t>Q</w:t>
      </w:r>
      <w:r w:rsidR="5A88AE82" w:rsidRPr="00E84239">
        <w:rPr>
          <w:rFonts w:asciiTheme="minorHAnsi" w:hAnsiTheme="minorHAnsi" w:cstheme="minorHAnsi"/>
          <w:b/>
          <w:bCs/>
          <w:sz w:val="36"/>
          <w:szCs w:val="36"/>
        </w:rPr>
        <w:t xml:space="preserve">uality </w:t>
      </w:r>
      <w:r w:rsidRPr="00E84239"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7F32C79F" w:rsidRPr="00E84239">
        <w:rPr>
          <w:rFonts w:asciiTheme="minorHAnsi" w:hAnsiTheme="minorHAnsi" w:cstheme="minorHAnsi"/>
          <w:b/>
          <w:bCs/>
          <w:sz w:val="36"/>
          <w:szCs w:val="36"/>
        </w:rPr>
        <w:t>tandard</w:t>
      </w: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851"/>
        <w:gridCol w:w="7541"/>
      </w:tblGrid>
      <w:tr w:rsidR="007C50D5" w:rsidRPr="00E84239" w14:paraId="7024D8A2" w14:textId="77777777" w:rsidTr="00ED7C43">
        <w:tc>
          <w:tcPr>
            <w:tcW w:w="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9D2217" w14:textId="77777777" w:rsidR="007C50D5" w:rsidRPr="00E84239" w:rsidRDefault="007C50D5" w:rsidP="00E8423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84239">
              <w:rPr>
                <w:rFonts w:asciiTheme="minorHAnsi" w:hAnsiTheme="minorHAnsi" w:cstheme="minorHAnsi"/>
                <w:sz w:val="18"/>
              </w:rPr>
              <w:t>QA2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4BF2C9" w14:textId="77777777" w:rsidR="007C50D5" w:rsidRPr="00E84239" w:rsidRDefault="007C50D5" w:rsidP="00E84239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84239">
              <w:rPr>
                <w:rFonts w:asciiTheme="minorHAnsi" w:hAnsiTheme="minorHAnsi" w:cstheme="minorHAnsi"/>
                <w:sz w:val="18"/>
              </w:rPr>
              <w:t>2.2.2</w:t>
            </w:r>
          </w:p>
        </w:tc>
        <w:tc>
          <w:tcPr>
            <w:tcW w:w="75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6F110A" w14:textId="77777777" w:rsidR="007C50D5" w:rsidRPr="00E84239" w:rsidRDefault="007C50D5" w:rsidP="00E84239">
            <w:pPr>
              <w:autoSpaceDE w:val="0"/>
              <w:autoSpaceDN w:val="0"/>
              <w:adjustRightInd w:val="0"/>
              <w:spacing w:after="0" w:line="191" w:lineRule="atLeast"/>
              <w:rPr>
                <w:rFonts w:asciiTheme="minorHAnsi" w:hAnsiTheme="minorHAnsi" w:cstheme="minorHAnsi"/>
                <w:color w:val="000000"/>
                <w:sz w:val="18"/>
              </w:rPr>
            </w:pPr>
            <w:r w:rsidRPr="00E84239">
              <w:rPr>
                <w:rFonts w:asciiTheme="minorHAnsi" w:hAnsiTheme="minorHAnsi" w:cstheme="minorHAnsi"/>
                <w:sz w:val="18"/>
                <w:szCs w:val="18"/>
              </w:rPr>
              <w:t>Incident and emergency management - Plans to effectively manage incidents and emergencies are developed in consultation with relevant authorities, practised and implemented.</w:t>
            </w:r>
          </w:p>
        </w:tc>
      </w:tr>
    </w:tbl>
    <w:p w14:paraId="0A37501D" w14:textId="77777777" w:rsidR="00604B92" w:rsidRPr="00E84239" w:rsidRDefault="00604B92" w:rsidP="00E84239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tbl>
      <w:tblPr>
        <w:tblpPr w:leftFromText="180" w:rightFromText="180" w:bottomFromText="200" w:vertAnchor="text" w:horzAnchor="margin" w:tblpY="485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851"/>
        <w:gridCol w:w="7541"/>
      </w:tblGrid>
      <w:tr w:rsidR="00E765FF" w:rsidRPr="00E84239" w14:paraId="2A4C26CC" w14:textId="77777777" w:rsidTr="00ED7C43">
        <w:tc>
          <w:tcPr>
            <w:tcW w:w="67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3F2294" w14:textId="77777777" w:rsidR="00E765FF" w:rsidRPr="00E84239" w:rsidRDefault="00E765FF" w:rsidP="00E765FF">
            <w:pPr>
              <w:spacing w:after="0"/>
              <w:rPr>
                <w:rFonts w:asciiTheme="minorHAnsi" w:hAnsiTheme="minorHAnsi" w:cstheme="minorHAnsi"/>
                <w:sz w:val="18"/>
              </w:rPr>
            </w:pPr>
            <w:r w:rsidRPr="00E84239">
              <w:rPr>
                <w:rFonts w:asciiTheme="minorHAnsi" w:hAnsiTheme="minorHAnsi" w:cstheme="minorHAnsi"/>
                <w:sz w:val="18"/>
              </w:rPr>
              <w:t>Regs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1E4A28" w14:textId="77777777" w:rsidR="00E765FF" w:rsidRPr="00E84239" w:rsidRDefault="00E765FF" w:rsidP="00E765F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84239">
              <w:rPr>
                <w:rFonts w:asciiTheme="minorHAnsi" w:hAnsiTheme="minorHAnsi" w:cstheme="minorHAnsi"/>
                <w:sz w:val="18"/>
                <w:szCs w:val="18"/>
              </w:rPr>
              <w:t>12 (Section 174)</w:t>
            </w:r>
          </w:p>
        </w:tc>
        <w:tc>
          <w:tcPr>
            <w:tcW w:w="75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0F9177" w14:textId="77777777" w:rsidR="00E765FF" w:rsidRPr="00E84239" w:rsidRDefault="00E765FF" w:rsidP="00E765FF">
            <w:pPr>
              <w:autoSpaceDE w:val="0"/>
              <w:autoSpaceDN w:val="0"/>
              <w:adjustRightInd w:val="0"/>
              <w:spacing w:after="0" w:line="191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E84239">
              <w:rPr>
                <w:rFonts w:asciiTheme="minorHAnsi" w:hAnsiTheme="minorHAnsi" w:cstheme="minorHAnsi"/>
                <w:sz w:val="18"/>
                <w:szCs w:val="18"/>
              </w:rPr>
              <w:t>Meaning of serious incident and notification timeframes</w:t>
            </w:r>
          </w:p>
        </w:tc>
      </w:tr>
      <w:tr w:rsidR="00E765FF" w:rsidRPr="00E84239" w14:paraId="30131AAA" w14:textId="77777777" w:rsidTr="00ED7C43">
        <w:tc>
          <w:tcPr>
            <w:tcW w:w="0" w:type="auto"/>
            <w:vMerge/>
            <w:vAlign w:val="center"/>
            <w:hideMark/>
          </w:tcPr>
          <w:p w14:paraId="467937A9" w14:textId="77777777" w:rsidR="00E765FF" w:rsidRPr="00E84239" w:rsidRDefault="00E765FF" w:rsidP="00E765F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592DE4" w14:textId="77777777" w:rsidR="00E765FF" w:rsidRPr="00E84239" w:rsidRDefault="00E765FF" w:rsidP="00E765F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84239">
              <w:rPr>
                <w:rFonts w:asciiTheme="minorHAnsi" w:hAnsiTheme="minorHAnsi" w:cstheme="minorHAnsi"/>
                <w:sz w:val="18"/>
              </w:rPr>
              <w:t>85</w:t>
            </w:r>
          </w:p>
        </w:tc>
        <w:tc>
          <w:tcPr>
            <w:tcW w:w="75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425DBD" w14:textId="77777777" w:rsidR="00E765FF" w:rsidRPr="00E84239" w:rsidRDefault="00E765FF" w:rsidP="00E765FF">
            <w:pPr>
              <w:autoSpaceDE w:val="0"/>
              <w:autoSpaceDN w:val="0"/>
              <w:adjustRightInd w:val="0"/>
              <w:spacing w:after="0" w:line="191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E84239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 xml:space="preserve">Incident, injury, trauma and illness policies and procedures </w:t>
            </w:r>
          </w:p>
        </w:tc>
      </w:tr>
      <w:tr w:rsidR="00E765FF" w:rsidRPr="00E84239" w14:paraId="4B82D36C" w14:textId="77777777" w:rsidTr="00ED7C43">
        <w:tc>
          <w:tcPr>
            <w:tcW w:w="0" w:type="auto"/>
            <w:vMerge/>
            <w:vAlign w:val="center"/>
            <w:hideMark/>
          </w:tcPr>
          <w:p w14:paraId="67F2C119" w14:textId="77777777" w:rsidR="00E765FF" w:rsidRPr="00E84239" w:rsidRDefault="00E765FF" w:rsidP="00E765F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E6D803" w14:textId="77777777" w:rsidR="00E765FF" w:rsidRPr="00E84239" w:rsidRDefault="00E765FF" w:rsidP="00E765FF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84239">
              <w:rPr>
                <w:rFonts w:asciiTheme="minorHAnsi" w:hAnsiTheme="minorHAnsi" w:cstheme="minorHAnsi"/>
                <w:sz w:val="18"/>
              </w:rPr>
              <w:t>176</w:t>
            </w:r>
          </w:p>
        </w:tc>
        <w:tc>
          <w:tcPr>
            <w:tcW w:w="75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F9D590" w14:textId="77777777" w:rsidR="00E765FF" w:rsidRPr="00E84239" w:rsidRDefault="00E765FF" w:rsidP="00E765FF">
            <w:pPr>
              <w:autoSpaceDE w:val="0"/>
              <w:autoSpaceDN w:val="0"/>
              <w:adjustRightInd w:val="0"/>
              <w:spacing w:after="0" w:line="191" w:lineRule="atLeast"/>
              <w:rPr>
                <w:rFonts w:asciiTheme="minorHAnsi" w:hAnsiTheme="minorHAnsi" w:cstheme="minorHAnsi"/>
                <w:color w:val="000000"/>
                <w:sz w:val="18"/>
                <w:szCs w:val="24"/>
              </w:rPr>
            </w:pPr>
            <w:r w:rsidRPr="00E84239">
              <w:rPr>
                <w:rFonts w:asciiTheme="minorHAnsi" w:hAnsiTheme="minorHAnsi" w:cstheme="minorHAnsi"/>
                <w:color w:val="000000"/>
                <w:sz w:val="18"/>
                <w:szCs w:val="24"/>
              </w:rPr>
              <w:t>Time to notify certain information to Regulatory Authority</w:t>
            </w:r>
          </w:p>
        </w:tc>
      </w:tr>
    </w:tbl>
    <w:p w14:paraId="3DD4EFBB" w14:textId="77777777" w:rsidR="0055151B" w:rsidRPr="00E84239" w:rsidRDefault="0055151B" w:rsidP="00E84239">
      <w:pPr>
        <w:spacing w:after="0"/>
        <w:rPr>
          <w:rFonts w:asciiTheme="minorHAnsi" w:hAnsiTheme="minorHAnsi" w:cstheme="minorHAnsi"/>
          <w:b/>
          <w:sz w:val="36"/>
          <w:szCs w:val="36"/>
        </w:rPr>
      </w:pPr>
      <w:r w:rsidRPr="00E84239">
        <w:rPr>
          <w:rFonts w:asciiTheme="minorHAnsi" w:hAnsiTheme="minorHAnsi" w:cstheme="minorHAnsi"/>
          <w:b/>
          <w:sz w:val="36"/>
          <w:szCs w:val="36"/>
        </w:rPr>
        <w:t>National Regulations</w:t>
      </w:r>
    </w:p>
    <w:p w14:paraId="6A05A809" w14:textId="77777777" w:rsidR="0055151B" w:rsidRPr="00E84239" w:rsidRDefault="0055151B" w:rsidP="00E84239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2FC8C62C" w14:textId="77777777" w:rsidR="0055151B" w:rsidRPr="00E84239" w:rsidRDefault="0055151B" w:rsidP="00E84239">
      <w:pPr>
        <w:pStyle w:val="NoSpacing"/>
        <w:rPr>
          <w:rFonts w:asciiTheme="minorHAnsi" w:hAnsiTheme="minorHAnsi" w:cstheme="minorHAnsi"/>
          <w:b/>
          <w:sz w:val="36"/>
          <w:szCs w:val="36"/>
        </w:rPr>
      </w:pPr>
      <w:r w:rsidRPr="00E84239">
        <w:rPr>
          <w:rFonts w:asciiTheme="minorHAnsi" w:hAnsiTheme="minorHAnsi" w:cstheme="minorHAnsi"/>
          <w:b/>
          <w:sz w:val="36"/>
          <w:szCs w:val="36"/>
        </w:rPr>
        <w:t>Aim</w:t>
      </w:r>
    </w:p>
    <w:p w14:paraId="5A39BBE3" w14:textId="325DBC07" w:rsidR="0055151B" w:rsidRPr="00E84239" w:rsidRDefault="0055151B" w:rsidP="00E84239">
      <w:pPr>
        <w:pStyle w:val="NoSpacing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Educators or the Nominated Supervisor will ensure that immediate and appropriate action is taken to notify any relevant authorities in the event of the death of a child whilst at the Service.</w:t>
      </w:r>
    </w:p>
    <w:p w14:paraId="41C8F396" w14:textId="77777777" w:rsidR="0055151B" w:rsidRPr="00E84239" w:rsidRDefault="0055151B" w:rsidP="00E84239">
      <w:pPr>
        <w:pStyle w:val="NoSpacing"/>
        <w:rPr>
          <w:rFonts w:asciiTheme="minorHAnsi" w:hAnsiTheme="minorHAnsi" w:cstheme="minorHAnsi"/>
          <w:b/>
          <w:sz w:val="36"/>
          <w:szCs w:val="36"/>
        </w:rPr>
      </w:pPr>
    </w:p>
    <w:p w14:paraId="11000502" w14:textId="5E473312" w:rsidR="0055151B" w:rsidRPr="00E84239" w:rsidRDefault="004B1DB2" w:rsidP="00E84239">
      <w:pPr>
        <w:spacing w:after="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  <w:b/>
          <w:sz w:val="36"/>
          <w:szCs w:val="32"/>
        </w:rPr>
        <w:t>Intersection with other policies</w:t>
      </w:r>
      <w:r w:rsidR="0055151B" w:rsidRPr="00E84239">
        <w:rPr>
          <w:rFonts w:asciiTheme="minorHAnsi" w:hAnsiTheme="minorHAnsi" w:cstheme="minorHAnsi"/>
          <w:b/>
          <w:sz w:val="32"/>
          <w:szCs w:val="32"/>
        </w:rPr>
        <w:br/>
      </w:r>
      <w:r w:rsidR="0055151B" w:rsidRPr="00E84239">
        <w:rPr>
          <w:rFonts w:asciiTheme="minorHAnsi" w:hAnsiTheme="minorHAnsi" w:cstheme="minorHAnsi"/>
        </w:rPr>
        <w:t>Emergency Service Contact Policy</w:t>
      </w:r>
      <w:r w:rsidR="0055151B" w:rsidRPr="00E84239">
        <w:rPr>
          <w:rFonts w:asciiTheme="minorHAnsi" w:hAnsiTheme="minorHAnsi" w:cstheme="minorHAnsi"/>
        </w:rPr>
        <w:br/>
        <w:t>Emergency Management and Evacuation Policy</w:t>
      </w:r>
      <w:r w:rsidR="0055151B" w:rsidRPr="00E84239">
        <w:rPr>
          <w:rFonts w:asciiTheme="minorHAnsi" w:hAnsiTheme="minorHAnsi" w:cstheme="minorHAnsi"/>
        </w:rPr>
        <w:br/>
        <w:t>Incident, Injury, Trauma and Illness Policy</w:t>
      </w:r>
      <w:r w:rsidR="0055151B" w:rsidRPr="00E84239">
        <w:rPr>
          <w:rFonts w:asciiTheme="minorHAnsi" w:hAnsiTheme="minorHAnsi" w:cstheme="minorHAnsi"/>
        </w:rPr>
        <w:br/>
        <w:t>Medical Conditions Policy</w:t>
      </w:r>
    </w:p>
    <w:p w14:paraId="72A3D3EC" w14:textId="77777777" w:rsidR="0055151B" w:rsidRPr="00E84239" w:rsidRDefault="0055151B" w:rsidP="00E84239">
      <w:pPr>
        <w:spacing w:after="0"/>
        <w:rPr>
          <w:rFonts w:asciiTheme="minorHAnsi" w:hAnsiTheme="minorHAnsi" w:cstheme="minorHAnsi"/>
        </w:rPr>
      </w:pPr>
    </w:p>
    <w:p w14:paraId="12F89F30" w14:textId="77777777" w:rsidR="0055151B" w:rsidRPr="00E84239" w:rsidRDefault="0055151B" w:rsidP="00E84239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84239">
        <w:rPr>
          <w:rFonts w:asciiTheme="minorHAnsi" w:hAnsiTheme="minorHAnsi" w:cstheme="minorHAnsi"/>
          <w:b/>
          <w:sz w:val="36"/>
          <w:szCs w:val="32"/>
        </w:rPr>
        <w:t>Who is affected by this policy?</w:t>
      </w:r>
      <w:r w:rsidRPr="00E84239">
        <w:rPr>
          <w:rFonts w:asciiTheme="minorHAnsi" w:hAnsiTheme="minorHAnsi" w:cstheme="minorHAnsi"/>
          <w:b/>
          <w:sz w:val="32"/>
          <w:szCs w:val="32"/>
        </w:rPr>
        <w:br/>
      </w:r>
      <w:r w:rsidRPr="00E84239">
        <w:rPr>
          <w:rFonts w:asciiTheme="minorHAnsi" w:hAnsiTheme="minorHAnsi" w:cstheme="minorHAnsi"/>
        </w:rPr>
        <w:t>Child</w:t>
      </w:r>
      <w:r w:rsidRPr="00E84239">
        <w:rPr>
          <w:rFonts w:asciiTheme="minorHAnsi" w:hAnsiTheme="minorHAnsi" w:cstheme="minorHAnsi"/>
          <w:b/>
          <w:sz w:val="32"/>
          <w:szCs w:val="32"/>
        </w:rPr>
        <w:br/>
      </w:r>
      <w:r w:rsidRPr="00E84239">
        <w:rPr>
          <w:rFonts w:asciiTheme="minorHAnsi" w:hAnsiTheme="minorHAnsi" w:cstheme="minorHAnsi"/>
        </w:rPr>
        <w:t>Staff</w:t>
      </w:r>
      <w:r w:rsidRPr="00E84239">
        <w:rPr>
          <w:rFonts w:asciiTheme="minorHAnsi" w:hAnsiTheme="minorHAnsi" w:cstheme="minorHAnsi"/>
          <w:b/>
          <w:sz w:val="32"/>
          <w:szCs w:val="32"/>
        </w:rPr>
        <w:br/>
      </w:r>
      <w:r w:rsidRPr="00E84239">
        <w:rPr>
          <w:rFonts w:asciiTheme="minorHAnsi" w:hAnsiTheme="minorHAnsi" w:cstheme="minorHAnsi"/>
        </w:rPr>
        <w:t>Families</w:t>
      </w:r>
      <w:r w:rsidRPr="00E84239">
        <w:rPr>
          <w:rFonts w:asciiTheme="minorHAnsi" w:hAnsiTheme="minorHAnsi" w:cstheme="minorHAnsi"/>
          <w:b/>
          <w:sz w:val="32"/>
          <w:szCs w:val="32"/>
        </w:rPr>
        <w:br/>
      </w:r>
      <w:r w:rsidRPr="00E84239">
        <w:rPr>
          <w:rFonts w:asciiTheme="minorHAnsi" w:hAnsiTheme="minorHAnsi" w:cstheme="minorHAnsi"/>
        </w:rPr>
        <w:t>Management</w:t>
      </w:r>
    </w:p>
    <w:p w14:paraId="0D0B940D" w14:textId="77777777" w:rsidR="0055151B" w:rsidRPr="00E84239" w:rsidRDefault="0055151B" w:rsidP="00E8423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CB9EE18" w14:textId="77777777" w:rsidR="0055151B" w:rsidRPr="00E84239" w:rsidRDefault="0055151B" w:rsidP="00E84239">
      <w:pPr>
        <w:spacing w:after="0"/>
        <w:rPr>
          <w:rFonts w:asciiTheme="minorHAnsi" w:hAnsiTheme="minorHAnsi" w:cstheme="minorHAnsi"/>
          <w:b/>
          <w:sz w:val="36"/>
          <w:szCs w:val="32"/>
        </w:rPr>
      </w:pPr>
      <w:r w:rsidRPr="00E84239">
        <w:rPr>
          <w:rFonts w:asciiTheme="minorHAnsi" w:hAnsiTheme="minorHAnsi" w:cstheme="minorHAnsi"/>
          <w:b/>
          <w:sz w:val="36"/>
          <w:szCs w:val="32"/>
        </w:rPr>
        <w:t>Implementation</w:t>
      </w:r>
    </w:p>
    <w:p w14:paraId="0BC24549" w14:textId="77777777" w:rsidR="0055151B" w:rsidRPr="00E84239" w:rsidRDefault="0055151B" w:rsidP="00E84239">
      <w:pPr>
        <w:spacing w:after="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Educators will follow and implement this procedure:</w:t>
      </w:r>
    </w:p>
    <w:p w14:paraId="0E27B00A" w14:textId="77777777" w:rsidR="0055151B" w:rsidRPr="00E84239" w:rsidRDefault="0055151B" w:rsidP="00E84239">
      <w:pPr>
        <w:spacing w:after="0"/>
        <w:rPr>
          <w:rFonts w:asciiTheme="minorHAnsi" w:hAnsiTheme="minorHAnsi" w:cstheme="minorHAnsi"/>
        </w:rPr>
      </w:pPr>
    </w:p>
    <w:p w14:paraId="6A01D468" w14:textId="77777777" w:rsidR="0055151B" w:rsidRPr="00E84239" w:rsidRDefault="0055151B" w:rsidP="00E84239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Attempt CPR pursuant to current guidelines.</w:t>
      </w:r>
    </w:p>
    <w:p w14:paraId="380AA8E3" w14:textId="77777777" w:rsidR="0055151B" w:rsidRPr="00E84239" w:rsidRDefault="0055151B" w:rsidP="00E84239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Call an Ambulance immediately on 000.</w:t>
      </w:r>
    </w:p>
    <w:p w14:paraId="78A28FDA" w14:textId="77777777" w:rsidR="0055151B" w:rsidRPr="00E84239" w:rsidRDefault="0055151B" w:rsidP="00E84239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The Nominated Supervisor will call the parents/guardians of the child and arrange to meet at the Hospital or medical facility.</w:t>
      </w:r>
    </w:p>
    <w:p w14:paraId="30232310" w14:textId="77777777" w:rsidR="0055151B" w:rsidRPr="00E84239" w:rsidRDefault="0055151B" w:rsidP="00E84239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Medical staff will advise parents.</w:t>
      </w:r>
    </w:p>
    <w:p w14:paraId="5E83BB54" w14:textId="77777777" w:rsidR="0055151B" w:rsidRPr="00E84239" w:rsidRDefault="0055151B" w:rsidP="00E84239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lastRenderedPageBreak/>
        <w:t>Contact Insurance Company.</w:t>
      </w:r>
    </w:p>
    <w:p w14:paraId="437F622A" w14:textId="77777777" w:rsidR="0055151B" w:rsidRPr="00E84239" w:rsidRDefault="0055151B" w:rsidP="00E84239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Notify state Police Department.</w:t>
      </w:r>
    </w:p>
    <w:p w14:paraId="46275F4D" w14:textId="77777777" w:rsidR="005103E3" w:rsidRPr="00E84239" w:rsidRDefault="005103E3" w:rsidP="00E84239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Notify Regulatory Authority</w:t>
      </w:r>
    </w:p>
    <w:p w14:paraId="60061E4C" w14:textId="77777777" w:rsidR="005103E3" w:rsidRPr="00E84239" w:rsidRDefault="005103E3" w:rsidP="00E8423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en-AU"/>
        </w:rPr>
      </w:pPr>
    </w:p>
    <w:p w14:paraId="482EDA9F" w14:textId="77777777" w:rsidR="005103E3" w:rsidRPr="00E84239" w:rsidRDefault="005103E3" w:rsidP="00E84239">
      <w:pPr>
        <w:spacing w:after="0"/>
        <w:rPr>
          <w:rFonts w:asciiTheme="minorHAnsi" w:hAnsiTheme="minorHAnsi" w:cstheme="minorHAnsi"/>
          <w:b/>
        </w:rPr>
      </w:pPr>
      <w:r w:rsidRPr="00E84239">
        <w:rPr>
          <w:rFonts w:asciiTheme="minorHAnsi" w:hAnsiTheme="minorHAnsi" w:cstheme="minorHAnsi"/>
          <w:b/>
        </w:rPr>
        <w:t>Notification of a Serious Incident</w:t>
      </w:r>
    </w:p>
    <w:p w14:paraId="6BD56C91" w14:textId="77777777" w:rsidR="005103E3" w:rsidRPr="00E84239" w:rsidRDefault="005103E3" w:rsidP="00E84239">
      <w:pPr>
        <w:spacing w:after="0"/>
        <w:rPr>
          <w:rFonts w:asciiTheme="minorHAnsi" w:hAnsiTheme="minorHAnsi" w:cstheme="minorHAnsi"/>
          <w:color w:val="000000"/>
          <w:lang w:val="en"/>
        </w:rPr>
      </w:pPr>
      <w:r w:rsidRPr="00E84239">
        <w:rPr>
          <w:rFonts w:asciiTheme="minorHAnsi" w:hAnsiTheme="minorHAnsi" w:cstheme="minorHAnsi"/>
          <w:color w:val="000000"/>
          <w:lang w:val="en"/>
        </w:rPr>
        <w:t xml:space="preserve">The </w:t>
      </w:r>
      <w:r w:rsidRPr="00E84239">
        <w:rPr>
          <w:rFonts w:asciiTheme="minorHAnsi" w:hAnsiTheme="minorHAnsi" w:cstheme="minorHAnsi"/>
        </w:rPr>
        <w:t xml:space="preserve">death of a child being educated and cared for at the service, or following an incident while being educated and cared for at the service, is a “serious incident” under the national law. </w:t>
      </w:r>
      <w:r w:rsidRPr="00E84239">
        <w:rPr>
          <w:rFonts w:asciiTheme="minorHAnsi" w:hAnsiTheme="minorHAnsi" w:cstheme="minorHAnsi"/>
          <w:color w:val="000000"/>
          <w:lang w:val="en"/>
        </w:rPr>
        <w:t xml:space="preserve">The Approved Provider will notify the regulatory authority </w:t>
      </w:r>
      <w:r w:rsidRPr="00E84239">
        <w:rPr>
          <w:rFonts w:asciiTheme="minorHAnsi" w:hAnsiTheme="minorHAnsi" w:cstheme="minorHAnsi"/>
        </w:rPr>
        <w:t xml:space="preserve">as soon as practicable and </w:t>
      </w:r>
      <w:r w:rsidRPr="00E84239">
        <w:rPr>
          <w:rFonts w:asciiTheme="minorHAnsi" w:hAnsiTheme="minorHAnsi" w:cstheme="minorHAnsi"/>
          <w:color w:val="000000"/>
          <w:lang w:val="en"/>
        </w:rPr>
        <w:t>within 24 hours of t</w:t>
      </w:r>
      <w:r w:rsidRPr="00E84239">
        <w:rPr>
          <w:rFonts w:asciiTheme="minorHAnsi" w:hAnsiTheme="minorHAnsi" w:cstheme="minorHAnsi"/>
        </w:rPr>
        <w:t xml:space="preserve">he death </w:t>
      </w:r>
      <w:r w:rsidR="00515A00" w:rsidRPr="00E84239">
        <w:rPr>
          <w:rFonts w:asciiTheme="minorHAnsi" w:hAnsiTheme="minorHAnsi" w:cstheme="minorHAnsi"/>
          <w:color w:val="000000"/>
          <w:lang w:val="en"/>
        </w:rPr>
        <w:t>through the online NQA ITS.</w:t>
      </w:r>
    </w:p>
    <w:p w14:paraId="4E87BEC4" w14:textId="77777777" w:rsidR="005103E3" w:rsidRPr="00E84239" w:rsidRDefault="005103E3" w:rsidP="00E84239">
      <w:pPr>
        <w:spacing w:after="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The documentation will be kept until the end of 7 years after the death.</w:t>
      </w:r>
    </w:p>
    <w:p w14:paraId="4B94D5A5" w14:textId="77777777" w:rsidR="006564D3" w:rsidRPr="00E84239" w:rsidRDefault="006564D3" w:rsidP="00E8423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C4771E4" w14:textId="77777777" w:rsidR="006564D3" w:rsidRPr="00E84239" w:rsidRDefault="006564D3" w:rsidP="00E84239">
      <w:pPr>
        <w:spacing w:after="0"/>
        <w:rPr>
          <w:rFonts w:asciiTheme="minorHAnsi" w:hAnsiTheme="minorHAnsi" w:cstheme="minorHAnsi"/>
          <w:b/>
        </w:rPr>
      </w:pPr>
      <w:r w:rsidRPr="00E84239">
        <w:rPr>
          <w:rFonts w:asciiTheme="minorHAnsi" w:hAnsiTheme="minorHAnsi" w:cstheme="minorHAnsi"/>
          <w:b/>
        </w:rPr>
        <w:t>Work Health and Safety (OHS) requirements</w:t>
      </w:r>
    </w:p>
    <w:p w14:paraId="0BC168A6" w14:textId="576C0709" w:rsidR="006564D3" w:rsidRPr="00E84239" w:rsidRDefault="006564D3" w:rsidP="00E84239">
      <w:pPr>
        <w:spacing w:after="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 xml:space="preserve">The death of a person is a “notifiable incident” under the work, health and safety legislation. The approved provider or nominated supervisor must notify </w:t>
      </w:r>
      <w:r w:rsidR="005A3E75" w:rsidRPr="00E84239">
        <w:rPr>
          <w:rFonts w:asciiTheme="minorHAnsi" w:hAnsiTheme="minorHAnsi" w:cstheme="minorHAnsi"/>
        </w:rPr>
        <w:t>SafeWork</w:t>
      </w:r>
      <w:r w:rsidRPr="00E84239">
        <w:rPr>
          <w:rFonts w:asciiTheme="minorHAnsi" w:hAnsiTheme="minorHAnsi" w:cstheme="minorHAnsi"/>
        </w:rPr>
        <w:t xml:space="preserve"> by telephone or in writing (including by facsimile or email) as soon as possible after the death.  Records of the incident must be kept for at least </w:t>
      </w:r>
      <w:r w:rsidR="517852E8" w:rsidRPr="00E84239">
        <w:rPr>
          <w:rFonts w:asciiTheme="minorHAnsi" w:hAnsiTheme="minorHAnsi" w:cstheme="minorHAnsi"/>
        </w:rPr>
        <w:t>7</w:t>
      </w:r>
      <w:r w:rsidR="003D51BD" w:rsidRPr="00E84239">
        <w:rPr>
          <w:rFonts w:asciiTheme="minorHAnsi" w:hAnsiTheme="minorHAnsi" w:cstheme="minorHAnsi"/>
        </w:rPr>
        <w:t xml:space="preserve"> </w:t>
      </w:r>
      <w:r w:rsidRPr="00E84239">
        <w:rPr>
          <w:rFonts w:asciiTheme="minorHAnsi" w:hAnsiTheme="minorHAnsi" w:cstheme="minorHAnsi"/>
        </w:rPr>
        <w:t xml:space="preserve">years from the date that the incident is notified. The approved provider/nominated supervisor must ensure the site where the death occurred is left undisturbed as much as possible until an inspector arrives or as directed by </w:t>
      </w:r>
      <w:r w:rsidR="25889CA3" w:rsidRPr="00E84239">
        <w:rPr>
          <w:rFonts w:asciiTheme="minorHAnsi" w:hAnsiTheme="minorHAnsi" w:cstheme="minorHAnsi"/>
        </w:rPr>
        <w:t>SafeWork</w:t>
      </w:r>
      <w:r w:rsidRPr="00E84239">
        <w:rPr>
          <w:rFonts w:asciiTheme="minorHAnsi" w:hAnsiTheme="minorHAnsi" w:cstheme="minorHAnsi"/>
        </w:rPr>
        <w:t xml:space="preserve">. </w:t>
      </w:r>
    </w:p>
    <w:p w14:paraId="3DEEC669" w14:textId="77777777" w:rsidR="006564D3" w:rsidRPr="00E84239" w:rsidRDefault="006564D3" w:rsidP="00E84239">
      <w:pPr>
        <w:spacing w:after="0"/>
        <w:rPr>
          <w:rFonts w:asciiTheme="minorHAnsi" w:hAnsiTheme="minorHAnsi" w:cstheme="minorHAnsi"/>
        </w:rPr>
      </w:pPr>
    </w:p>
    <w:p w14:paraId="7ABCBCCC" w14:textId="77777777" w:rsidR="006564D3" w:rsidRPr="00E84239" w:rsidRDefault="006564D3" w:rsidP="00E84239">
      <w:pPr>
        <w:spacing w:after="0"/>
        <w:rPr>
          <w:rFonts w:asciiTheme="minorHAnsi" w:hAnsiTheme="minorHAnsi" w:cstheme="minorHAnsi"/>
          <w:b/>
          <w:sz w:val="36"/>
          <w:szCs w:val="32"/>
        </w:rPr>
      </w:pPr>
      <w:r w:rsidRPr="00E84239">
        <w:rPr>
          <w:rFonts w:asciiTheme="minorHAnsi" w:hAnsiTheme="minorHAnsi" w:cstheme="minorHAnsi"/>
          <w:b/>
          <w:sz w:val="36"/>
          <w:szCs w:val="32"/>
        </w:rPr>
        <w:t>Sources</w:t>
      </w:r>
    </w:p>
    <w:p w14:paraId="5D22E3EB" w14:textId="77777777" w:rsidR="006564D3" w:rsidRPr="00E84239" w:rsidRDefault="006564D3" w:rsidP="00E84239">
      <w:pPr>
        <w:spacing w:after="0"/>
        <w:rPr>
          <w:rFonts w:asciiTheme="minorHAnsi" w:hAnsiTheme="minorHAnsi" w:cstheme="minorHAnsi"/>
          <w:b/>
        </w:rPr>
      </w:pPr>
      <w:r w:rsidRPr="00E84239">
        <w:rPr>
          <w:rFonts w:asciiTheme="minorHAnsi" w:hAnsiTheme="minorHAnsi" w:cstheme="minorHAnsi"/>
          <w:b/>
        </w:rPr>
        <w:t>Education and Care Services National Regulations</w:t>
      </w:r>
    </w:p>
    <w:p w14:paraId="64F0B568" w14:textId="77777777" w:rsidR="006564D3" w:rsidRPr="00E84239" w:rsidRDefault="006564D3" w:rsidP="00E84239">
      <w:pPr>
        <w:spacing w:after="0"/>
        <w:rPr>
          <w:rFonts w:asciiTheme="minorHAnsi" w:hAnsiTheme="minorHAnsi" w:cstheme="minorHAnsi"/>
          <w:b/>
        </w:rPr>
      </w:pPr>
      <w:r w:rsidRPr="00E84239">
        <w:rPr>
          <w:rFonts w:asciiTheme="minorHAnsi" w:hAnsiTheme="minorHAnsi" w:cstheme="minorHAnsi"/>
          <w:b/>
        </w:rPr>
        <w:t xml:space="preserve">National Quality Standard </w:t>
      </w:r>
    </w:p>
    <w:p w14:paraId="67415F85" w14:textId="77777777" w:rsidR="006564D3" w:rsidRPr="00E84239" w:rsidRDefault="006564D3" w:rsidP="00E84239">
      <w:pPr>
        <w:spacing w:after="0"/>
        <w:rPr>
          <w:rFonts w:asciiTheme="minorHAnsi" w:hAnsiTheme="minorHAnsi" w:cstheme="minorHAnsi"/>
          <w:b/>
        </w:rPr>
      </w:pPr>
      <w:r w:rsidRPr="00E84239">
        <w:rPr>
          <w:rFonts w:asciiTheme="minorHAnsi" w:hAnsiTheme="minorHAnsi" w:cstheme="minorHAnsi"/>
          <w:b/>
        </w:rPr>
        <w:t>Work Health and Safety Act 2011</w:t>
      </w:r>
    </w:p>
    <w:p w14:paraId="0CA4517A" w14:textId="77777777" w:rsidR="006564D3" w:rsidRPr="00E84239" w:rsidRDefault="006564D3" w:rsidP="00E84239">
      <w:pPr>
        <w:spacing w:after="0"/>
        <w:rPr>
          <w:rFonts w:asciiTheme="minorHAnsi" w:hAnsiTheme="minorHAnsi" w:cstheme="minorHAnsi"/>
          <w:b/>
        </w:rPr>
      </w:pPr>
      <w:r w:rsidRPr="00E84239">
        <w:rPr>
          <w:rFonts w:asciiTheme="minorHAnsi" w:hAnsiTheme="minorHAnsi" w:cstheme="minorHAnsi"/>
          <w:b/>
        </w:rPr>
        <w:t>Work Health and Safety Regulation 201</w:t>
      </w:r>
      <w:r w:rsidR="00AE1FC0" w:rsidRPr="00E84239">
        <w:rPr>
          <w:rFonts w:asciiTheme="minorHAnsi" w:hAnsiTheme="minorHAnsi" w:cstheme="minorHAnsi"/>
          <w:b/>
        </w:rPr>
        <w:t>7</w:t>
      </w:r>
    </w:p>
    <w:p w14:paraId="3656B9AB" w14:textId="77777777" w:rsidR="009C462E" w:rsidRPr="00E84239" w:rsidRDefault="009C462E" w:rsidP="00E84239">
      <w:pPr>
        <w:spacing w:after="0"/>
        <w:rPr>
          <w:rFonts w:asciiTheme="minorHAnsi" w:hAnsiTheme="minorHAnsi" w:cstheme="minorHAnsi"/>
          <w:b/>
        </w:rPr>
      </w:pPr>
    </w:p>
    <w:p w14:paraId="1118921C" w14:textId="77777777" w:rsidR="00604B92" w:rsidRPr="00E84239" w:rsidRDefault="00604B92" w:rsidP="00E84239">
      <w:pPr>
        <w:spacing w:after="0"/>
        <w:rPr>
          <w:rFonts w:asciiTheme="minorHAnsi" w:hAnsiTheme="minorHAnsi" w:cstheme="minorHAnsi"/>
          <w:b/>
          <w:sz w:val="36"/>
          <w:szCs w:val="32"/>
        </w:rPr>
      </w:pPr>
      <w:r w:rsidRPr="00E84239">
        <w:rPr>
          <w:rFonts w:asciiTheme="minorHAnsi" w:hAnsiTheme="minorHAnsi" w:cstheme="minorHAnsi"/>
          <w:b/>
          <w:sz w:val="36"/>
          <w:szCs w:val="32"/>
        </w:rPr>
        <w:t>Review</w:t>
      </w:r>
    </w:p>
    <w:p w14:paraId="3047F9E8" w14:textId="77777777" w:rsidR="00604B92" w:rsidRPr="00E84239" w:rsidRDefault="00604B92" w:rsidP="00E84239">
      <w:pPr>
        <w:spacing w:after="0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The policy will be reviewed annually</w:t>
      </w:r>
      <w:r w:rsidR="00515A00" w:rsidRPr="00E84239">
        <w:rPr>
          <w:rFonts w:asciiTheme="minorHAnsi" w:hAnsiTheme="minorHAnsi" w:cstheme="minorHAnsi"/>
        </w:rPr>
        <w:t xml:space="preserve"> by</w:t>
      </w:r>
      <w:r w:rsidRPr="00E84239">
        <w:rPr>
          <w:rFonts w:asciiTheme="minorHAnsi" w:hAnsiTheme="minorHAnsi" w:cstheme="minorHAnsi"/>
        </w:rPr>
        <w:t>:</w:t>
      </w:r>
    </w:p>
    <w:p w14:paraId="32264BB9" w14:textId="77777777" w:rsidR="00604B92" w:rsidRPr="00E84239" w:rsidRDefault="00604B92" w:rsidP="00E84239">
      <w:pPr>
        <w:spacing w:after="0"/>
        <w:ind w:left="765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Management</w:t>
      </w:r>
    </w:p>
    <w:p w14:paraId="1C283145" w14:textId="77777777" w:rsidR="00604B92" w:rsidRPr="00E84239" w:rsidRDefault="00604B92" w:rsidP="00E84239">
      <w:pPr>
        <w:spacing w:after="0"/>
        <w:ind w:left="765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 xml:space="preserve">Employees </w:t>
      </w:r>
    </w:p>
    <w:p w14:paraId="5E4D173B" w14:textId="77777777" w:rsidR="00604B92" w:rsidRPr="00E84239" w:rsidRDefault="00604B92" w:rsidP="00E84239">
      <w:pPr>
        <w:spacing w:after="0"/>
        <w:ind w:left="765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Families</w:t>
      </w:r>
    </w:p>
    <w:p w14:paraId="5990C3AF" w14:textId="1AA0C603" w:rsidR="00604B92" w:rsidRPr="00E84239" w:rsidRDefault="0015712F" w:rsidP="00E84239">
      <w:pPr>
        <w:spacing w:after="0"/>
        <w:ind w:left="765"/>
        <w:rPr>
          <w:rFonts w:asciiTheme="minorHAnsi" w:hAnsiTheme="minorHAnsi" w:cstheme="minorHAnsi"/>
        </w:rPr>
      </w:pPr>
      <w:r w:rsidRPr="00E84239">
        <w:rPr>
          <w:rFonts w:asciiTheme="minorHAnsi" w:hAnsiTheme="minorHAnsi" w:cstheme="minorHAnsi"/>
        </w:rPr>
        <w:t>I</w:t>
      </w:r>
      <w:r w:rsidR="00604B92" w:rsidRPr="00E84239">
        <w:rPr>
          <w:rFonts w:asciiTheme="minorHAnsi" w:hAnsiTheme="minorHAnsi" w:cstheme="minorHAnsi"/>
        </w:rPr>
        <w:t>nterested Parties</w:t>
      </w:r>
    </w:p>
    <w:p w14:paraId="45FB0818" w14:textId="77777777" w:rsidR="00604B92" w:rsidRDefault="00604B92" w:rsidP="00E84239">
      <w:pPr>
        <w:spacing w:after="0"/>
        <w:rPr>
          <w:rFonts w:asciiTheme="minorHAnsi" w:hAnsiTheme="minorHAnsi" w:cstheme="minorHAnsi"/>
        </w:rPr>
      </w:pPr>
    </w:p>
    <w:p w14:paraId="4F1510D2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245D6A65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30773C54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12020AD2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25B01190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4D491DDF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237DA609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02A56784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52B2F485" w14:textId="77777777" w:rsidR="00C10C71" w:rsidRDefault="00C10C71" w:rsidP="00E84239">
      <w:pPr>
        <w:spacing w:after="0"/>
        <w:rPr>
          <w:rFonts w:asciiTheme="minorHAnsi" w:hAnsiTheme="minorHAnsi" w:cstheme="minorHAnsi"/>
        </w:rPr>
      </w:pPr>
    </w:p>
    <w:p w14:paraId="4156D901" w14:textId="77777777" w:rsidR="00ED7C43" w:rsidRDefault="00ED7C43" w:rsidP="00E84239">
      <w:pPr>
        <w:spacing w:after="0"/>
        <w:rPr>
          <w:rFonts w:asciiTheme="minorHAnsi" w:hAnsiTheme="minorHAnsi" w:cstheme="minorHAnsi"/>
        </w:rPr>
      </w:pPr>
    </w:p>
    <w:p w14:paraId="57E5D35E" w14:textId="77777777" w:rsidR="00C10C71" w:rsidRPr="00E84239" w:rsidRDefault="00C10C71" w:rsidP="00E84239">
      <w:pPr>
        <w:spacing w:after="0"/>
        <w:rPr>
          <w:rFonts w:asciiTheme="minorHAnsi" w:hAnsiTheme="minorHAnsi" w:cstheme="minorHAnsi"/>
        </w:rPr>
      </w:pPr>
    </w:p>
    <w:p w14:paraId="468CC5FC" w14:textId="10013C4B" w:rsidR="00110488" w:rsidRPr="00E84239" w:rsidRDefault="00604B92" w:rsidP="00E84239">
      <w:pPr>
        <w:spacing w:after="0"/>
        <w:rPr>
          <w:rFonts w:asciiTheme="minorHAnsi" w:hAnsiTheme="minorHAnsi" w:cstheme="minorHAnsi"/>
          <w:b/>
        </w:rPr>
      </w:pPr>
      <w:r w:rsidRPr="00E84239">
        <w:rPr>
          <w:rFonts w:asciiTheme="minorHAnsi" w:hAnsiTheme="minorHAnsi" w:cstheme="minorHAnsi"/>
          <w:b/>
        </w:rPr>
        <w:t xml:space="preserve">Reviewed: </w:t>
      </w:r>
      <w:r w:rsidR="001237D4">
        <w:rPr>
          <w:rFonts w:asciiTheme="minorHAnsi" w:hAnsiTheme="minorHAnsi" w:cstheme="minorHAnsi"/>
          <w:b/>
        </w:rPr>
        <w:t>20.05.2</w:t>
      </w:r>
      <w:r w:rsidR="00C10C71">
        <w:rPr>
          <w:rFonts w:asciiTheme="minorHAnsi" w:hAnsiTheme="minorHAnsi" w:cstheme="minorHAnsi"/>
          <w:b/>
        </w:rPr>
        <w:t>02</w:t>
      </w:r>
      <w:r w:rsidR="001237D4">
        <w:rPr>
          <w:rFonts w:asciiTheme="minorHAnsi" w:hAnsiTheme="minorHAnsi" w:cstheme="minorHAnsi"/>
          <w:b/>
        </w:rPr>
        <w:t>5</w:t>
      </w:r>
      <w:r w:rsidR="001237D4">
        <w:rPr>
          <w:rFonts w:asciiTheme="minorHAnsi" w:hAnsiTheme="minorHAnsi" w:cstheme="minorHAnsi"/>
          <w:b/>
        </w:rPr>
        <w:tab/>
      </w:r>
      <w:r w:rsidR="001237D4">
        <w:rPr>
          <w:rFonts w:asciiTheme="minorHAnsi" w:hAnsiTheme="minorHAnsi" w:cstheme="minorHAnsi"/>
          <w:b/>
        </w:rPr>
        <w:tab/>
      </w:r>
      <w:r w:rsidR="001237D4">
        <w:rPr>
          <w:rFonts w:asciiTheme="minorHAnsi" w:hAnsiTheme="minorHAnsi" w:cstheme="minorHAnsi"/>
          <w:b/>
        </w:rPr>
        <w:tab/>
      </w:r>
      <w:r w:rsidR="001237D4">
        <w:rPr>
          <w:rFonts w:asciiTheme="minorHAnsi" w:hAnsiTheme="minorHAnsi" w:cstheme="minorHAnsi"/>
          <w:b/>
        </w:rPr>
        <w:tab/>
      </w:r>
      <w:r w:rsidR="001237D4">
        <w:rPr>
          <w:rFonts w:asciiTheme="minorHAnsi" w:hAnsiTheme="minorHAnsi" w:cstheme="minorHAnsi"/>
          <w:b/>
        </w:rPr>
        <w:tab/>
        <w:t xml:space="preserve">               </w:t>
      </w:r>
      <w:r w:rsidRPr="00E84239">
        <w:rPr>
          <w:rFonts w:asciiTheme="minorHAnsi" w:hAnsiTheme="minorHAnsi" w:cstheme="minorHAnsi"/>
          <w:b/>
        </w:rPr>
        <w:t xml:space="preserve">Date for next review: </w:t>
      </w:r>
      <w:r w:rsidR="001237D4">
        <w:rPr>
          <w:rFonts w:asciiTheme="minorHAnsi" w:hAnsiTheme="minorHAnsi" w:cstheme="minorHAnsi"/>
          <w:b/>
        </w:rPr>
        <w:t>20.05.2</w:t>
      </w:r>
      <w:r w:rsidR="00C10C71">
        <w:rPr>
          <w:rFonts w:asciiTheme="minorHAnsi" w:hAnsiTheme="minorHAnsi" w:cstheme="minorHAnsi"/>
          <w:b/>
        </w:rPr>
        <w:t>02</w:t>
      </w:r>
      <w:r w:rsidR="001237D4">
        <w:rPr>
          <w:rFonts w:asciiTheme="minorHAnsi" w:hAnsiTheme="minorHAnsi" w:cstheme="minorHAnsi"/>
          <w:b/>
        </w:rPr>
        <w:t>6</w:t>
      </w:r>
    </w:p>
    <w:sectPr w:rsidR="00110488" w:rsidRPr="00E84239" w:rsidSect="008A02C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0EA1" w14:textId="77777777" w:rsidR="005E5A9E" w:rsidRDefault="005E5A9E" w:rsidP="00604B92">
      <w:pPr>
        <w:spacing w:after="0" w:line="240" w:lineRule="auto"/>
      </w:pPr>
      <w:r>
        <w:separator/>
      </w:r>
    </w:p>
  </w:endnote>
  <w:endnote w:type="continuationSeparator" w:id="0">
    <w:p w14:paraId="138268D1" w14:textId="77777777" w:rsidR="005E5A9E" w:rsidRDefault="005E5A9E" w:rsidP="0060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CAAD" w14:textId="77777777" w:rsidR="00604B92" w:rsidRDefault="00211E8A" w:rsidP="00211E8A">
    <w:pPr>
      <w:pStyle w:val="Footer"/>
    </w:pPr>
    <w:r>
      <w:t>Death of a Child Policy</w:t>
    </w:r>
    <w:r>
      <w:tab/>
    </w:r>
    <w:r>
      <w:tab/>
    </w:r>
    <w:r w:rsidR="00604B92">
      <w:fldChar w:fldCharType="begin"/>
    </w:r>
    <w:r w:rsidR="00604B92">
      <w:instrText xml:space="preserve"> PAGE   \* MERGEFORMAT </w:instrText>
    </w:r>
    <w:r w:rsidR="00604B92">
      <w:fldChar w:fldCharType="separate"/>
    </w:r>
    <w:r w:rsidR="006F29A8">
      <w:rPr>
        <w:noProof/>
      </w:rPr>
      <w:t>2</w:t>
    </w:r>
    <w:r w:rsidR="00604B92">
      <w:fldChar w:fldCharType="end"/>
    </w:r>
    <w:r w:rsidR="006F29A8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4DC5" w14:textId="77777777" w:rsidR="005E5A9E" w:rsidRDefault="005E5A9E" w:rsidP="00604B92">
      <w:pPr>
        <w:spacing w:after="0" w:line="240" w:lineRule="auto"/>
      </w:pPr>
      <w:r>
        <w:separator/>
      </w:r>
    </w:p>
  </w:footnote>
  <w:footnote w:type="continuationSeparator" w:id="0">
    <w:p w14:paraId="2FAD2127" w14:textId="77777777" w:rsidR="005E5A9E" w:rsidRDefault="005E5A9E" w:rsidP="00604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60AF"/>
    <w:multiLevelType w:val="hybridMultilevel"/>
    <w:tmpl w:val="CC9C2D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5050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789247">
    <w:abstractNumId w:val="1"/>
  </w:num>
  <w:num w:numId="2" w16cid:durableId="1453397722">
    <w:abstractNumId w:val="0"/>
  </w:num>
  <w:num w:numId="3" w16cid:durableId="1388066417">
    <w:abstractNumId w:val="1"/>
  </w:num>
  <w:num w:numId="4" w16cid:durableId="14625744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88"/>
    <w:rsid w:val="000013E0"/>
    <w:rsid w:val="00002290"/>
    <w:rsid w:val="00003073"/>
    <w:rsid w:val="00005501"/>
    <w:rsid w:val="00014101"/>
    <w:rsid w:val="00026914"/>
    <w:rsid w:val="00031B21"/>
    <w:rsid w:val="0003382A"/>
    <w:rsid w:val="0003687A"/>
    <w:rsid w:val="000416BD"/>
    <w:rsid w:val="000447F1"/>
    <w:rsid w:val="00045C6E"/>
    <w:rsid w:val="0005070C"/>
    <w:rsid w:val="000554EB"/>
    <w:rsid w:val="00061037"/>
    <w:rsid w:val="00061142"/>
    <w:rsid w:val="00075656"/>
    <w:rsid w:val="00075BA6"/>
    <w:rsid w:val="00075BAB"/>
    <w:rsid w:val="00076E1D"/>
    <w:rsid w:val="00080D46"/>
    <w:rsid w:val="00083233"/>
    <w:rsid w:val="00083C52"/>
    <w:rsid w:val="000A429E"/>
    <w:rsid w:val="000A476B"/>
    <w:rsid w:val="000B3D26"/>
    <w:rsid w:val="000B531B"/>
    <w:rsid w:val="000C316C"/>
    <w:rsid w:val="000C6481"/>
    <w:rsid w:val="000E1217"/>
    <w:rsid w:val="000E26D5"/>
    <w:rsid w:val="000E4A5B"/>
    <w:rsid w:val="000E662D"/>
    <w:rsid w:val="000E66DF"/>
    <w:rsid w:val="000E7126"/>
    <w:rsid w:val="00101E0B"/>
    <w:rsid w:val="00102DAC"/>
    <w:rsid w:val="0010697B"/>
    <w:rsid w:val="00106C39"/>
    <w:rsid w:val="00110488"/>
    <w:rsid w:val="00110547"/>
    <w:rsid w:val="001109B7"/>
    <w:rsid w:val="00111389"/>
    <w:rsid w:val="001138D2"/>
    <w:rsid w:val="0011415F"/>
    <w:rsid w:val="001170C3"/>
    <w:rsid w:val="00120413"/>
    <w:rsid w:val="00122142"/>
    <w:rsid w:val="001237D4"/>
    <w:rsid w:val="001244E9"/>
    <w:rsid w:val="0012698A"/>
    <w:rsid w:val="0014450D"/>
    <w:rsid w:val="0014691E"/>
    <w:rsid w:val="0014774F"/>
    <w:rsid w:val="00151186"/>
    <w:rsid w:val="00151B36"/>
    <w:rsid w:val="0015432E"/>
    <w:rsid w:val="0015712F"/>
    <w:rsid w:val="0015767D"/>
    <w:rsid w:val="00161D79"/>
    <w:rsid w:val="0016574B"/>
    <w:rsid w:val="00165F80"/>
    <w:rsid w:val="00166852"/>
    <w:rsid w:val="00171835"/>
    <w:rsid w:val="00171C80"/>
    <w:rsid w:val="001772EC"/>
    <w:rsid w:val="00182FFA"/>
    <w:rsid w:val="00183B7A"/>
    <w:rsid w:val="00183CBF"/>
    <w:rsid w:val="00186F94"/>
    <w:rsid w:val="00191C28"/>
    <w:rsid w:val="001945F2"/>
    <w:rsid w:val="00194C81"/>
    <w:rsid w:val="001A29CF"/>
    <w:rsid w:val="001A548B"/>
    <w:rsid w:val="001A5715"/>
    <w:rsid w:val="001A58FA"/>
    <w:rsid w:val="001B0850"/>
    <w:rsid w:val="001B2C7F"/>
    <w:rsid w:val="001B7987"/>
    <w:rsid w:val="001C002C"/>
    <w:rsid w:val="001C0DA7"/>
    <w:rsid w:val="001C4DEF"/>
    <w:rsid w:val="001D52DD"/>
    <w:rsid w:val="001E29E6"/>
    <w:rsid w:val="001F3C03"/>
    <w:rsid w:val="001F58AC"/>
    <w:rsid w:val="001F7A8D"/>
    <w:rsid w:val="001F7F17"/>
    <w:rsid w:val="0020644C"/>
    <w:rsid w:val="00211918"/>
    <w:rsid w:val="00211E8A"/>
    <w:rsid w:val="0022512B"/>
    <w:rsid w:val="00225ADD"/>
    <w:rsid w:val="00226AC9"/>
    <w:rsid w:val="00227D72"/>
    <w:rsid w:val="00235BC2"/>
    <w:rsid w:val="002365A3"/>
    <w:rsid w:val="0025180D"/>
    <w:rsid w:val="00260620"/>
    <w:rsid w:val="00264081"/>
    <w:rsid w:val="00270B5E"/>
    <w:rsid w:val="002717ED"/>
    <w:rsid w:val="00271DD5"/>
    <w:rsid w:val="0027794A"/>
    <w:rsid w:val="00283595"/>
    <w:rsid w:val="00290D6C"/>
    <w:rsid w:val="002917B3"/>
    <w:rsid w:val="00293234"/>
    <w:rsid w:val="0029554D"/>
    <w:rsid w:val="002A3274"/>
    <w:rsid w:val="002A7DAA"/>
    <w:rsid w:val="002C2250"/>
    <w:rsid w:val="002D22F9"/>
    <w:rsid w:val="002D5E7F"/>
    <w:rsid w:val="002E77AA"/>
    <w:rsid w:val="002F3FD7"/>
    <w:rsid w:val="002F4EB8"/>
    <w:rsid w:val="002F7533"/>
    <w:rsid w:val="00300D5F"/>
    <w:rsid w:val="00304C4D"/>
    <w:rsid w:val="0030629C"/>
    <w:rsid w:val="003134E1"/>
    <w:rsid w:val="00314C9A"/>
    <w:rsid w:val="00322347"/>
    <w:rsid w:val="00324799"/>
    <w:rsid w:val="00331958"/>
    <w:rsid w:val="00334164"/>
    <w:rsid w:val="003501EF"/>
    <w:rsid w:val="003521A7"/>
    <w:rsid w:val="0035342E"/>
    <w:rsid w:val="00354DD4"/>
    <w:rsid w:val="00357A5C"/>
    <w:rsid w:val="003602D4"/>
    <w:rsid w:val="0036201B"/>
    <w:rsid w:val="00362E64"/>
    <w:rsid w:val="003667FA"/>
    <w:rsid w:val="003748CD"/>
    <w:rsid w:val="00377845"/>
    <w:rsid w:val="00381D42"/>
    <w:rsid w:val="0039435B"/>
    <w:rsid w:val="00395A9C"/>
    <w:rsid w:val="003A01F8"/>
    <w:rsid w:val="003A45CD"/>
    <w:rsid w:val="003A5E85"/>
    <w:rsid w:val="003B0EBF"/>
    <w:rsid w:val="003C6CB9"/>
    <w:rsid w:val="003D2AC4"/>
    <w:rsid w:val="003D51BD"/>
    <w:rsid w:val="003D5AE1"/>
    <w:rsid w:val="003D5E4E"/>
    <w:rsid w:val="003D6362"/>
    <w:rsid w:val="003D68F7"/>
    <w:rsid w:val="003E1CB5"/>
    <w:rsid w:val="003E20DB"/>
    <w:rsid w:val="003E3064"/>
    <w:rsid w:val="003F4DCB"/>
    <w:rsid w:val="003F5DB6"/>
    <w:rsid w:val="00401065"/>
    <w:rsid w:val="00405B72"/>
    <w:rsid w:val="00410860"/>
    <w:rsid w:val="00415308"/>
    <w:rsid w:val="00415B5B"/>
    <w:rsid w:val="00421356"/>
    <w:rsid w:val="004222A0"/>
    <w:rsid w:val="00422719"/>
    <w:rsid w:val="0042315E"/>
    <w:rsid w:val="00423B5D"/>
    <w:rsid w:val="004317A6"/>
    <w:rsid w:val="004339A2"/>
    <w:rsid w:val="004359F5"/>
    <w:rsid w:val="004360E0"/>
    <w:rsid w:val="004374C0"/>
    <w:rsid w:val="00440A06"/>
    <w:rsid w:val="00441FC2"/>
    <w:rsid w:val="00443608"/>
    <w:rsid w:val="004451AA"/>
    <w:rsid w:val="004510FF"/>
    <w:rsid w:val="00452877"/>
    <w:rsid w:val="00452B72"/>
    <w:rsid w:val="00455256"/>
    <w:rsid w:val="00457CFD"/>
    <w:rsid w:val="004624BF"/>
    <w:rsid w:val="00462B4A"/>
    <w:rsid w:val="00467172"/>
    <w:rsid w:val="00467ED0"/>
    <w:rsid w:val="004730BE"/>
    <w:rsid w:val="00486B52"/>
    <w:rsid w:val="004A25F4"/>
    <w:rsid w:val="004A274B"/>
    <w:rsid w:val="004A2ADB"/>
    <w:rsid w:val="004A4FF3"/>
    <w:rsid w:val="004A5879"/>
    <w:rsid w:val="004B19E8"/>
    <w:rsid w:val="004B1DB2"/>
    <w:rsid w:val="004B387F"/>
    <w:rsid w:val="004B3B01"/>
    <w:rsid w:val="004B7730"/>
    <w:rsid w:val="004B7A27"/>
    <w:rsid w:val="004D3131"/>
    <w:rsid w:val="004D338A"/>
    <w:rsid w:val="004D415E"/>
    <w:rsid w:val="004D483B"/>
    <w:rsid w:val="004E029A"/>
    <w:rsid w:val="004E0822"/>
    <w:rsid w:val="004E2454"/>
    <w:rsid w:val="004E70B5"/>
    <w:rsid w:val="004E7B81"/>
    <w:rsid w:val="004F37B3"/>
    <w:rsid w:val="00501144"/>
    <w:rsid w:val="0050193E"/>
    <w:rsid w:val="00504324"/>
    <w:rsid w:val="00506D83"/>
    <w:rsid w:val="005103E3"/>
    <w:rsid w:val="0051115A"/>
    <w:rsid w:val="00515A00"/>
    <w:rsid w:val="00520438"/>
    <w:rsid w:val="0052301D"/>
    <w:rsid w:val="00523FF4"/>
    <w:rsid w:val="00526E0A"/>
    <w:rsid w:val="0053056D"/>
    <w:rsid w:val="00533CF9"/>
    <w:rsid w:val="00546118"/>
    <w:rsid w:val="00550FB2"/>
    <w:rsid w:val="00551489"/>
    <w:rsid w:val="0055151B"/>
    <w:rsid w:val="00553E1D"/>
    <w:rsid w:val="005625FB"/>
    <w:rsid w:val="00563463"/>
    <w:rsid w:val="005635B8"/>
    <w:rsid w:val="00563DB9"/>
    <w:rsid w:val="00570A89"/>
    <w:rsid w:val="0057738D"/>
    <w:rsid w:val="00577A03"/>
    <w:rsid w:val="00582FEF"/>
    <w:rsid w:val="005847EC"/>
    <w:rsid w:val="00584E46"/>
    <w:rsid w:val="00587181"/>
    <w:rsid w:val="00594B55"/>
    <w:rsid w:val="005A038F"/>
    <w:rsid w:val="005A16C3"/>
    <w:rsid w:val="005A29EC"/>
    <w:rsid w:val="005A3E75"/>
    <w:rsid w:val="005A7C1F"/>
    <w:rsid w:val="005B16AA"/>
    <w:rsid w:val="005C0531"/>
    <w:rsid w:val="005C34B8"/>
    <w:rsid w:val="005D112D"/>
    <w:rsid w:val="005D1851"/>
    <w:rsid w:val="005D2355"/>
    <w:rsid w:val="005D62EA"/>
    <w:rsid w:val="005D641B"/>
    <w:rsid w:val="005D6749"/>
    <w:rsid w:val="005D7FB1"/>
    <w:rsid w:val="005E5902"/>
    <w:rsid w:val="005E5A9E"/>
    <w:rsid w:val="005F0DA7"/>
    <w:rsid w:val="005F2EE0"/>
    <w:rsid w:val="00600613"/>
    <w:rsid w:val="006019C9"/>
    <w:rsid w:val="00604B92"/>
    <w:rsid w:val="006065F9"/>
    <w:rsid w:val="0061105D"/>
    <w:rsid w:val="006124EA"/>
    <w:rsid w:val="006154BC"/>
    <w:rsid w:val="00623B76"/>
    <w:rsid w:val="00624941"/>
    <w:rsid w:val="00627AA6"/>
    <w:rsid w:val="00632E03"/>
    <w:rsid w:val="00634D64"/>
    <w:rsid w:val="006361E9"/>
    <w:rsid w:val="006433AF"/>
    <w:rsid w:val="00644790"/>
    <w:rsid w:val="006465A5"/>
    <w:rsid w:val="006564D3"/>
    <w:rsid w:val="0065709D"/>
    <w:rsid w:val="00662446"/>
    <w:rsid w:val="0066250C"/>
    <w:rsid w:val="006667C3"/>
    <w:rsid w:val="006672AB"/>
    <w:rsid w:val="00670A0C"/>
    <w:rsid w:val="00677C42"/>
    <w:rsid w:val="00680B75"/>
    <w:rsid w:val="006818CA"/>
    <w:rsid w:val="006866E4"/>
    <w:rsid w:val="00691F73"/>
    <w:rsid w:val="00693928"/>
    <w:rsid w:val="006943E0"/>
    <w:rsid w:val="006A16FA"/>
    <w:rsid w:val="006A2C30"/>
    <w:rsid w:val="006A4EB2"/>
    <w:rsid w:val="006A53F1"/>
    <w:rsid w:val="006A5700"/>
    <w:rsid w:val="006B234A"/>
    <w:rsid w:val="006C6DC8"/>
    <w:rsid w:val="006D1FDB"/>
    <w:rsid w:val="006D3229"/>
    <w:rsid w:val="006D6AA5"/>
    <w:rsid w:val="006D6E10"/>
    <w:rsid w:val="006E1ADC"/>
    <w:rsid w:val="006E337E"/>
    <w:rsid w:val="006E467E"/>
    <w:rsid w:val="006F00B5"/>
    <w:rsid w:val="006F00FF"/>
    <w:rsid w:val="006F12E6"/>
    <w:rsid w:val="006F29A8"/>
    <w:rsid w:val="00704158"/>
    <w:rsid w:val="0070652D"/>
    <w:rsid w:val="0071599E"/>
    <w:rsid w:val="00727400"/>
    <w:rsid w:val="0072788A"/>
    <w:rsid w:val="00732E9D"/>
    <w:rsid w:val="00736C93"/>
    <w:rsid w:val="00744D34"/>
    <w:rsid w:val="00745CA0"/>
    <w:rsid w:val="007465D3"/>
    <w:rsid w:val="00747A9A"/>
    <w:rsid w:val="00755237"/>
    <w:rsid w:val="00755A3F"/>
    <w:rsid w:val="007562B1"/>
    <w:rsid w:val="007629C9"/>
    <w:rsid w:val="00773833"/>
    <w:rsid w:val="007750C8"/>
    <w:rsid w:val="007820DA"/>
    <w:rsid w:val="00785489"/>
    <w:rsid w:val="007863BC"/>
    <w:rsid w:val="007931C7"/>
    <w:rsid w:val="00793B6F"/>
    <w:rsid w:val="00795EB4"/>
    <w:rsid w:val="007A0FD0"/>
    <w:rsid w:val="007A1B4F"/>
    <w:rsid w:val="007A6E65"/>
    <w:rsid w:val="007B682A"/>
    <w:rsid w:val="007B7668"/>
    <w:rsid w:val="007C007C"/>
    <w:rsid w:val="007C36B4"/>
    <w:rsid w:val="007C50D5"/>
    <w:rsid w:val="007C52BB"/>
    <w:rsid w:val="007C7D41"/>
    <w:rsid w:val="007E6554"/>
    <w:rsid w:val="007F10AD"/>
    <w:rsid w:val="007F3BAA"/>
    <w:rsid w:val="007F4662"/>
    <w:rsid w:val="007F4FEA"/>
    <w:rsid w:val="007F5741"/>
    <w:rsid w:val="007F5DB3"/>
    <w:rsid w:val="008025BD"/>
    <w:rsid w:val="00804286"/>
    <w:rsid w:val="008071B5"/>
    <w:rsid w:val="00810115"/>
    <w:rsid w:val="00810178"/>
    <w:rsid w:val="008127A7"/>
    <w:rsid w:val="0081337F"/>
    <w:rsid w:val="00814DC5"/>
    <w:rsid w:val="00814F88"/>
    <w:rsid w:val="00816B0B"/>
    <w:rsid w:val="008206E9"/>
    <w:rsid w:val="00822B09"/>
    <w:rsid w:val="008236A3"/>
    <w:rsid w:val="008241B9"/>
    <w:rsid w:val="00827AC5"/>
    <w:rsid w:val="00835A9A"/>
    <w:rsid w:val="00841BE7"/>
    <w:rsid w:val="00842884"/>
    <w:rsid w:val="00842D5C"/>
    <w:rsid w:val="008435BE"/>
    <w:rsid w:val="00847718"/>
    <w:rsid w:val="00847B6A"/>
    <w:rsid w:val="00850A5C"/>
    <w:rsid w:val="00857765"/>
    <w:rsid w:val="00860FF3"/>
    <w:rsid w:val="00871ED8"/>
    <w:rsid w:val="0087512C"/>
    <w:rsid w:val="00875D3B"/>
    <w:rsid w:val="00876712"/>
    <w:rsid w:val="00883136"/>
    <w:rsid w:val="0088499A"/>
    <w:rsid w:val="008861F4"/>
    <w:rsid w:val="008A02CD"/>
    <w:rsid w:val="008A23F9"/>
    <w:rsid w:val="008A34D9"/>
    <w:rsid w:val="008A4B11"/>
    <w:rsid w:val="008A665F"/>
    <w:rsid w:val="008B3DC5"/>
    <w:rsid w:val="008C14FF"/>
    <w:rsid w:val="008C2060"/>
    <w:rsid w:val="008C2653"/>
    <w:rsid w:val="008C3271"/>
    <w:rsid w:val="008C4EF8"/>
    <w:rsid w:val="008C7442"/>
    <w:rsid w:val="008D1333"/>
    <w:rsid w:val="008D33D0"/>
    <w:rsid w:val="008D38F1"/>
    <w:rsid w:val="008D64EA"/>
    <w:rsid w:val="008D7479"/>
    <w:rsid w:val="008E7B0A"/>
    <w:rsid w:val="008F0165"/>
    <w:rsid w:val="008F2447"/>
    <w:rsid w:val="008F6BEF"/>
    <w:rsid w:val="00901C69"/>
    <w:rsid w:val="00903E75"/>
    <w:rsid w:val="00906400"/>
    <w:rsid w:val="0091105E"/>
    <w:rsid w:val="00911390"/>
    <w:rsid w:val="009119E3"/>
    <w:rsid w:val="0091770D"/>
    <w:rsid w:val="0092284E"/>
    <w:rsid w:val="00925781"/>
    <w:rsid w:val="0092723E"/>
    <w:rsid w:val="00933470"/>
    <w:rsid w:val="0093362C"/>
    <w:rsid w:val="00940793"/>
    <w:rsid w:val="00945372"/>
    <w:rsid w:val="0094711F"/>
    <w:rsid w:val="00954D75"/>
    <w:rsid w:val="00956735"/>
    <w:rsid w:val="00961285"/>
    <w:rsid w:val="00962D56"/>
    <w:rsid w:val="00965E0D"/>
    <w:rsid w:val="00972574"/>
    <w:rsid w:val="009737E6"/>
    <w:rsid w:val="0097702F"/>
    <w:rsid w:val="00980F93"/>
    <w:rsid w:val="00993E3D"/>
    <w:rsid w:val="00995AE4"/>
    <w:rsid w:val="009A3DBC"/>
    <w:rsid w:val="009B5BBD"/>
    <w:rsid w:val="009B6FD4"/>
    <w:rsid w:val="009C34BF"/>
    <w:rsid w:val="009C462E"/>
    <w:rsid w:val="009C6732"/>
    <w:rsid w:val="009C682C"/>
    <w:rsid w:val="009D00C0"/>
    <w:rsid w:val="009D2423"/>
    <w:rsid w:val="009E3DC8"/>
    <w:rsid w:val="009E4C22"/>
    <w:rsid w:val="009E6033"/>
    <w:rsid w:val="009E6D99"/>
    <w:rsid w:val="009E7340"/>
    <w:rsid w:val="009F4414"/>
    <w:rsid w:val="00A04E4C"/>
    <w:rsid w:val="00A05FBE"/>
    <w:rsid w:val="00A069FE"/>
    <w:rsid w:val="00A10C0C"/>
    <w:rsid w:val="00A127FA"/>
    <w:rsid w:val="00A1410B"/>
    <w:rsid w:val="00A16814"/>
    <w:rsid w:val="00A2277A"/>
    <w:rsid w:val="00A24502"/>
    <w:rsid w:val="00A2517B"/>
    <w:rsid w:val="00A279B2"/>
    <w:rsid w:val="00A30F0D"/>
    <w:rsid w:val="00A31F2A"/>
    <w:rsid w:val="00A34BDF"/>
    <w:rsid w:val="00A35296"/>
    <w:rsid w:val="00A35F03"/>
    <w:rsid w:val="00A449D4"/>
    <w:rsid w:val="00A55584"/>
    <w:rsid w:val="00A56AF9"/>
    <w:rsid w:val="00A60B2A"/>
    <w:rsid w:val="00A63B6C"/>
    <w:rsid w:val="00A63E5E"/>
    <w:rsid w:val="00A74B69"/>
    <w:rsid w:val="00A913E9"/>
    <w:rsid w:val="00A91EA0"/>
    <w:rsid w:val="00A96967"/>
    <w:rsid w:val="00AB0622"/>
    <w:rsid w:val="00AB0B59"/>
    <w:rsid w:val="00AB417C"/>
    <w:rsid w:val="00AB4C8E"/>
    <w:rsid w:val="00AC248B"/>
    <w:rsid w:val="00AC2791"/>
    <w:rsid w:val="00AC4979"/>
    <w:rsid w:val="00AC7DFA"/>
    <w:rsid w:val="00AD53CE"/>
    <w:rsid w:val="00AE1FC0"/>
    <w:rsid w:val="00AE5045"/>
    <w:rsid w:val="00AF1EFC"/>
    <w:rsid w:val="00AF394E"/>
    <w:rsid w:val="00AF6099"/>
    <w:rsid w:val="00AF6140"/>
    <w:rsid w:val="00AF6517"/>
    <w:rsid w:val="00AF779C"/>
    <w:rsid w:val="00B0058F"/>
    <w:rsid w:val="00B01C85"/>
    <w:rsid w:val="00B10A87"/>
    <w:rsid w:val="00B11D2F"/>
    <w:rsid w:val="00B12498"/>
    <w:rsid w:val="00B12C5E"/>
    <w:rsid w:val="00B13DEA"/>
    <w:rsid w:val="00B1502F"/>
    <w:rsid w:val="00B23720"/>
    <w:rsid w:val="00B252E4"/>
    <w:rsid w:val="00B27050"/>
    <w:rsid w:val="00B33B31"/>
    <w:rsid w:val="00B41094"/>
    <w:rsid w:val="00B425AA"/>
    <w:rsid w:val="00B458F2"/>
    <w:rsid w:val="00B576F1"/>
    <w:rsid w:val="00B57A38"/>
    <w:rsid w:val="00B610C4"/>
    <w:rsid w:val="00B644C8"/>
    <w:rsid w:val="00B70883"/>
    <w:rsid w:val="00B75528"/>
    <w:rsid w:val="00B817C7"/>
    <w:rsid w:val="00B8198F"/>
    <w:rsid w:val="00B844F1"/>
    <w:rsid w:val="00B85484"/>
    <w:rsid w:val="00B9747B"/>
    <w:rsid w:val="00B97A36"/>
    <w:rsid w:val="00BA4A3A"/>
    <w:rsid w:val="00BA6778"/>
    <w:rsid w:val="00BB05AF"/>
    <w:rsid w:val="00BB3EBA"/>
    <w:rsid w:val="00BB584A"/>
    <w:rsid w:val="00BC030E"/>
    <w:rsid w:val="00BC4AD5"/>
    <w:rsid w:val="00BC72C7"/>
    <w:rsid w:val="00BD0246"/>
    <w:rsid w:val="00BE29F9"/>
    <w:rsid w:val="00BE634F"/>
    <w:rsid w:val="00BE6BD8"/>
    <w:rsid w:val="00BF362E"/>
    <w:rsid w:val="00BF5314"/>
    <w:rsid w:val="00C04F16"/>
    <w:rsid w:val="00C0526E"/>
    <w:rsid w:val="00C05C88"/>
    <w:rsid w:val="00C0650D"/>
    <w:rsid w:val="00C10C71"/>
    <w:rsid w:val="00C16328"/>
    <w:rsid w:val="00C178E4"/>
    <w:rsid w:val="00C22F30"/>
    <w:rsid w:val="00C26236"/>
    <w:rsid w:val="00C35A78"/>
    <w:rsid w:val="00C41EF7"/>
    <w:rsid w:val="00C558D9"/>
    <w:rsid w:val="00C652A8"/>
    <w:rsid w:val="00C6732C"/>
    <w:rsid w:val="00C7055F"/>
    <w:rsid w:val="00C7491D"/>
    <w:rsid w:val="00C80D0C"/>
    <w:rsid w:val="00C8783B"/>
    <w:rsid w:val="00C90F0B"/>
    <w:rsid w:val="00C9174E"/>
    <w:rsid w:val="00C951FE"/>
    <w:rsid w:val="00C968C4"/>
    <w:rsid w:val="00C96CAC"/>
    <w:rsid w:val="00C978BC"/>
    <w:rsid w:val="00CB0040"/>
    <w:rsid w:val="00CB24F8"/>
    <w:rsid w:val="00CC52A2"/>
    <w:rsid w:val="00CD51F4"/>
    <w:rsid w:val="00CE008B"/>
    <w:rsid w:val="00CE0922"/>
    <w:rsid w:val="00CE1718"/>
    <w:rsid w:val="00CE2039"/>
    <w:rsid w:val="00CE328C"/>
    <w:rsid w:val="00CF0A49"/>
    <w:rsid w:val="00D01BDA"/>
    <w:rsid w:val="00D031C7"/>
    <w:rsid w:val="00D04427"/>
    <w:rsid w:val="00D05753"/>
    <w:rsid w:val="00D0638C"/>
    <w:rsid w:val="00D063C0"/>
    <w:rsid w:val="00D07658"/>
    <w:rsid w:val="00D102D8"/>
    <w:rsid w:val="00D109FD"/>
    <w:rsid w:val="00D13694"/>
    <w:rsid w:val="00D16905"/>
    <w:rsid w:val="00D20DD0"/>
    <w:rsid w:val="00D210D7"/>
    <w:rsid w:val="00D21D70"/>
    <w:rsid w:val="00D22A2E"/>
    <w:rsid w:val="00D3112D"/>
    <w:rsid w:val="00D35847"/>
    <w:rsid w:val="00D371E5"/>
    <w:rsid w:val="00D37475"/>
    <w:rsid w:val="00D41B4C"/>
    <w:rsid w:val="00D444B5"/>
    <w:rsid w:val="00D46EF1"/>
    <w:rsid w:val="00D53D83"/>
    <w:rsid w:val="00D568A5"/>
    <w:rsid w:val="00D5698B"/>
    <w:rsid w:val="00D60A8F"/>
    <w:rsid w:val="00D63DD5"/>
    <w:rsid w:val="00D6460F"/>
    <w:rsid w:val="00D657A0"/>
    <w:rsid w:val="00D6686C"/>
    <w:rsid w:val="00D7042C"/>
    <w:rsid w:val="00D73DCC"/>
    <w:rsid w:val="00D73F38"/>
    <w:rsid w:val="00D74502"/>
    <w:rsid w:val="00D816B6"/>
    <w:rsid w:val="00D82543"/>
    <w:rsid w:val="00D85441"/>
    <w:rsid w:val="00D9399E"/>
    <w:rsid w:val="00D952C5"/>
    <w:rsid w:val="00DA37A6"/>
    <w:rsid w:val="00DA6CAA"/>
    <w:rsid w:val="00DA6E47"/>
    <w:rsid w:val="00DB59D7"/>
    <w:rsid w:val="00DB796F"/>
    <w:rsid w:val="00DC0400"/>
    <w:rsid w:val="00DC09B5"/>
    <w:rsid w:val="00DC7E39"/>
    <w:rsid w:val="00DD4938"/>
    <w:rsid w:val="00DD6727"/>
    <w:rsid w:val="00DE1928"/>
    <w:rsid w:val="00DE6C0B"/>
    <w:rsid w:val="00DF0F2D"/>
    <w:rsid w:val="00DF28E3"/>
    <w:rsid w:val="00DF3B1D"/>
    <w:rsid w:val="00DF6AF1"/>
    <w:rsid w:val="00E142D1"/>
    <w:rsid w:val="00E175A9"/>
    <w:rsid w:val="00E25828"/>
    <w:rsid w:val="00E2594E"/>
    <w:rsid w:val="00E2668A"/>
    <w:rsid w:val="00E34A74"/>
    <w:rsid w:val="00E34EB0"/>
    <w:rsid w:val="00E36763"/>
    <w:rsid w:val="00E37BAC"/>
    <w:rsid w:val="00E40907"/>
    <w:rsid w:val="00E44C07"/>
    <w:rsid w:val="00E44F85"/>
    <w:rsid w:val="00E468F0"/>
    <w:rsid w:val="00E46EE6"/>
    <w:rsid w:val="00E46FE2"/>
    <w:rsid w:val="00E5227B"/>
    <w:rsid w:val="00E52769"/>
    <w:rsid w:val="00E52985"/>
    <w:rsid w:val="00E53D6C"/>
    <w:rsid w:val="00E55602"/>
    <w:rsid w:val="00E568B8"/>
    <w:rsid w:val="00E57CEB"/>
    <w:rsid w:val="00E63FDC"/>
    <w:rsid w:val="00E64865"/>
    <w:rsid w:val="00E66EC3"/>
    <w:rsid w:val="00E7552E"/>
    <w:rsid w:val="00E75967"/>
    <w:rsid w:val="00E765FF"/>
    <w:rsid w:val="00E76946"/>
    <w:rsid w:val="00E81CDD"/>
    <w:rsid w:val="00E84239"/>
    <w:rsid w:val="00E8587D"/>
    <w:rsid w:val="00E97F3F"/>
    <w:rsid w:val="00EA0BB9"/>
    <w:rsid w:val="00EA2B71"/>
    <w:rsid w:val="00EB02B6"/>
    <w:rsid w:val="00EB0E3D"/>
    <w:rsid w:val="00EB6E86"/>
    <w:rsid w:val="00EB714D"/>
    <w:rsid w:val="00EC04A6"/>
    <w:rsid w:val="00EC1A64"/>
    <w:rsid w:val="00EC755A"/>
    <w:rsid w:val="00ED0D57"/>
    <w:rsid w:val="00ED4851"/>
    <w:rsid w:val="00ED7C43"/>
    <w:rsid w:val="00ED7E84"/>
    <w:rsid w:val="00EE08B3"/>
    <w:rsid w:val="00EE1679"/>
    <w:rsid w:val="00EF0BAB"/>
    <w:rsid w:val="00EF37B9"/>
    <w:rsid w:val="00EF6186"/>
    <w:rsid w:val="00EF6586"/>
    <w:rsid w:val="00F01419"/>
    <w:rsid w:val="00F06FB7"/>
    <w:rsid w:val="00F1092C"/>
    <w:rsid w:val="00F17A40"/>
    <w:rsid w:val="00F2123F"/>
    <w:rsid w:val="00F2457B"/>
    <w:rsid w:val="00F30325"/>
    <w:rsid w:val="00F33A14"/>
    <w:rsid w:val="00F33E36"/>
    <w:rsid w:val="00F35384"/>
    <w:rsid w:val="00F354E2"/>
    <w:rsid w:val="00F366C7"/>
    <w:rsid w:val="00F415FC"/>
    <w:rsid w:val="00F4784E"/>
    <w:rsid w:val="00F5327A"/>
    <w:rsid w:val="00F560AA"/>
    <w:rsid w:val="00F57E4A"/>
    <w:rsid w:val="00F6451A"/>
    <w:rsid w:val="00F66EF7"/>
    <w:rsid w:val="00F67554"/>
    <w:rsid w:val="00F702CA"/>
    <w:rsid w:val="00F72DFA"/>
    <w:rsid w:val="00F76299"/>
    <w:rsid w:val="00F80F1B"/>
    <w:rsid w:val="00F8241E"/>
    <w:rsid w:val="00F85F5C"/>
    <w:rsid w:val="00F8670C"/>
    <w:rsid w:val="00F90A0C"/>
    <w:rsid w:val="00F90A77"/>
    <w:rsid w:val="00F919B3"/>
    <w:rsid w:val="00FB0FC6"/>
    <w:rsid w:val="00FB57A5"/>
    <w:rsid w:val="00FD226B"/>
    <w:rsid w:val="00FD4DE1"/>
    <w:rsid w:val="00FD5830"/>
    <w:rsid w:val="00FD5BE5"/>
    <w:rsid w:val="00FD5C34"/>
    <w:rsid w:val="00FD5DD7"/>
    <w:rsid w:val="00FE6070"/>
    <w:rsid w:val="00FE62B5"/>
    <w:rsid w:val="00FE7A29"/>
    <w:rsid w:val="00FE7C37"/>
    <w:rsid w:val="00FF28F1"/>
    <w:rsid w:val="00FF4815"/>
    <w:rsid w:val="00FF6C57"/>
    <w:rsid w:val="207D6D12"/>
    <w:rsid w:val="25889CA3"/>
    <w:rsid w:val="27046921"/>
    <w:rsid w:val="285CA454"/>
    <w:rsid w:val="28A03982"/>
    <w:rsid w:val="4AE57BF2"/>
    <w:rsid w:val="51088D2D"/>
    <w:rsid w:val="517852E8"/>
    <w:rsid w:val="5A35109A"/>
    <w:rsid w:val="5A88AE82"/>
    <w:rsid w:val="69BBBB73"/>
    <w:rsid w:val="7F32C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08B989C"/>
  <w15:chartTrackingRefBased/>
  <w15:docId w15:val="{AC276FBF-862B-4618-A534-07589CDB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0488"/>
    <w:pPr>
      <w:spacing w:after="200" w:line="276" w:lineRule="auto"/>
    </w:pPr>
    <w:rPr>
      <w:sz w:val="22"/>
      <w:szCs w:val="2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4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ers">
    <w:name w:val="Policy Headers"/>
    <w:basedOn w:val="Heading2"/>
    <w:link w:val="PolicyHeadersChar"/>
    <w:qFormat/>
    <w:rsid w:val="00110488"/>
    <w:pPr>
      <w:keepLines w:val="0"/>
      <w:pBdr>
        <w:bottom w:val="single" w:sz="4" w:space="1" w:color="auto"/>
      </w:pBdr>
      <w:spacing w:before="240" w:after="60" w:line="240" w:lineRule="auto"/>
    </w:pPr>
    <w:rPr>
      <w:rFonts w:ascii="Arial" w:hAnsi="Arial" w:cs="Arial"/>
      <w:iCs/>
      <w:color w:val="auto"/>
      <w:sz w:val="28"/>
      <w:szCs w:val="28"/>
    </w:rPr>
  </w:style>
  <w:style w:type="character" w:customStyle="1" w:styleId="PolicyHeadersChar">
    <w:name w:val="Policy Headers Char"/>
    <w:basedOn w:val="Heading2Char"/>
    <w:link w:val="PolicyHeaders"/>
    <w:rsid w:val="00110488"/>
    <w:rPr>
      <w:rFonts w:ascii="Arial" w:eastAsia="Times New Roman" w:hAnsi="Arial" w:cs="Arial"/>
      <w:b/>
      <w:bCs/>
      <w:iCs/>
      <w:color w:val="4F81BD"/>
      <w:sz w:val="28"/>
      <w:szCs w:val="28"/>
    </w:rPr>
  </w:style>
  <w:style w:type="paragraph" w:customStyle="1" w:styleId="Default">
    <w:name w:val="Default"/>
    <w:rsid w:val="00110488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4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20">
    <w:name w:val="Pa20"/>
    <w:basedOn w:val="Normal"/>
    <w:next w:val="Normal"/>
    <w:uiPriority w:val="99"/>
    <w:rsid w:val="00747A9A"/>
    <w:pPr>
      <w:autoSpaceDE w:val="0"/>
      <w:autoSpaceDN w:val="0"/>
      <w:adjustRightInd w:val="0"/>
      <w:spacing w:after="0" w:line="191" w:lineRule="atLeast"/>
    </w:pPr>
    <w:rPr>
      <w:rFonts w:ascii="Meta Plus Normal" w:hAnsi="Meta Plus Normal"/>
      <w:sz w:val="24"/>
      <w:szCs w:val="24"/>
    </w:rPr>
  </w:style>
  <w:style w:type="character" w:customStyle="1" w:styleId="A15">
    <w:name w:val="A15"/>
    <w:uiPriority w:val="99"/>
    <w:rsid w:val="00747A9A"/>
    <w:rPr>
      <w:rFonts w:cs="Meta Plus Normal"/>
      <w:color w:val="000000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604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4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5151B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uiPriority w:val="1"/>
    <w:qFormat/>
    <w:rsid w:val="0055151B"/>
    <w:rPr>
      <w:sz w:val="22"/>
      <w:szCs w:val="22"/>
      <w:lang w:val="en-AU" w:eastAsia="en-US"/>
    </w:rPr>
  </w:style>
  <w:style w:type="paragraph" w:styleId="Revision">
    <w:name w:val="Revision"/>
    <w:hidden/>
    <w:uiPriority w:val="99"/>
    <w:semiHidden/>
    <w:rsid w:val="00954D75"/>
    <w:rPr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537017D91E44AFE2DEA66ED48EC2" ma:contentTypeVersion="15" ma:contentTypeDescription="Create a new document." ma:contentTypeScope="" ma:versionID="b527f0dbfa0b44e135fccb4dff06020e">
  <xsd:schema xmlns:xsd="http://www.w3.org/2001/XMLSchema" xmlns:xs="http://www.w3.org/2001/XMLSchema" xmlns:p="http://schemas.microsoft.com/office/2006/metadata/properties" xmlns:ns2="11717fff-c6e2-4d8a-ad19-a6663934939e" xmlns:ns3="71cdc927-f316-4140-a271-809aa904aa37" targetNamespace="http://schemas.microsoft.com/office/2006/metadata/properties" ma:root="true" ma:fieldsID="62d5d554ac349a5bccad3295aeabcf87" ns2:_="" ns3:_="">
    <xsd:import namespace="11717fff-c6e2-4d8a-ad19-a6663934939e"/>
    <xsd:import namespace="71cdc927-f316-4140-a271-809aa904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7fff-c6e2-4d8a-ad19-a66639349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c77297-a23e-407b-933e-044bc11c75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dc927-f316-4140-a271-809aa904aa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a90b99-b746-4c8d-a39b-d0082e865584}" ma:internalName="TaxCatchAll" ma:showField="CatchAllData" ma:web="71cdc927-f316-4140-a271-809aa904a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dc927-f316-4140-a271-809aa904aa37" xsi:nil="true"/>
    <lcf76f155ced4ddcb4097134ff3c332f xmlns="11717fff-c6e2-4d8a-ad19-a6663934939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B3529-E63B-4C8E-AA3F-11E0CD2CD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17fff-c6e2-4d8a-ad19-a6663934939e"/>
    <ds:schemaRef ds:uri="71cdc927-f316-4140-a271-809aa904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1A118-1FC6-4791-B9AA-E95A30C18901}">
  <ds:schemaRefs>
    <ds:schemaRef ds:uri="http://schemas.microsoft.com/office/2006/metadata/properties"/>
    <ds:schemaRef ds:uri="http://schemas.microsoft.com/office/infopath/2007/PartnerControls"/>
    <ds:schemaRef ds:uri="71cdc927-f316-4140-a271-809aa904aa37"/>
    <ds:schemaRef ds:uri="11717fff-c6e2-4d8a-ad19-a6663934939e"/>
  </ds:schemaRefs>
</ds:datastoreItem>
</file>

<file path=customXml/itemProps3.xml><?xml version="1.0" encoding="utf-8"?>
<ds:datastoreItem xmlns:ds="http://schemas.openxmlformats.org/officeDocument/2006/customXml" ds:itemID="{CBAEF071-70DB-4C73-B23E-C90A41FB2B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2312</Characters>
  <Application>Microsoft Office Word</Application>
  <DocSecurity>0</DocSecurity>
  <Lines>105</Lines>
  <Paragraphs>51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Support 1</dc:creator>
  <cp:keywords/>
  <cp:lastModifiedBy>Director - Manilla Community PreSchool</cp:lastModifiedBy>
  <cp:revision>10</cp:revision>
  <dcterms:created xsi:type="dcterms:W3CDTF">2025-05-02T02:32:00Z</dcterms:created>
  <dcterms:modified xsi:type="dcterms:W3CDTF">2025-10-15T22:11:00Z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0x0101006A91537017D91E44AFE2DEA66ED48EC2</vt:lpwstr>
  </property>
</Properties>
</file>