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8E0D0" w14:textId="45EB2F9F" w:rsidR="0090342B" w:rsidRPr="008E5B48" w:rsidRDefault="008E5B48" w:rsidP="008E5B48">
      <w:pPr>
        <w:pStyle w:val="Header"/>
        <w:jc w:val="center"/>
        <w:rPr>
          <w:b/>
          <w:color w:val="0070C0"/>
          <w:sz w:val="56"/>
          <w:szCs w:val="56"/>
          <w:u w:val="single"/>
        </w:rPr>
      </w:pPr>
      <w:bookmarkStart w:id="0" w:name="_Toc305063387"/>
      <w:r>
        <w:rPr>
          <w:noProof/>
          <w:sz w:val="56"/>
          <w:szCs w:val="56"/>
          <w:lang w:eastAsia="en-AU"/>
        </w:rPr>
        <w:object w:dxaOrig="1440" w:dyaOrig="1440" w14:anchorId="6DA06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01.95pt;margin-top:-15.25pt;width:44.45pt;height:45.9pt;z-index:251659264">
            <v:imagedata r:id="rId10" o:title=""/>
          </v:shape>
          <o:OLEObject Type="Embed" ProgID="PBrush" ShapeID="_x0000_s1028" DrawAspect="Content" ObjectID="_1821874507" r:id="rId11"/>
        </w:object>
      </w:r>
      <w:r>
        <w:rPr>
          <w:noProof/>
          <w:sz w:val="56"/>
          <w:szCs w:val="56"/>
          <w:lang w:eastAsia="en-AU"/>
        </w:rPr>
        <w:object w:dxaOrig="1440" w:dyaOrig="1440" w14:anchorId="3C98C6EC">
          <v:shape id="_x0000_s1029" type="#_x0000_t75" style="position:absolute;left:0;text-align:left;margin-left:3.5pt;margin-top:-14.65pt;width:44.45pt;height:45.9pt;z-index:251660288">
            <v:imagedata r:id="rId10" o:title=""/>
          </v:shape>
          <o:OLEObject Type="Embed" ProgID="PBrush" ShapeID="_x0000_s1029" DrawAspect="Content" ObjectID="_1821874508" r:id="rId12"/>
        </w:object>
      </w:r>
      <w:r w:rsidRPr="00406E36">
        <w:rPr>
          <w:b/>
          <w:color w:val="0070C0"/>
          <w:sz w:val="56"/>
          <w:szCs w:val="56"/>
          <w:u w:val="single"/>
        </w:rPr>
        <w:t>Manilla Community Preschool</w:t>
      </w:r>
    </w:p>
    <w:p w14:paraId="0630922F" w14:textId="3B77640E" w:rsidR="00C3279A" w:rsidRPr="006A3C69" w:rsidRDefault="00C3279A" w:rsidP="0090342B">
      <w:pPr>
        <w:pStyle w:val="PolicyHeaders"/>
        <w:spacing w:before="0" w:after="0"/>
        <w:jc w:val="center"/>
        <w:rPr>
          <w:rFonts w:ascii="Calibri" w:hAnsi="Calibri" w:cs="Calibri"/>
          <w:sz w:val="36"/>
          <w:szCs w:val="36"/>
        </w:rPr>
      </w:pPr>
      <w:r w:rsidRPr="006A3C69">
        <w:rPr>
          <w:rFonts w:ascii="Calibri" w:hAnsi="Calibri" w:cs="Calibri"/>
          <w:sz w:val="36"/>
          <w:szCs w:val="36"/>
        </w:rPr>
        <w:t>Fees Policy</w:t>
      </w:r>
      <w:bookmarkEnd w:id="0"/>
    </w:p>
    <w:p w14:paraId="1064D2BE" w14:textId="77777777" w:rsidR="00C3279A" w:rsidRPr="006A3C69" w:rsidRDefault="00C3279A" w:rsidP="006A3C69">
      <w:pPr>
        <w:spacing w:after="0"/>
        <w:rPr>
          <w:rFonts w:cs="Calibri"/>
          <w:b/>
          <w:sz w:val="32"/>
        </w:rPr>
      </w:pPr>
    </w:p>
    <w:p w14:paraId="06F5894F" w14:textId="77777777" w:rsidR="000E4E3F" w:rsidRPr="006A3C69" w:rsidRDefault="00C3279A" w:rsidP="006A3C69">
      <w:pPr>
        <w:spacing w:after="0"/>
        <w:rPr>
          <w:rFonts w:cs="Calibri"/>
          <w:b/>
          <w:sz w:val="36"/>
          <w:szCs w:val="36"/>
        </w:rPr>
      </w:pPr>
      <w:r w:rsidRPr="006A3C69">
        <w:rPr>
          <w:rFonts w:cs="Calibri"/>
          <w:b/>
          <w:sz w:val="36"/>
          <w:szCs w:val="36"/>
        </w:rPr>
        <w:t>NQF</w:t>
      </w:r>
      <w:r w:rsidR="000E4E3F" w:rsidRPr="006A3C69">
        <w:rPr>
          <w:rFonts w:cs="Calibri"/>
          <w:b/>
          <w:sz w:val="36"/>
          <w:szCs w:val="36"/>
        </w:rPr>
        <w:t xml:space="preserve"> </w:t>
      </w:r>
    </w:p>
    <w:tbl>
      <w:tblPr>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35"/>
        <w:gridCol w:w="844"/>
        <w:gridCol w:w="7388"/>
      </w:tblGrid>
      <w:tr w:rsidR="000E4E3F" w:rsidRPr="006A3C69" w14:paraId="211AB6D1" w14:textId="77777777" w:rsidTr="008E5B48">
        <w:tc>
          <w:tcPr>
            <w:tcW w:w="835" w:type="dxa"/>
          </w:tcPr>
          <w:p w14:paraId="14A15DB7" w14:textId="77777777" w:rsidR="000E4E3F" w:rsidRPr="006A3C69" w:rsidRDefault="000E4E3F" w:rsidP="006A3C69">
            <w:pPr>
              <w:spacing w:after="0" w:line="240" w:lineRule="auto"/>
              <w:rPr>
                <w:rFonts w:cs="Calibri"/>
                <w:sz w:val="18"/>
                <w:szCs w:val="18"/>
              </w:rPr>
            </w:pPr>
            <w:r w:rsidRPr="006A3C69">
              <w:rPr>
                <w:rFonts w:cs="Calibri"/>
                <w:sz w:val="18"/>
                <w:szCs w:val="18"/>
              </w:rPr>
              <w:t>QA7</w:t>
            </w:r>
          </w:p>
        </w:tc>
        <w:tc>
          <w:tcPr>
            <w:tcW w:w="844" w:type="dxa"/>
          </w:tcPr>
          <w:p w14:paraId="0D94E9EF" w14:textId="77777777" w:rsidR="000E4E3F" w:rsidRPr="006A3C69" w:rsidRDefault="000E4E3F" w:rsidP="006A3C69">
            <w:pPr>
              <w:spacing w:after="0" w:line="240" w:lineRule="auto"/>
              <w:rPr>
                <w:rFonts w:cs="Calibri"/>
                <w:sz w:val="18"/>
                <w:szCs w:val="18"/>
              </w:rPr>
            </w:pPr>
            <w:r w:rsidRPr="006A3C69">
              <w:rPr>
                <w:rFonts w:cs="Calibri"/>
                <w:sz w:val="18"/>
                <w:szCs w:val="18"/>
              </w:rPr>
              <w:t>7.1.2</w:t>
            </w:r>
          </w:p>
        </w:tc>
        <w:tc>
          <w:tcPr>
            <w:tcW w:w="7388" w:type="dxa"/>
          </w:tcPr>
          <w:p w14:paraId="24DF2EFF" w14:textId="77777777" w:rsidR="000E4E3F" w:rsidRPr="006A3C69" w:rsidRDefault="000E4E3F" w:rsidP="006A3C69">
            <w:pPr>
              <w:pStyle w:val="NoSpacing"/>
              <w:spacing w:line="276" w:lineRule="auto"/>
              <w:rPr>
                <w:rFonts w:cs="Calibri"/>
                <w:sz w:val="18"/>
                <w:szCs w:val="18"/>
              </w:rPr>
            </w:pPr>
            <w:r w:rsidRPr="006A3C69">
              <w:rPr>
                <w:rFonts w:cs="Calibri"/>
                <w:sz w:val="18"/>
                <w:szCs w:val="18"/>
              </w:rPr>
              <w:t>Management systems - Systems are in place to manage risk and enable the effective management and operation of a quality service.</w:t>
            </w:r>
          </w:p>
        </w:tc>
      </w:tr>
    </w:tbl>
    <w:p w14:paraId="18E44306" w14:textId="77777777" w:rsidR="00C3279A" w:rsidRPr="006A3C69" w:rsidRDefault="00C3279A" w:rsidP="006A3C69">
      <w:pPr>
        <w:spacing w:after="0"/>
        <w:rPr>
          <w:rFonts w:cs="Calibri"/>
          <w:b/>
          <w:sz w:val="32"/>
        </w:rPr>
      </w:pPr>
    </w:p>
    <w:p w14:paraId="07EC0185" w14:textId="77777777" w:rsidR="004833AB" w:rsidRPr="006A3C69" w:rsidRDefault="00C3279A" w:rsidP="006A3C69">
      <w:pPr>
        <w:pStyle w:val="NoSpacing"/>
        <w:rPr>
          <w:rFonts w:cs="Calibri"/>
          <w:b/>
          <w:sz w:val="36"/>
          <w:szCs w:val="36"/>
        </w:rPr>
      </w:pPr>
      <w:r w:rsidRPr="006A3C69">
        <w:rPr>
          <w:rFonts w:cs="Calibri"/>
          <w:b/>
          <w:sz w:val="36"/>
          <w:szCs w:val="36"/>
        </w:rPr>
        <w:t>Aim</w:t>
      </w:r>
    </w:p>
    <w:p w14:paraId="0402F19C" w14:textId="7E244C40" w:rsidR="00C3279A" w:rsidRPr="006A3C69" w:rsidRDefault="00D94860" w:rsidP="006A3C69">
      <w:pPr>
        <w:pStyle w:val="NoSpacing"/>
        <w:rPr>
          <w:rFonts w:cs="Calibri"/>
          <w:b/>
          <w:sz w:val="36"/>
          <w:szCs w:val="36"/>
        </w:rPr>
      </w:pPr>
      <w:r w:rsidRPr="006A3C69">
        <w:rPr>
          <w:rFonts w:cs="Calibri"/>
        </w:rPr>
        <w:t>P</w:t>
      </w:r>
      <w:r w:rsidR="00C3279A" w:rsidRPr="006A3C69">
        <w:rPr>
          <w:rFonts w:cs="Calibri"/>
        </w:rPr>
        <w:t xml:space="preserve">arents </w:t>
      </w:r>
      <w:r w:rsidRPr="006A3C69">
        <w:rPr>
          <w:rFonts w:cs="Calibri"/>
        </w:rPr>
        <w:t xml:space="preserve">fully understand fee </w:t>
      </w:r>
      <w:r w:rsidR="000F25EE" w:rsidRPr="006A3C69">
        <w:rPr>
          <w:rFonts w:cs="Calibri"/>
        </w:rPr>
        <w:t>payment procedures</w:t>
      </w:r>
      <w:r w:rsidRPr="006A3C69">
        <w:rPr>
          <w:rFonts w:cs="Calibri"/>
        </w:rPr>
        <w:t xml:space="preserve"> and </w:t>
      </w:r>
      <w:r w:rsidR="00464E4E" w:rsidRPr="006A3C69">
        <w:rPr>
          <w:rFonts w:cs="Calibri"/>
        </w:rPr>
        <w:t>requirements and</w:t>
      </w:r>
      <w:r w:rsidRPr="006A3C69">
        <w:rPr>
          <w:rFonts w:cs="Calibri"/>
        </w:rPr>
        <w:t xml:space="preserve"> </w:t>
      </w:r>
      <w:r w:rsidR="00C3279A" w:rsidRPr="006A3C69">
        <w:rPr>
          <w:rFonts w:cs="Calibri"/>
        </w:rPr>
        <w:t xml:space="preserve">pay their </w:t>
      </w:r>
      <w:r w:rsidR="00464E4E">
        <w:rPr>
          <w:rFonts w:cs="Calibri"/>
        </w:rPr>
        <w:t>preschool</w:t>
      </w:r>
      <w:r w:rsidR="00C3279A" w:rsidRPr="006A3C69">
        <w:rPr>
          <w:rFonts w:cs="Calibri"/>
        </w:rPr>
        <w:t xml:space="preserve"> fees on time.</w:t>
      </w:r>
    </w:p>
    <w:p w14:paraId="7FFB9A2D" w14:textId="77777777" w:rsidR="000F3FA0" w:rsidRPr="006A3C69" w:rsidRDefault="000F3FA0" w:rsidP="006A3C69">
      <w:pPr>
        <w:spacing w:after="0"/>
        <w:rPr>
          <w:rFonts w:cs="Calibri"/>
        </w:rPr>
      </w:pPr>
    </w:p>
    <w:p w14:paraId="7256AC80" w14:textId="77777777" w:rsidR="004833AB" w:rsidRPr="006A3C69" w:rsidRDefault="00C3279A" w:rsidP="006A3C69">
      <w:pPr>
        <w:pStyle w:val="NoSpacing"/>
        <w:rPr>
          <w:rFonts w:cs="Calibri"/>
          <w:b/>
          <w:sz w:val="36"/>
          <w:szCs w:val="36"/>
        </w:rPr>
      </w:pPr>
      <w:r w:rsidRPr="006A3C69">
        <w:rPr>
          <w:rFonts w:cs="Calibri"/>
          <w:b/>
          <w:sz w:val="36"/>
          <w:szCs w:val="36"/>
        </w:rPr>
        <w:t>Related Policies</w:t>
      </w:r>
    </w:p>
    <w:p w14:paraId="0224A9F5" w14:textId="77777777" w:rsidR="00B71F7B" w:rsidRPr="006A3C69" w:rsidRDefault="00B71F7B" w:rsidP="006A3C69">
      <w:pPr>
        <w:pStyle w:val="NoSpacing"/>
        <w:rPr>
          <w:rFonts w:cs="Calibri"/>
        </w:rPr>
      </w:pPr>
      <w:r w:rsidRPr="006A3C69">
        <w:rPr>
          <w:rFonts w:cs="Calibri"/>
        </w:rPr>
        <w:t>Enrolment Policy</w:t>
      </w:r>
    </w:p>
    <w:p w14:paraId="5398CE6E" w14:textId="77777777" w:rsidR="000F3FA0" w:rsidRPr="006A3C69" w:rsidRDefault="000F3FA0" w:rsidP="006A3C69">
      <w:pPr>
        <w:pStyle w:val="NoSpacing"/>
        <w:rPr>
          <w:rFonts w:cs="Calibri"/>
          <w:b/>
          <w:sz w:val="36"/>
          <w:szCs w:val="36"/>
        </w:rPr>
      </w:pPr>
      <w:r w:rsidRPr="006A3C69">
        <w:rPr>
          <w:rFonts w:cs="Calibri"/>
        </w:rPr>
        <w:t>Orientation for Children Policy</w:t>
      </w:r>
    </w:p>
    <w:p w14:paraId="2834352C" w14:textId="77777777" w:rsidR="000F3FA0" w:rsidRPr="006A3C69" w:rsidRDefault="000F3FA0" w:rsidP="006A3C69">
      <w:pPr>
        <w:pStyle w:val="NoSpacing"/>
        <w:rPr>
          <w:rFonts w:cs="Calibri"/>
        </w:rPr>
      </w:pPr>
      <w:r w:rsidRPr="006A3C69">
        <w:rPr>
          <w:rFonts w:cs="Calibri"/>
        </w:rPr>
        <w:t>Privacy and Confidentiality Policy</w:t>
      </w:r>
    </w:p>
    <w:p w14:paraId="75E88FFB" w14:textId="77777777" w:rsidR="000F3FA0" w:rsidRPr="006A3C69" w:rsidRDefault="000F3FA0" w:rsidP="006A3C69">
      <w:pPr>
        <w:spacing w:after="0"/>
        <w:rPr>
          <w:rFonts w:cs="Calibri"/>
          <w:b/>
          <w:sz w:val="36"/>
          <w:szCs w:val="36"/>
        </w:rPr>
      </w:pPr>
    </w:p>
    <w:p w14:paraId="75E87675" w14:textId="77777777" w:rsidR="00C3279A" w:rsidRPr="006A3C69" w:rsidRDefault="00C3279A" w:rsidP="006A3C69">
      <w:pPr>
        <w:spacing w:after="0"/>
        <w:rPr>
          <w:rFonts w:cs="Calibri"/>
          <w:b/>
          <w:sz w:val="36"/>
          <w:szCs w:val="36"/>
        </w:rPr>
      </w:pPr>
      <w:r w:rsidRPr="006A3C69">
        <w:rPr>
          <w:rFonts w:cs="Calibri"/>
          <w:b/>
          <w:sz w:val="36"/>
          <w:szCs w:val="36"/>
        </w:rPr>
        <w:t>Implementation</w:t>
      </w:r>
    </w:p>
    <w:p w14:paraId="72156475" w14:textId="77777777" w:rsidR="00812F5C" w:rsidRPr="006A3C69" w:rsidRDefault="00812F5C" w:rsidP="006A3C69">
      <w:pPr>
        <w:spacing w:after="0"/>
        <w:rPr>
          <w:rFonts w:cs="Calibri"/>
          <w:b/>
        </w:rPr>
      </w:pPr>
      <w:r w:rsidRPr="006A3C69">
        <w:rPr>
          <w:rFonts w:cs="Calibri"/>
          <w:b/>
        </w:rPr>
        <w:t>Enrolment</w:t>
      </w:r>
    </w:p>
    <w:p w14:paraId="39BBC362" w14:textId="5755DB17" w:rsidR="00812F5C" w:rsidRPr="006A3C69" w:rsidRDefault="00812F5C" w:rsidP="006A3C69">
      <w:pPr>
        <w:spacing w:after="0"/>
        <w:rPr>
          <w:rFonts w:cs="Calibri"/>
        </w:rPr>
      </w:pPr>
      <w:r w:rsidRPr="006A3C69">
        <w:rPr>
          <w:rFonts w:cs="Calibri"/>
        </w:rPr>
        <w:t xml:space="preserve">A </w:t>
      </w:r>
      <w:r w:rsidR="00464E4E">
        <w:rPr>
          <w:rFonts w:cs="Calibri"/>
        </w:rPr>
        <w:t>one-off</w:t>
      </w:r>
      <w:r w:rsidR="00BE0265">
        <w:rPr>
          <w:rFonts w:cs="Calibri"/>
        </w:rPr>
        <w:t xml:space="preserve"> </w:t>
      </w:r>
      <w:r w:rsidR="009B253D">
        <w:rPr>
          <w:rFonts w:cs="Calibri"/>
        </w:rPr>
        <w:t>non-refundable</w:t>
      </w:r>
      <w:r w:rsidR="00BE0265">
        <w:rPr>
          <w:rFonts w:cs="Calibri"/>
        </w:rPr>
        <w:t xml:space="preserve"> enrolment </w:t>
      </w:r>
      <w:r w:rsidR="00AE1A03">
        <w:rPr>
          <w:rFonts w:cs="Calibri"/>
        </w:rPr>
        <w:t xml:space="preserve">fee must be paid before </w:t>
      </w:r>
      <w:r w:rsidR="009B253D">
        <w:rPr>
          <w:rFonts w:cs="Calibri"/>
        </w:rPr>
        <w:t xml:space="preserve">a </w:t>
      </w:r>
      <w:r w:rsidR="00097CE7">
        <w:rPr>
          <w:rFonts w:cs="Calibri"/>
        </w:rPr>
        <w:t>child starts at Manilla Community Preschool of $40.00</w:t>
      </w:r>
      <w:r w:rsidR="00EF589C">
        <w:rPr>
          <w:rFonts w:cs="Calibri"/>
        </w:rPr>
        <w:t>.  Each year every child must pay a $2.00</w:t>
      </w:r>
      <w:r w:rsidR="003B1047">
        <w:rPr>
          <w:rFonts w:cs="Calibri"/>
        </w:rPr>
        <w:t xml:space="preserve"> membership </w:t>
      </w:r>
      <w:r w:rsidR="00482D21">
        <w:rPr>
          <w:rFonts w:cs="Calibri"/>
        </w:rPr>
        <w:t>fee. This</w:t>
      </w:r>
      <w:r w:rsidR="003B1047">
        <w:rPr>
          <w:rFonts w:cs="Calibri"/>
        </w:rPr>
        <w:t xml:space="preserve"> will be issued in Term 1 of </w:t>
      </w:r>
      <w:r w:rsidR="00482D21">
        <w:rPr>
          <w:rFonts w:cs="Calibri"/>
        </w:rPr>
        <w:t>each year</w:t>
      </w:r>
      <w:r w:rsidR="003B1047">
        <w:rPr>
          <w:rFonts w:cs="Calibri"/>
        </w:rPr>
        <w:t xml:space="preserve"> for returning children.  This must be </w:t>
      </w:r>
      <w:r w:rsidR="00482D21">
        <w:rPr>
          <w:rFonts w:cs="Calibri"/>
        </w:rPr>
        <w:t xml:space="preserve">paid on enrolment for new students.  </w:t>
      </w:r>
    </w:p>
    <w:p w14:paraId="73434936" w14:textId="77777777" w:rsidR="00B71F7B" w:rsidRPr="006A3C69" w:rsidRDefault="00B71F7B" w:rsidP="006A3C69">
      <w:pPr>
        <w:spacing w:after="0"/>
        <w:rPr>
          <w:rFonts w:cs="Calibri"/>
        </w:rPr>
      </w:pPr>
    </w:p>
    <w:p w14:paraId="2E01956F" w14:textId="77777777" w:rsidR="00393D1E" w:rsidRPr="006A3C69" w:rsidRDefault="00812F5C" w:rsidP="006A3C69">
      <w:pPr>
        <w:spacing w:after="0"/>
        <w:rPr>
          <w:rFonts w:cs="Calibri"/>
          <w:b/>
        </w:rPr>
      </w:pPr>
      <w:r w:rsidRPr="006A3C69">
        <w:rPr>
          <w:rFonts w:cs="Calibri"/>
          <w:b/>
        </w:rPr>
        <w:t xml:space="preserve">Fees </w:t>
      </w:r>
    </w:p>
    <w:p w14:paraId="0DCE9E84" w14:textId="40B725A0" w:rsidR="00B71F7B" w:rsidRPr="006A3C69" w:rsidRDefault="00393D1E" w:rsidP="006A3C69">
      <w:pPr>
        <w:spacing w:after="0"/>
        <w:rPr>
          <w:rFonts w:cs="Calibri"/>
        </w:rPr>
      </w:pPr>
      <w:r w:rsidRPr="006A3C69">
        <w:rPr>
          <w:rFonts w:cs="Calibri"/>
        </w:rPr>
        <w:t xml:space="preserve">Our </w:t>
      </w:r>
      <w:r w:rsidR="00647482">
        <w:rPr>
          <w:rFonts w:cs="Calibri"/>
        </w:rPr>
        <w:t>Preschool</w:t>
      </w:r>
      <w:r w:rsidRPr="006A3C69">
        <w:rPr>
          <w:rFonts w:cs="Calibri"/>
        </w:rPr>
        <w:t xml:space="preserve"> fees </w:t>
      </w:r>
      <w:r w:rsidRPr="00F629B7">
        <w:rPr>
          <w:rFonts w:cs="Calibri"/>
          <w:color w:val="000000" w:themeColor="text1"/>
        </w:rPr>
        <w:t>are outlined in our fee schedule which is available from our office</w:t>
      </w:r>
      <w:r w:rsidR="00767F40" w:rsidRPr="00F629B7">
        <w:rPr>
          <w:rFonts w:cs="Calibri"/>
          <w:color w:val="000000" w:themeColor="text1"/>
        </w:rPr>
        <w:t xml:space="preserve"> </w:t>
      </w:r>
      <w:r w:rsidRPr="00F629B7">
        <w:rPr>
          <w:rFonts w:cs="Calibri"/>
          <w:color w:val="000000" w:themeColor="text1"/>
        </w:rPr>
        <w:t xml:space="preserve">area and also displayed </w:t>
      </w:r>
      <w:r w:rsidR="00F629B7" w:rsidRPr="00F629B7">
        <w:rPr>
          <w:rFonts w:cs="Calibri"/>
          <w:color w:val="000000" w:themeColor="text1"/>
        </w:rPr>
        <w:t>in our enrolment booklet</w:t>
      </w:r>
      <w:r w:rsidRPr="006A3C69">
        <w:rPr>
          <w:rFonts w:cs="Calibri"/>
          <w:color w:val="FF0000"/>
        </w:rPr>
        <w:t xml:space="preserve">. </w:t>
      </w:r>
      <w:r w:rsidR="00B71F7B" w:rsidRPr="006A3C69">
        <w:rPr>
          <w:rFonts w:cs="Calibri"/>
        </w:rPr>
        <w:t>We will advise eligible families if we can access any Government funding which may reduce the fees they’re required to pay</w:t>
      </w:r>
      <w:r w:rsidR="00B71F7B" w:rsidRPr="006A3C69">
        <w:rPr>
          <w:rFonts w:cs="Calibri"/>
          <w:color w:val="C00000"/>
        </w:rPr>
        <w:t>.</w:t>
      </w:r>
      <w:r w:rsidR="00B71F7B" w:rsidRPr="006A3C69">
        <w:rPr>
          <w:rFonts w:cs="Calibri"/>
          <w:color w:val="0070C0"/>
        </w:rPr>
        <w:t xml:space="preserve"> </w:t>
      </w:r>
      <w:r w:rsidR="00B71F7B" w:rsidRPr="006A3C69">
        <w:rPr>
          <w:rFonts w:cs="Calibri"/>
        </w:rPr>
        <w:t xml:space="preserve">This may include, for example, fee free or reduced cost kindergarten or preschool programs funded by the State Government.  </w:t>
      </w:r>
    </w:p>
    <w:p w14:paraId="4AA3E39A" w14:textId="77777777" w:rsidR="00B71F7B" w:rsidRPr="006A3C69" w:rsidRDefault="00B71F7B" w:rsidP="006A3C69">
      <w:pPr>
        <w:spacing w:after="0"/>
        <w:rPr>
          <w:rFonts w:cs="Calibri"/>
        </w:rPr>
      </w:pPr>
    </w:p>
    <w:p w14:paraId="0C5F66E3" w14:textId="77777777" w:rsidR="00B71F7B" w:rsidRPr="006A3C69" w:rsidRDefault="00393D1E" w:rsidP="006A3C69">
      <w:pPr>
        <w:spacing w:after="0"/>
        <w:rPr>
          <w:rFonts w:cs="Calibri"/>
        </w:rPr>
      </w:pPr>
      <w:r w:rsidRPr="006A3C69">
        <w:rPr>
          <w:rFonts w:cs="Calibri"/>
        </w:rPr>
        <w:t xml:space="preserve">Please note our fees may change from time to time. </w:t>
      </w:r>
      <w:bookmarkStart w:id="1" w:name="_Hlk69911339"/>
      <w:r w:rsidR="00B71F7B" w:rsidRPr="006A3C69">
        <w:rPr>
          <w:rFonts w:cs="Calibri"/>
        </w:rPr>
        <w:t xml:space="preserve">We will notify families in writing at least 14 days before we change our fees or the way in which we collect them. </w:t>
      </w:r>
      <w:bookmarkEnd w:id="1"/>
    </w:p>
    <w:p w14:paraId="52D4A0E8" w14:textId="77777777" w:rsidR="009937F3" w:rsidRDefault="009937F3" w:rsidP="006A3C69">
      <w:pPr>
        <w:spacing w:after="0"/>
        <w:rPr>
          <w:rFonts w:cs="Calibri"/>
        </w:rPr>
      </w:pPr>
    </w:p>
    <w:p w14:paraId="74CB0133" w14:textId="2375E290" w:rsidR="00C3279A" w:rsidRPr="0021119A" w:rsidRDefault="00393D1E" w:rsidP="009937F3">
      <w:pPr>
        <w:spacing w:after="0"/>
        <w:rPr>
          <w:rFonts w:cs="Calibri"/>
          <w:color w:val="000000" w:themeColor="text1"/>
        </w:rPr>
      </w:pPr>
      <w:r w:rsidRPr="006A3C69">
        <w:rPr>
          <w:rFonts w:cs="Calibri"/>
        </w:rPr>
        <w:t>Fees must be paid</w:t>
      </w:r>
      <w:r w:rsidR="004864EE" w:rsidRPr="006A3C69">
        <w:rPr>
          <w:rFonts w:cs="Calibri"/>
        </w:rPr>
        <w:t xml:space="preserve"> on time</w:t>
      </w:r>
      <w:r w:rsidR="009937F3">
        <w:rPr>
          <w:rFonts w:cs="Calibri"/>
        </w:rPr>
        <w:t xml:space="preserve">.  Payment can be made </w:t>
      </w:r>
      <w:r w:rsidR="00C3279A" w:rsidRPr="0021119A">
        <w:rPr>
          <w:rFonts w:cs="Calibri"/>
          <w:color w:val="000000" w:themeColor="text1"/>
        </w:rPr>
        <w:t xml:space="preserve">weekly, fortnightly or monthly </w:t>
      </w:r>
      <w:r w:rsidR="000F63A7" w:rsidRPr="0021119A">
        <w:rPr>
          <w:rFonts w:cs="Calibri"/>
          <w:color w:val="000000" w:themeColor="text1"/>
        </w:rPr>
        <w:t xml:space="preserve">payments </w:t>
      </w:r>
      <w:r w:rsidR="004F282E" w:rsidRPr="0021119A">
        <w:rPr>
          <w:rFonts w:cs="Calibri"/>
          <w:color w:val="000000" w:themeColor="text1"/>
        </w:rPr>
        <w:t>direct deposit</w:t>
      </w:r>
      <w:r w:rsidR="0015493E" w:rsidRPr="0021119A">
        <w:rPr>
          <w:rFonts w:cs="Calibri"/>
          <w:color w:val="000000" w:themeColor="text1"/>
        </w:rPr>
        <w:t xml:space="preserve">, </w:t>
      </w:r>
      <w:proofErr w:type="spellStart"/>
      <w:r w:rsidR="0015493E" w:rsidRPr="0021119A">
        <w:rPr>
          <w:rFonts w:cs="Calibri"/>
          <w:color w:val="000000" w:themeColor="text1"/>
        </w:rPr>
        <w:t>eftpos</w:t>
      </w:r>
      <w:proofErr w:type="spellEnd"/>
      <w:r w:rsidR="0045692E" w:rsidRPr="0021119A">
        <w:rPr>
          <w:rFonts w:cs="Calibri"/>
          <w:color w:val="000000" w:themeColor="text1"/>
        </w:rPr>
        <w:t>, cheques &amp; cash</w:t>
      </w:r>
    </w:p>
    <w:p w14:paraId="61BC1411" w14:textId="77777777" w:rsidR="00B85095" w:rsidRPr="006A3C69" w:rsidRDefault="00B85095" w:rsidP="006A3C69">
      <w:pPr>
        <w:spacing w:after="0"/>
        <w:rPr>
          <w:rFonts w:cs="Calibri"/>
          <w:b/>
        </w:rPr>
      </w:pPr>
    </w:p>
    <w:p w14:paraId="075ACCA3" w14:textId="54ECA4D6" w:rsidR="00B71F7B" w:rsidRPr="006A3C69" w:rsidRDefault="00B71F7B" w:rsidP="006A3C69">
      <w:pPr>
        <w:spacing w:after="0"/>
        <w:rPr>
          <w:rFonts w:cs="Calibri"/>
          <w:b/>
        </w:rPr>
      </w:pPr>
      <w:bookmarkStart w:id="2" w:name="_Hlk69911413"/>
      <w:r w:rsidRPr="006A3C69">
        <w:rPr>
          <w:rFonts w:cs="Calibri"/>
        </w:rPr>
        <w:t xml:space="preserve">Fees may also be payable during any period when the service closes in response to a local emergency </w:t>
      </w:r>
      <w:proofErr w:type="spellStart"/>
      <w:r w:rsidRPr="006A3C69">
        <w:rPr>
          <w:rFonts w:cs="Calibri"/>
        </w:rPr>
        <w:t>eg</w:t>
      </w:r>
      <w:proofErr w:type="spellEnd"/>
      <w:r w:rsidRPr="006A3C69">
        <w:rPr>
          <w:rFonts w:cs="Calibri"/>
        </w:rPr>
        <w:t xml:space="preserve"> fire, flood. Potential emergencies which may affect our service are considered in our service risk assessment for potential </w:t>
      </w:r>
      <w:r w:rsidR="00942466" w:rsidRPr="006A3C69">
        <w:rPr>
          <w:rFonts w:cs="Calibri"/>
        </w:rPr>
        <w:t>emergencies and</w:t>
      </w:r>
      <w:r w:rsidRPr="006A3C69">
        <w:rPr>
          <w:rFonts w:cs="Calibri"/>
        </w:rPr>
        <w:t xml:space="preserve"> covered in our emergency response procedures (refer Emergency Management and Evacuation Policy.)</w:t>
      </w:r>
    </w:p>
    <w:bookmarkEnd w:id="2"/>
    <w:p w14:paraId="41693160" w14:textId="77777777" w:rsidR="00B71F7B" w:rsidRPr="006A3C69" w:rsidRDefault="00B71F7B" w:rsidP="006A3C69">
      <w:pPr>
        <w:spacing w:after="0"/>
        <w:rPr>
          <w:rFonts w:cs="Calibri"/>
        </w:rPr>
      </w:pPr>
    </w:p>
    <w:p w14:paraId="7B98177F" w14:textId="77777777" w:rsidR="00B85095" w:rsidRPr="0021119A" w:rsidRDefault="00B85095" w:rsidP="006A3C69">
      <w:pPr>
        <w:spacing w:after="0"/>
        <w:rPr>
          <w:rFonts w:cs="Calibri"/>
          <w:color w:val="000000" w:themeColor="text1"/>
        </w:rPr>
      </w:pPr>
      <w:r w:rsidRPr="006A3C69">
        <w:rPr>
          <w:rFonts w:cs="Calibri"/>
        </w:rPr>
        <w:t>Due to administration costs incurred by the servi</w:t>
      </w:r>
      <w:r w:rsidRPr="0021119A">
        <w:rPr>
          <w:rFonts w:cs="Calibri"/>
          <w:color w:val="000000" w:themeColor="text1"/>
        </w:rPr>
        <w:t>ce, dishonoured payments (</w:t>
      </w:r>
      <w:proofErr w:type="spellStart"/>
      <w:r w:rsidRPr="0021119A">
        <w:rPr>
          <w:rFonts w:cs="Calibri"/>
          <w:color w:val="000000" w:themeColor="text1"/>
        </w:rPr>
        <w:t>eg</w:t>
      </w:r>
      <w:proofErr w:type="spellEnd"/>
      <w:r w:rsidRPr="0021119A">
        <w:rPr>
          <w:rFonts w:cs="Calibri"/>
          <w:color w:val="000000" w:themeColor="text1"/>
        </w:rPr>
        <w:t xml:space="preserve"> cheques) will incur</w:t>
      </w:r>
    </w:p>
    <w:p w14:paraId="14CA6B5C" w14:textId="77777777" w:rsidR="00B85095" w:rsidRPr="0021119A" w:rsidRDefault="00B85095" w:rsidP="006A3C69">
      <w:pPr>
        <w:spacing w:after="0"/>
        <w:rPr>
          <w:rFonts w:cs="Calibri"/>
          <w:color w:val="000000" w:themeColor="text1"/>
        </w:rPr>
      </w:pPr>
      <w:r w:rsidRPr="0021119A">
        <w:rPr>
          <w:rFonts w:cs="Calibri"/>
          <w:color w:val="000000" w:themeColor="text1"/>
        </w:rPr>
        <w:t xml:space="preserve">a charge of $10.00 will be billed to your account. </w:t>
      </w:r>
    </w:p>
    <w:p w14:paraId="0A7B9412" w14:textId="77777777" w:rsidR="004864EE" w:rsidRPr="006A3C69" w:rsidRDefault="004864EE" w:rsidP="006A3C69">
      <w:pPr>
        <w:spacing w:after="0"/>
        <w:rPr>
          <w:rFonts w:cs="Calibri"/>
          <w:b/>
        </w:rPr>
      </w:pPr>
      <w:r w:rsidRPr="006A3C69">
        <w:rPr>
          <w:rFonts w:cs="Calibri"/>
          <w:b/>
        </w:rPr>
        <w:t xml:space="preserve">Invoices </w:t>
      </w:r>
    </w:p>
    <w:p w14:paraId="41EC3D1F" w14:textId="74587679" w:rsidR="005B1631" w:rsidRPr="006A3C69" w:rsidRDefault="004864EE" w:rsidP="006A3C69">
      <w:pPr>
        <w:spacing w:after="0"/>
        <w:rPr>
          <w:rFonts w:cs="Calibri"/>
          <w:color w:val="FF0000"/>
        </w:rPr>
      </w:pPr>
      <w:r w:rsidRPr="006A3C69">
        <w:rPr>
          <w:rFonts w:cs="Calibri"/>
        </w:rPr>
        <w:t>Invoices for the amount of fees payable in a period will be issue</w:t>
      </w:r>
      <w:r w:rsidRPr="00647C22">
        <w:rPr>
          <w:rFonts w:cs="Calibri"/>
          <w:color w:val="000000" w:themeColor="text1"/>
        </w:rPr>
        <w:t xml:space="preserve">d </w:t>
      </w:r>
      <w:r w:rsidR="00BE33E0" w:rsidRPr="00647C22">
        <w:rPr>
          <w:rFonts w:cs="Calibri"/>
          <w:color w:val="000000" w:themeColor="text1"/>
        </w:rPr>
        <w:t>in the second week of each term</w:t>
      </w:r>
      <w:r w:rsidRPr="00647C22">
        <w:rPr>
          <w:rFonts w:cs="Calibri"/>
          <w:color w:val="000000" w:themeColor="text1"/>
        </w:rPr>
        <w:t>.</w:t>
      </w:r>
      <w:r w:rsidR="005B1631" w:rsidRPr="00647C22">
        <w:rPr>
          <w:rFonts w:cs="Calibri"/>
          <w:color w:val="000000" w:themeColor="text1"/>
        </w:rPr>
        <w:t xml:space="preserve">  </w:t>
      </w:r>
    </w:p>
    <w:p w14:paraId="1EF1AC26" w14:textId="77777777" w:rsidR="005B1631" w:rsidRPr="006A3C69" w:rsidRDefault="005B1631" w:rsidP="006A3C69">
      <w:pPr>
        <w:spacing w:after="0"/>
        <w:rPr>
          <w:rFonts w:cs="Calibri"/>
          <w:color w:val="FF0000"/>
        </w:rPr>
      </w:pPr>
    </w:p>
    <w:p w14:paraId="3865F822" w14:textId="77777777" w:rsidR="005B1631" w:rsidRPr="006A3C69" w:rsidRDefault="005B1631" w:rsidP="006A3C69">
      <w:pPr>
        <w:spacing w:after="0"/>
        <w:rPr>
          <w:rFonts w:cs="Calibri"/>
          <w:b/>
        </w:rPr>
      </w:pPr>
      <w:r w:rsidRPr="006A3C69">
        <w:rPr>
          <w:rFonts w:cs="Calibri"/>
          <w:b/>
        </w:rPr>
        <w:t>Receipts</w:t>
      </w:r>
    </w:p>
    <w:p w14:paraId="3AED1162" w14:textId="77777777" w:rsidR="005B1631" w:rsidRPr="006A3C69" w:rsidRDefault="00B7544B" w:rsidP="006A3C69">
      <w:pPr>
        <w:spacing w:after="0"/>
        <w:rPr>
          <w:rFonts w:cs="Calibri"/>
        </w:rPr>
      </w:pPr>
      <w:r w:rsidRPr="006A3C69">
        <w:rPr>
          <w:rFonts w:cs="Calibri"/>
        </w:rPr>
        <w:t>Families will be provided with r</w:t>
      </w:r>
      <w:r w:rsidR="005B1631" w:rsidRPr="006A3C69">
        <w:rPr>
          <w:rFonts w:cs="Calibri"/>
        </w:rPr>
        <w:t xml:space="preserve">eceipts </w:t>
      </w:r>
      <w:r w:rsidRPr="006A3C69">
        <w:rPr>
          <w:rFonts w:cs="Calibri"/>
        </w:rPr>
        <w:t>once invoices have been paid.</w:t>
      </w:r>
    </w:p>
    <w:p w14:paraId="33C0BF0F" w14:textId="77777777" w:rsidR="005B1631" w:rsidRPr="006A3C69" w:rsidRDefault="005B1631" w:rsidP="006A3C69">
      <w:pPr>
        <w:spacing w:after="0"/>
        <w:rPr>
          <w:rFonts w:cs="Calibri"/>
        </w:rPr>
      </w:pPr>
    </w:p>
    <w:p w14:paraId="046E6FDB" w14:textId="77777777" w:rsidR="005B1631" w:rsidRPr="006A3C69" w:rsidRDefault="005B1631" w:rsidP="006A3C69">
      <w:pPr>
        <w:spacing w:after="0"/>
        <w:rPr>
          <w:rFonts w:cs="Calibri"/>
          <w:b/>
          <w:color w:val="000000"/>
        </w:rPr>
      </w:pPr>
      <w:r w:rsidRPr="006A3C69">
        <w:rPr>
          <w:rFonts w:cs="Calibri"/>
          <w:b/>
          <w:color w:val="000000"/>
        </w:rPr>
        <w:t>Late Fees</w:t>
      </w:r>
    </w:p>
    <w:p w14:paraId="1BC5CA06" w14:textId="59B82E00" w:rsidR="005B1631" w:rsidRPr="00441F62" w:rsidRDefault="005B1631" w:rsidP="006A3C69">
      <w:pPr>
        <w:spacing w:after="0"/>
        <w:rPr>
          <w:rFonts w:cs="Calibri"/>
          <w:color w:val="000000" w:themeColor="text1"/>
        </w:rPr>
      </w:pPr>
      <w:r w:rsidRPr="00441F62">
        <w:rPr>
          <w:rFonts w:cs="Calibri"/>
          <w:color w:val="000000" w:themeColor="text1"/>
        </w:rPr>
        <w:t>Families who do not collect their child before we normally close for the day may be charged a late fee of $</w:t>
      </w:r>
      <w:r w:rsidR="00012287" w:rsidRPr="00441F62">
        <w:rPr>
          <w:rFonts w:cs="Calibri"/>
          <w:color w:val="000000" w:themeColor="text1"/>
        </w:rPr>
        <w:t>2</w:t>
      </w:r>
      <w:r w:rsidR="00497303" w:rsidRPr="00441F62">
        <w:rPr>
          <w:rFonts w:cs="Calibri"/>
          <w:color w:val="000000" w:themeColor="text1"/>
        </w:rPr>
        <w:t>0</w:t>
      </w:r>
      <w:r w:rsidRPr="00441F62">
        <w:rPr>
          <w:rFonts w:cs="Calibri"/>
          <w:color w:val="000000" w:themeColor="text1"/>
        </w:rPr>
        <w:t xml:space="preserve"> for </w:t>
      </w:r>
      <w:r w:rsidR="009318F0" w:rsidRPr="00441F62">
        <w:rPr>
          <w:rFonts w:cs="Calibri"/>
          <w:color w:val="000000" w:themeColor="text1"/>
        </w:rPr>
        <w:t xml:space="preserve">the first 10 minutes </w:t>
      </w:r>
      <w:r w:rsidR="0064050E" w:rsidRPr="00441F62">
        <w:rPr>
          <w:rFonts w:cs="Calibri"/>
          <w:color w:val="000000" w:themeColor="text1"/>
        </w:rPr>
        <w:t xml:space="preserve">then $1.00 for every </w:t>
      </w:r>
      <w:r w:rsidR="0096443F" w:rsidRPr="00441F62">
        <w:rPr>
          <w:rFonts w:cs="Calibri"/>
          <w:color w:val="000000" w:themeColor="text1"/>
        </w:rPr>
        <w:t xml:space="preserve">1 minute </w:t>
      </w:r>
      <w:r w:rsidRPr="00441F62">
        <w:rPr>
          <w:rFonts w:cs="Calibri"/>
          <w:color w:val="000000" w:themeColor="text1"/>
        </w:rPr>
        <w:t xml:space="preserve">or part </w:t>
      </w:r>
      <w:r w:rsidR="00252989" w:rsidRPr="00441F62">
        <w:rPr>
          <w:rFonts w:cs="Calibri"/>
          <w:color w:val="000000" w:themeColor="text1"/>
        </w:rPr>
        <w:t>thereof,</w:t>
      </w:r>
      <w:r w:rsidRPr="00441F62">
        <w:rPr>
          <w:rFonts w:cs="Calibri"/>
          <w:color w:val="000000" w:themeColor="text1"/>
        </w:rPr>
        <w:t xml:space="preserve"> they arrive past our closing time. This fee covers the cost of employing the staff required to supervise a child outside our operating hours. It may be waived at the discretion of the Nominated Supervisor.</w:t>
      </w:r>
    </w:p>
    <w:p w14:paraId="0DE41B21" w14:textId="77777777" w:rsidR="005B1631" w:rsidRPr="006A3C69" w:rsidRDefault="005B1631" w:rsidP="006A3C69">
      <w:pPr>
        <w:spacing w:after="0"/>
        <w:rPr>
          <w:rFonts w:cs="Calibri"/>
          <w:color w:val="000000"/>
        </w:rPr>
      </w:pPr>
    </w:p>
    <w:p w14:paraId="02F17764" w14:textId="77777777" w:rsidR="005B1631" w:rsidRPr="006A3C69" w:rsidRDefault="005B1631" w:rsidP="006A3C69">
      <w:pPr>
        <w:spacing w:after="0"/>
        <w:rPr>
          <w:rFonts w:cs="Calibri"/>
          <w:b/>
        </w:rPr>
      </w:pPr>
      <w:r w:rsidRPr="006A3C69">
        <w:rPr>
          <w:rFonts w:cs="Calibri"/>
          <w:b/>
        </w:rPr>
        <w:t>Termination</w:t>
      </w:r>
    </w:p>
    <w:p w14:paraId="047DE5DD" w14:textId="77777777" w:rsidR="00ED6B63" w:rsidRPr="00441F62" w:rsidRDefault="00ED6B63" w:rsidP="006A3C69">
      <w:pPr>
        <w:spacing w:after="0"/>
        <w:rPr>
          <w:rFonts w:cs="Calibri"/>
          <w:color w:val="000000" w:themeColor="text1"/>
        </w:rPr>
      </w:pPr>
      <w:r w:rsidRPr="00441F62">
        <w:rPr>
          <w:rFonts w:cs="Calibri"/>
          <w:color w:val="000000" w:themeColor="text1"/>
        </w:rPr>
        <w:t>Should families wish to end a permanent booking at the service, 2 weeks written notice is required.  If families do not provide this notice, they will be charged 2 weeks’ fees.  The Nominated Supervisor may also suspend or terminate a child’s enrolment after providing 2 weeks’ notice, unless they believe the child’s behaviour poses an unacceptable risk to the welfare and safety of other children and educators, in which case no notice period is required. Please note children must be signed in and out by parents/guardians on the last scheduled day of their attendance for the Child Care Subsidy to apply. If this does not occur families are required to pay full fees.</w:t>
      </w:r>
    </w:p>
    <w:p w14:paraId="6CE7FB0B" w14:textId="77777777" w:rsidR="00ED6B63" w:rsidRPr="00441F62" w:rsidRDefault="00ED6B63" w:rsidP="006A3C69">
      <w:pPr>
        <w:spacing w:after="0"/>
        <w:rPr>
          <w:rFonts w:cs="Calibri"/>
          <w:color w:val="000000" w:themeColor="text1"/>
        </w:rPr>
      </w:pPr>
    </w:p>
    <w:p w14:paraId="11516E31" w14:textId="77777777" w:rsidR="005B1631" w:rsidRPr="006A3C69" w:rsidRDefault="005B1631" w:rsidP="006A3C69">
      <w:pPr>
        <w:spacing w:after="0"/>
        <w:rPr>
          <w:rFonts w:cs="Calibri"/>
          <w:b/>
        </w:rPr>
      </w:pPr>
      <w:r w:rsidRPr="006A3C69">
        <w:rPr>
          <w:rFonts w:cs="Calibri"/>
          <w:b/>
        </w:rPr>
        <w:t>Overdue Fees</w:t>
      </w:r>
    </w:p>
    <w:p w14:paraId="7BFCF9DB" w14:textId="0A1D0BF9" w:rsidR="005B1631" w:rsidRPr="006A3C69" w:rsidRDefault="005B1631" w:rsidP="006A3C69">
      <w:pPr>
        <w:spacing w:after="0"/>
        <w:rPr>
          <w:rFonts w:cs="Calibri"/>
        </w:rPr>
      </w:pPr>
      <w:r w:rsidRPr="006A3C69">
        <w:rPr>
          <w:rFonts w:cs="Calibri"/>
        </w:rPr>
        <w:t xml:space="preserve">The Nominated Supervisor will issue a </w:t>
      </w:r>
      <w:r w:rsidRPr="006A3C69">
        <w:rPr>
          <w:rFonts w:cs="Calibri"/>
          <w:b/>
        </w:rPr>
        <w:t>Friendly Fee Reminder</w:t>
      </w:r>
      <w:r w:rsidRPr="006A3C69">
        <w:rPr>
          <w:rFonts w:cs="Calibri"/>
        </w:rPr>
        <w:t xml:space="preserve"> letter to any family who</w:t>
      </w:r>
      <w:r w:rsidR="00F17531">
        <w:rPr>
          <w:rFonts w:cs="Calibri"/>
        </w:rPr>
        <w:t xml:space="preserve"> </w:t>
      </w:r>
      <w:r w:rsidR="00645AA2">
        <w:rPr>
          <w:rFonts w:cs="Calibri"/>
        </w:rPr>
        <w:t xml:space="preserve">haven’t paid </w:t>
      </w:r>
      <w:r w:rsidR="00BD2BE8">
        <w:rPr>
          <w:rFonts w:cs="Calibri"/>
        </w:rPr>
        <w:t>their</w:t>
      </w:r>
      <w:r w:rsidR="00645AA2">
        <w:rPr>
          <w:rFonts w:cs="Calibri"/>
        </w:rPr>
        <w:t xml:space="preserve"> fees.  </w:t>
      </w:r>
      <w:r w:rsidRPr="006A3C69">
        <w:rPr>
          <w:rFonts w:cs="Calibri"/>
          <w:b/>
        </w:rPr>
        <w:t xml:space="preserve">If families are having difficulty making fee </w:t>
      </w:r>
      <w:r w:rsidR="005A63D8" w:rsidRPr="006A3C69">
        <w:rPr>
          <w:rFonts w:cs="Calibri"/>
          <w:b/>
        </w:rPr>
        <w:t>payments,</w:t>
      </w:r>
      <w:r w:rsidRPr="006A3C69">
        <w:rPr>
          <w:rFonts w:cs="Calibri"/>
          <w:b/>
        </w:rPr>
        <w:t xml:space="preserve"> they should immediately speak with the </w:t>
      </w:r>
      <w:r w:rsidRPr="006A3C69">
        <w:rPr>
          <w:rFonts w:cs="Calibri"/>
        </w:rPr>
        <w:t xml:space="preserve">approved provider or nominated supervisor to discuss fee payment arrangements. Information provided by families will be treated as strictly private and confidential. </w:t>
      </w:r>
    </w:p>
    <w:p w14:paraId="330A4AC5" w14:textId="77777777" w:rsidR="005B1631" w:rsidRPr="006A3C69" w:rsidRDefault="005B1631" w:rsidP="006A3C69">
      <w:pPr>
        <w:spacing w:after="0"/>
        <w:rPr>
          <w:rFonts w:cs="Calibri"/>
        </w:rPr>
      </w:pPr>
    </w:p>
    <w:p w14:paraId="2CE341B5" w14:textId="77777777" w:rsidR="005B1631" w:rsidRPr="006A3C69" w:rsidRDefault="005B1631" w:rsidP="006A3C69">
      <w:pPr>
        <w:spacing w:after="0"/>
        <w:rPr>
          <w:rFonts w:cs="Calibri"/>
        </w:rPr>
      </w:pPr>
      <w:r w:rsidRPr="006A3C69">
        <w:rPr>
          <w:rFonts w:cs="Calibri"/>
        </w:rPr>
        <w:t>In cases of non-payment of fees, where the service is unable to contact families about the debt, or families do not meet agreed arrangements for repayment of the debt and ongoing payment of fees:</w:t>
      </w:r>
    </w:p>
    <w:p w14:paraId="693E5717" w14:textId="77777777" w:rsidR="005B1631" w:rsidRPr="006A3C69" w:rsidRDefault="005B1631" w:rsidP="006A3C69">
      <w:pPr>
        <w:numPr>
          <w:ilvl w:val="0"/>
          <w:numId w:val="4"/>
        </w:numPr>
        <w:spacing w:after="0"/>
        <w:rPr>
          <w:rFonts w:cs="Calibri"/>
        </w:rPr>
      </w:pPr>
      <w:r w:rsidRPr="006A3C69">
        <w:rPr>
          <w:rFonts w:cs="Calibri"/>
        </w:rPr>
        <w:t xml:space="preserve">the Nominated Supervisor may immediately suspend or terminate the child’s place at the service. Families will be advised of this action in writing. </w:t>
      </w:r>
    </w:p>
    <w:p w14:paraId="17A00372" w14:textId="77777777" w:rsidR="005B1631" w:rsidRPr="006A3C69" w:rsidRDefault="005B1631" w:rsidP="006A3C69">
      <w:pPr>
        <w:spacing w:after="0"/>
        <w:rPr>
          <w:rFonts w:cs="Calibri"/>
        </w:rPr>
      </w:pPr>
    </w:p>
    <w:p w14:paraId="70B0EA14" w14:textId="77777777" w:rsidR="005B1631" w:rsidRPr="006A3C69" w:rsidRDefault="005B1631" w:rsidP="006A3C69">
      <w:pPr>
        <w:spacing w:after="0"/>
        <w:rPr>
          <w:rFonts w:cs="Calibri"/>
        </w:rPr>
      </w:pPr>
      <w:r w:rsidRPr="006A3C69">
        <w:rPr>
          <w:rFonts w:cs="Calibri"/>
        </w:rPr>
        <w:t>Where families do not meet agreed payment plans, and an outstanding debt remains, the Nominated Supervisor may use their discretion to engage a third-party agency to recover the outstanding amount.  The cost of this action may be added to the debt owed.</w:t>
      </w:r>
    </w:p>
    <w:p w14:paraId="4E10EDE9" w14:textId="77777777" w:rsidR="005B1631" w:rsidRPr="00441F62" w:rsidRDefault="005B1631" w:rsidP="006A3C69">
      <w:pPr>
        <w:spacing w:after="0"/>
        <w:rPr>
          <w:rFonts w:cs="Calibri"/>
          <w:color w:val="000000" w:themeColor="text1"/>
        </w:rPr>
      </w:pPr>
    </w:p>
    <w:p w14:paraId="7A83EC2B" w14:textId="77777777" w:rsidR="00C3279A" w:rsidRPr="00441F62" w:rsidRDefault="005B1631" w:rsidP="006A3C69">
      <w:pPr>
        <w:spacing w:after="0"/>
        <w:rPr>
          <w:rFonts w:cs="Calibri"/>
          <w:color w:val="000000" w:themeColor="text1"/>
        </w:rPr>
      </w:pPr>
      <w:r w:rsidRPr="00441F62">
        <w:rPr>
          <w:rFonts w:cs="Calibri"/>
          <w:color w:val="000000" w:themeColor="text1"/>
        </w:rPr>
        <w:t xml:space="preserve">Fees of </w:t>
      </w:r>
      <w:r w:rsidRPr="00441F62">
        <w:rPr>
          <w:rFonts w:cs="Calibri"/>
          <w:b/>
          <w:color w:val="000000" w:themeColor="text1"/>
        </w:rPr>
        <w:t xml:space="preserve">$10.00 a day </w:t>
      </w:r>
      <w:r w:rsidRPr="00441F62">
        <w:rPr>
          <w:rFonts w:cs="Calibri"/>
          <w:color w:val="000000" w:themeColor="text1"/>
        </w:rPr>
        <w:t>will apply to any overdue fees.</w:t>
      </w:r>
    </w:p>
    <w:p w14:paraId="3208165F" w14:textId="77777777" w:rsidR="00C3279A" w:rsidRDefault="00C3279A" w:rsidP="006A3C69">
      <w:pPr>
        <w:spacing w:after="0"/>
        <w:rPr>
          <w:rFonts w:cs="Calibri"/>
        </w:rPr>
      </w:pPr>
    </w:p>
    <w:p w14:paraId="66D4C193" w14:textId="77777777" w:rsidR="008E5B48" w:rsidRDefault="008E5B48" w:rsidP="006A3C69">
      <w:pPr>
        <w:spacing w:after="0"/>
        <w:rPr>
          <w:rFonts w:cs="Calibri"/>
        </w:rPr>
      </w:pPr>
    </w:p>
    <w:p w14:paraId="77172F7F" w14:textId="77777777" w:rsidR="008E5B48" w:rsidRPr="006A3C69" w:rsidRDefault="008E5B48" w:rsidP="006A3C69">
      <w:pPr>
        <w:spacing w:after="0"/>
        <w:rPr>
          <w:rFonts w:cs="Calibri"/>
        </w:rPr>
      </w:pPr>
    </w:p>
    <w:p w14:paraId="7B4F11F3" w14:textId="77777777" w:rsidR="00C3279A" w:rsidRPr="006A3C69" w:rsidRDefault="00C3279A" w:rsidP="006A3C69">
      <w:pPr>
        <w:spacing w:after="0"/>
        <w:rPr>
          <w:rFonts w:cs="Calibri"/>
          <w:b/>
          <w:sz w:val="36"/>
          <w:szCs w:val="36"/>
        </w:rPr>
      </w:pPr>
      <w:r w:rsidRPr="006A3C69">
        <w:rPr>
          <w:rFonts w:cs="Calibri"/>
          <w:b/>
          <w:sz w:val="36"/>
          <w:szCs w:val="36"/>
        </w:rPr>
        <w:lastRenderedPageBreak/>
        <w:t>Sources</w:t>
      </w:r>
    </w:p>
    <w:p w14:paraId="23709682" w14:textId="77777777" w:rsidR="00C3279A" w:rsidRPr="006A3C69" w:rsidRDefault="00C3279A" w:rsidP="006A3C69">
      <w:pPr>
        <w:pStyle w:val="NoSpacing"/>
        <w:spacing w:line="276" w:lineRule="auto"/>
        <w:rPr>
          <w:rFonts w:cs="Calibri"/>
          <w:b/>
          <w:noProof/>
        </w:rPr>
      </w:pPr>
      <w:r w:rsidRPr="006A3C69">
        <w:rPr>
          <w:rFonts w:cs="Calibri"/>
          <w:b/>
          <w:noProof/>
        </w:rPr>
        <w:t>Bryant, L. (2009). Managing a Child Care Service : A Hands-On Guide for Service Providers. Sydney: Community Child Care Co-Operative.</w:t>
      </w:r>
    </w:p>
    <w:p w14:paraId="314ABD30" w14:textId="77777777" w:rsidR="00C3279A" w:rsidRPr="006A3C69" w:rsidRDefault="00C3279A" w:rsidP="006A3C69">
      <w:pPr>
        <w:pStyle w:val="NoSpacing"/>
        <w:spacing w:line="276" w:lineRule="auto"/>
        <w:rPr>
          <w:rFonts w:cs="Calibri"/>
          <w:b/>
        </w:rPr>
      </w:pPr>
      <w:r w:rsidRPr="006A3C69">
        <w:rPr>
          <w:rFonts w:cs="Calibri"/>
          <w:b/>
        </w:rPr>
        <w:t xml:space="preserve">Education and Care Services National </w:t>
      </w:r>
      <w:r w:rsidR="00812F5C" w:rsidRPr="006A3C69">
        <w:rPr>
          <w:rFonts w:cs="Calibri"/>
          <w:b/>
        </w:rPr>
        <w:t xml:space="preserve">Law and </w:t>
      </w:r>
      <w:r w:rsidRPr="006A3C69">
        <w:rPr>
          <w:rFonts w:cs="Calibri"/>
          <w:b/>
        </w:rPr>
        <w:t xml:space="preserve">Regulations </w:t>
      </w:r>
    </w:p>
    <w:p w14:paraId="1B48AA9D" w14:textId="77777777" w:rsidR="00C3279A" w:rsidRPr="006A3C69" w:rsidRDefault="00C3279A" w:rsidP="006A3C69">
      <w:pPr>
        <w:pStyle w:val="NoSpacing"/>
        <w:spacing w:line="276" w:lineRule="auto"/>
        <w:rPr>
          <w:rFonts w:cs="Calibri"/>
          <w:b/>
        </w:rPr>
      </w:pPr>
      <w:r w:rsidRPr="006A3C69">
        <w:rPr>
          <w:rFonts w:cs="Calibri"/>
          <w:b/>
        </w:rPr>
        <w:t xml:space="preserve">Family Assistance </w:t>
      </w:r>
      <w:r w:rsidR="00812F5C" w:rsidRPr="006A3C69">
        <w:rPr>
          <w:rFonts w:cs="Calibri"/>
          <w:b/>
        </w:rPr>
        <w:t>Law</w:t>
      </w:r>
    </w:p>
    <w:p w14:paraId="624162A4" w14:textId="77777777" w:rsidR="002F28F7" w:rsidRPr="006A3C69" w:rsidRDefault="002F28F7" w:rsidP="006A3C69">
      <w:pPr>
        <w:spacing w:after="0"/>
        <w:rPr>
          <w:rFonts w:cs="Calibri"/>
          <w:b/>
          <w:sz w:val="36"/>
          <w:szCs w:val="36"/>
        </w:rPr>
      </w:pPr>
    </w:p>
    <w:p w14:paraId="418027B9" w14:textId="77777777" w:rsidR="00C3279A" w:rsidRPr="006A3C69" w:rsidRDefault="00C3279A" w:rsidP="006A3C69">
      <w:pPr>
        <w:spacing w:after="0"/>
        <w:rPr>
          <w:rFonts w:cs="Calibri"/>
          <w:b/>
          <w:sz w:val="36"/>
          <w:szCs w:val="36"/>
        </w:rPr>
      </w:pPr>
      <w:r w:rsidRPr="006A3C69">
        <w:rPr>
          <w:rFonts w:cs="Calibri"/>
          <w:b/>
          <w:sz w:val="36"/>
          <w:szCs w:val="36"/>
        </w:rPr>
        <w:t>Review</w:t>
      </w:r>
    </w:p>
    <w:p w14:paraId="6C80CED4" w14:textId="77777777" w:rsidR="00C3279A" w:rsidRPr="006A3C69" w:rsidRDefault="00C3279A" w:rsidP="006A3C69">
      <w:pPr>
        <w:spacing w:after="0"/>
        <w:rPr>
          <w:rFonts w:cs="Calibri"/>
        </w:rPr>
      </w:pPr>
      <w:r w:rsidRPr="006A3C69">
        <w:rPr>
          <w:rFonts w:cs="Calibri"/>
        </w:rPr>
        <w:t>The policy will be reviewed annually</w:t>
      </w:r>
      <w:r w:rsidR="00812F5C" w:rsidRPr="006A3C69">
        <w:rPr>
          <w:rFonts w:cs="Calibri"/>
        </w:rPr>
        <w:t xml:space="preserve"> </w:t>
      </w:r>
      <w:r w:rsidRPr="006A3C69">
        <w:rPr>
          <w:rFonts w:cs="Calibri"/>
        </w:rPr>
        <w:t>by:</w:t>
      </w:r>
    </w:p>
    <w:p w14:paraId="248B8710" w14:textId="77777777" w:rsidR="00C3279A" w:rsidRPr="006A3C69" w:rsidRDefault="00812F5C" w:rsidP="006A3C69">
      <w:pPr>
        <w:numPr>
          <w:ilvl w:val="0"/>
          <w:numId w:val="3"/>
        </w:numPr>
        <w:spacing w:after="0"/>
        <w:rPr>
          <w:rFonts w:cs="Calibri"/>
        </w:rPr>
      </w:pPr>
      <w:r w:rsidRPr="006A3C69">
        <w:rPr>
          <w:rFonts w:cs="Calibri"/>
        </w:rPr>
        <w:t>Management</w:t>
      </w:r>
      <w:r w:rsidR="00C3279A" w:rsidRPr="006A3C69">
        <w:rPr>
          <w:rFonts w:cs="Calibri"/>
        </w:rPr>
        <w:t xml:space="preserve"> </w:t>
      </w:r>
    </w:p>
    <w:p w14:paraId="17C947F5" w14:textId="77777777" w:rsidR="00C3279A" w:rsidRPr="006A3C69" w:rsidRDefault="00812F5C" w:rsidP="006A3C69">
      <w:pPr>
        <w:numPr>
          <w:ilvl w:val="0"/>
          <w:numId w:val="3"/>
        </w:numPr>
        <w:spacing w:after="0"/>
        <w:rPr>
          <w:rFonts w:cs="Calibri"/>
        </w:rPr>
      </w:pPr>
      <w:r w:rsidRPr="006A3C69">
        <w:rPr>
          <w:rFonts w:cs="Calibri"/>
        </w:rPr>
        <w:t>Employees</w:t>
      </w:r>
      <w:r w:rsidR="00C3279A" w:rsidRPr="006A3C69">
        <w:rPr>
          <w:rFonts w:cs="Calibri"/>
        </w:rPr>
        <w:t xml:space="preserve"> </w:t>
      </w:r>
    </w:p>
    <w:p w14:paraId="1FDA3EFF" w14:textId="77777777" w:rsidR="00C3279A" w:rsidRPr="006A3C69" w:rsidRDefault="00C3279A" w:rsidP="006A3C69">
      <w:pPr>
        <w:numPr>
          <w:ilvl w:val="0"/>
          <w:numId w:val="3"/>
        </w:numPr>
        <w:spacing w:after="0"/>
        <w:rPr>
          <w:rFonts w:cs="Calibri"/>
        </w:rPr>
      </w:pPr>
      <w:r w:rsidRPr="006A3C69">
        <w:rPr>
          <w:rFonts w:cs="Calibri"/>
        </w:rPr>
        <w:t xml:space="preserve">Family Members </w:t>
      </w:r>
    </w:p>
    <w:p w14:paraId="12AF90EF" w14:textId="77777777" w:rsidR="00C3279A" w:rsidRPr="006A3C69" w:rsidRDefault="00812F5C" w:rsidP="006A3C69">
      <w:pPr>
        <w:numPr>
          <w:ilvl w:val="0"/>
          <w:numId w:val="3"/>
        </w:numPr>
        <w:spacing w:after="0"/>
        <w:rPr>
          <w:rFonts w:cs="Calibri"/>
        </w:rPr>
      </w:pPr>
      <w:r w:rsidRPr="006A3C69">
        <w:rPr>
          <w:rFonts w:cs="Calibri"/>
        </w:rPr>
        <w:t>Interested parties</w:t>
      </w:r>
    </w:p>
    <w:p w14:paraId="351493A3" w14:textId="77777777" w:rsidR="000719F7" w:rsidRDefault="000719F7" w:rsidP="006A3C69">
      <w:pPr>
        <w:spacing w:after="0"/>
        <w:rPr>
          <w:rFonts w:cs="Calibri"/>
          <w:b/>
        </w:rPr>
      </w:pPr>
    </w:p>
    <w:p w14:paraId="09D24C45" w14:textId="77777777" w:rsidR="000719F7" w:rsidRDefault="000719F7" w:rsidP="006A3C69">
      <w:pPr>
        <w:spacing w:after="0"/>
        <w:rPr>
          <w:rFonts w:cs="Calibri"/>
          <w:b/>
        </w:rPr>
      </w:pPr>
    </w:p>
    <w:p w14:paraId="67A7B99E" w14:textId="77777777" w:rsidR="008E5B48" w:rsidRDefault="008E5B48" w:rsidP="006A3C69">
      <w:pPr>
        <w:spacing w:after="0"/>
        <w:rPr>
          <w:rFonts w:cs="Calibri"/>
          <w:b/>
        </w:rPr>
      </w:pPr>
    </w:p>
    <w:p w14:paraId="2295CBB8" w14:textId="77777777" w:rsidR="008E5B48" w:rsidRDefault="008E5B48" w:rsidP="006A3C69">
      <w:pPr>
        <w:spacing w:after="0"/>
        <w:rPr>
          <w:rFonts w:cs="Calibri"/>
          <w:b/>
        </w:rPr>
      </w:pPr>
    </w:p>
    <w:p w14:paraId="2A292377" w14:textId="77777777" w:rsidR="008E5B48" w:rsidRDefault="008E5B48" w:rsidP="006A3C69">
      <w:pPr>
        <w:spacing w:after="0"/>
        <w:rPr>
          <w:rFonts w:cs="Calibri"/>
          <w:b/>
        </w:rPr>
      </w:pPr>
    </w:p>
    <w:p w14:paraId="18F3B67B" w14:textId="77777777" w:rsidR="008E5B48" w:rsidRDefault="008E5B48" w:rsidP="006A3C69">
      <w:pPr>
        <w:spacing w:after="0"/>
        <w:rPr>
          <w:rFonts w:cs="Calibri"/>
          <w:b/>
        </w:rPr>
      </w:pPr>
    </w:p>
    <w:p w14:paraId="6636F342" w14:textId="77777777" w:rsidR="008E5B48" w:rsidRDefault="008E5B48" w:rsidP="006A3C69">
      <w:pPr>
        <w:spacing w:after="0"/>
        <w:rPr>
          <w:rFonts w:cs="Calibri"/>
          <w:b/>
        </w:rPr>
      </w:pPr>
    </w:p>
    <w:p w14:paraId="75D70BC1" w14:textId="77777777" w:rsidR="008E5B48" w:rsidRDefault="008E5B48" w:rsidP="006A3C69">
      <w:pPr>
        <w:spacing w:after="0"/>
        <w:rPr>
          <w:rFonts w:cs="Calibri"/>
          <w:b/>
        </w:rPr>
      </w:pPr>
    </w:p>
    <w:p w14:paraId="2DDCD06C" w14:textId="77777777" w:rsidR="008E5B48" w:rsidRDefault="008E5B48" w:rsidP="006A3C69">
      <w:pPr>
        <w:spacing w:after="0"/>
        <w:rPr>
          <w:rFonts w:cs="Calibri"/>
          <w:b/>
        </w:rPr>
      </w:pPr>
    </w:p>
    <w:p w14:paraId="79157FC6" w14:textId="77777777" w:rsidR="008E5B48" w:rsidRDefault="008E5B48" w:rsidP="006A3C69">
      <w:pPr>
        <w:spacing w:after="0"/>
        <w:rPr>
          <w:rFonts w:cs="Calibri"/>
          <w:b/>
        </w:rPr>
      </w:pPr>
    </w:p>
    <w:p w14:paraId="7F3A0E7B" w14:textId="77777777" w:rsidR="008E5B48" w:rsidRDefault="008E5B48" w:rsidP="006A3C69">
      <w:pPr>
        <w:spacing w:after="0"/>
        <w:rPr>
          <w:rFonts w:cs="Calibri"/>
          <w:b/>
        </w:rPr>
      </w:pPr>
    </w:p>
    <w:p w14:paraId="4FEA8C0A" w14:textId="77777777" w:rsidR="008E5B48" w:rsidRDefault="008E5B48" w:rsidP="006A3C69">
      <w:pPr>
        <w:spacing w:after="0"/>
        <w:rPr>
          <w:rFonts w:cs="Calibri"/>
          <w:b/>
        </w:rPr>
      </w:pPr>
    </w:p>
    <w:p w14:paraId="6F4E1AC3" w14:textId="77777777" w:rsidR="008E5B48" w:rsidRDefault="008E5B48" w:rsidP="006A3C69">
      <w:pPr>
        <w:spacing w:after="0"/>
        <w:rPr>
          <w:rFonts w:cs="Calibri"/>
          <w:b/>
        </w:rPr>
      </w:pPr>
    </w:p>
    <w:p w14:paraId="2E8B3756" w14:textId="77777777" w:rsidR="008E5B48" w:rsidRDefault="008E5B48" w:rsidP="006A3C69">
      <w:pPr>
        <w:spacing w:after="0"/>
        <w:rPr>
          <w:rFonts w:cs="Calibri"/>
          <w:b/>
        </w:rPr>
      </w:pPr>
    </w:p>
    <w:p w14:paraId="1D02A19C" w14:textId="77777777" w:rsidR="008E5B48" w:rsidRDefault="008E5B48" w:rsidP="006A3C69">
      <w:pPr>
        <w:spacing w:after="0"/>
        <w:rPr>
          <w:rFonts w:cs="Calibri"/>
          <w:b/>
        </w:rPr>
      </w:pPr>
    </w:p>
    <w:p w14:paraId="2D885D23" w14:textId="77777777" w:rsidR="008E5B48" w:rsidRDefault="008E5B48" w:rsidP="006A3C69">
      <w:pPr>
        <w:spacing w:after="0"/>
        <w:rPr>
          <w:rFonts w:cs="Calibri"/>
          <w:b/>
        </w:rPr>
      </w:pPr>
    </w:p>
    <w:p w14:paraId="6C3621D7" w14:textId="77777777" w:rsidR="008E5B48" w:rsidRDefault="008E5B48" w:rsidP="006A3C69">
      <w:pPr>
        <w:spacing w:after="0"/>
        <w:rPr>
          <w:rFonts w:cs="Calibri"/>
          <w:b/>
        </w:rPr>
      </w:pPr>
    </w:p>
    <w:p w14:paraId="3809FF0B" w14:textId="77777777" w:rsidR="008E5B48" w:rsidRDefault="008E5B48" w:rsidP="006A3C69">
      <w:pPr>
        <w:spacing w:after="0"/>
        <w:rPr>
          <w:rFonts w:cs="Calibri"/>
          <w:b/>
        </w:rPr>
      </w:pPr>
    </w:p>
    <w:p w14:paraId="35EED9DE" w14:textId="77777777" w:rsidR="008E5B48" w:rsidRDefault="008E5B48" w:rsidP="006A3C69">
      <w:pPr>
        <w:spacing w:after="0"/>
        <w:rPr>
          <w:rFonts w:cs="Calibri"/>
          <w:b/>
        </w:rPr>
      </w:pPr>
    </w:p>
    <w:p w14:paraId="66E9ECE9" w14:textId="77777777" w:rsidR="008E5B48" w:rsidRDefault="008E5B48" w:rsidP="006A3C69">
      <w:pPr>
        <w:spacing w:after="0"/>
        <w:rPr>
          <w:rFonts w:cs="Calibri"/>
          <w:b/>
        </w:rPr>
      </w:pPr>
    </w:p>
    <w:p w14:paraId="2AFE7E1D" w14:textId="77777777" w:rsidR="008E5B48" w:rsidRDefault="008E5B48" w:rsidP="006A3C69">
      <w:pPr>
        <w:spacing w:after="0"/>
        <w:rPr>
          <w:rFonts w:cs="Calibri"/>
          <w:b/>
        </w:rPr>
      </w:pPr>
    </w:p>
    <w:p w14:paraId="2058FDB1" w14:textId="77777777" w:rsidR="008E5B48" w:rsidRDefault="008E5B48" w:rsidP="006A3C69">
      <w:pPr>
        <w:spacing w:after="0"/>
        <w:rPr>
          <w:rFonts w:cs="Calibri"/>
          <w:b/>
        </w:rPr>
      </w:pPr>
    </w:p>
    <w:p w14:paraId="2B2E16D0" w14:textId="77777777" w:rsidR="008E5B48" w:rsidRDefault="008E5B48" w:rsidP="006A3C69">
      <w:pPr>
        <w:spacing w:after="0"/>
        <w:rPr>
          <w:rFonts w:cs="Calibri"/>
          <w:b/>
        </w:rPr>
      </w:pPr>
    </w:p>
    <w:p w14:paraId="56C48070" w14:textId="77777777" w:rsidR="008E5B48" w:rsidRDefault="008E5B48" w:rsidP="006A3C69">
      <w:pPr>
        <w:spacing w:after="0"/>
        <w:rPr>
          <w:rFonts w:cs="Calibri"/>
          <w:b/>
        </w:rPr>
      </w:pPr>
    </w:p>
    <w:p w14:paraId="109F055A" w14:textId="77777777" w:rsidR="008E5B48" w:rsidRDefault="008E5B48" w:rsidP="006A3C69">
      <w:pPr>
        <w:spacing w:after="0"/>
        <w:rPr>
          <w:rFonts w:cs="Calibri"/>
          <w:b/>
        </w:rPr>
      </w:pPr>
    </w:p>
    <w:p w14:paraId="06D5348E" w14:textId="77777777" w:rsidR="008E5B48" w:rsidRDefault="008E5B48" w:rsidP="006A3C69">
      <w:pPr>
        <w:spacing w:after="0"/>
        <w:rPr>
          <w:rFonts w:cs="Calibri"/>
          <w:b/>
        </w:rPr>
      </w:pPr>
    </w:p>
    <w:p w14:paraId="12287DDA" w14:textId="77777777" w:rsidR="008E5B48" w:rsidRDefault="008E5B48" w:rsidP="006A3C69">
      <w:pPr>
        <w:spacing w:after="0"/>
        <w:rPr>
          <w:rFonts w:cs="Calibri"/>
          <w:b/>
        </w:rPr>
      </w:pPr>
    </w:p>
    <w:p w14:paraId="1E66F1A5" w14:textId="77777777" w:rsidR="008E5B48" w:rsidRDefault="008E5B48" w:rsidP="006A3C69">
      <w:pPr>
        <w:spacing w:after="0"/>
        <w:rPr>
          <w:rFonts w:cs="Calibri"/>
          <w:b/>
        </w:rPr>
      </w:pPr>
    </w:p>
    <w:p w14:paraId="7457E18F" w14:textId="29F8BADF" w:rsidR="00462B4A" w:rsidRPr="006A3C69" w:rsidRDefault="00C3279A" w:rsidP="006A3C69">
      <w:pPr>
        <w:spacing w:after="0"/>
        <w:rPr>
          <w:rFonts w:cs="Calibri"/>
          <w:b/>
        </w:rPr>
      </w:pPr>
      <w:r w:rsidRPr="006A3C69">
        <w:rPr>
          <w:rFonts w:cs="Calibri"/>
          <w:b/>
        </w:rPr>
        <w:t xml:space="preserve">Reviewed: </w:t>
      </w:r>
      <w:r w:rsidR="000719F7">
        <w:rPr>
          <w:rFonts w:cs="Calibri"/>
          <w:b/>
        </w:rPr>
        <w:t>16</w:t>
      </w:r>
      <w:r w:rsidR="00564EC0">
        <w:rPr>
          <w:rFonts w:cs="Calibri"/>
          <w:b/>
        </w:rPr>
        <w:t>.06.2025</w:t>
      </w:r>
      <w:r w:rsidR="00564EC0">
        <w:rPr>
          <w:rFonts w:cs="Calibri"/>
          <w:b/>
        </w:rPr>
        <w:tab/>
      </w:r>
      <w:r w:rsidR="00564EC0">
        <w:rPr>
          <w:rFonts w:cs="Calibri"/>
          <w:b/>
        </w:rPr>
        <w:tab/>
      </w:r>
      <w:r w:rsidR="00564EC0">
        <w:rPr>
          <w:rFonts w:cs="Calibri"/>
          <w:b/>
        </w:rPr>
        <w:tab/>
      </w:r>
      <w:r w:rsidR="00564EC0">
        <w:rPr>
          <w:rFonts w:cs="Calibri"/>
          <w:b/>
        </w:rPr>
        <w:tab/>
      </w:r>
      <w:r w:rsidRPr="006A3C69">
        <w:rPr>
          <w:rFonts w:cs="Calibri"/>
          <w:b/>
        </w:rPr>
        <w:tab/>
      </w:r>
      <w:r w:rsidRPr="006A3C69">
        <w:rPr>
          <w:rFonts w:cs="Calibri"/>
          <w:b/>
        </w:rPr>
        <w:tab/>
        <w:t>Date for next review:</w:t>
      </w:r>
      <w:r w:rsidR="00564EC0">
        <w:rPr>
          <w:rFonts w:cs="Calibri"/>
          <w:b/>
        </w:rPr>
        <w:t xml:space="preserve"> 16.06.2026 </w:t>
      </w:r>
    </w:p>
    <w:sectPr w:rsidR="00462B4A" w:rsidRPr="006A3C69" w:rsidSect="008E5B4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A28D4" w14:textId="77777777" w:rsidR="000F440F" w:rsidRDefault="000F440F" w:rsidP="00A65F09">
      <w:pPr>
        <w:spacing w:after="0" w:line="240" w:lineRule="auto"/>
      </w:pPr>
      <w:r>
        <w:separator/>
      </w:r>
    </w:p>
  </w:endnote>
  <w:endnote w:type="continuationSeparator" w:id="0">
    <w:p w14:paraId="624E1604" w14:textId="77777777" w:rsidR="000F440F" w:rsidRDefault="000F440F" w:rsidP="00A65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 Plus Normal">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2D3D" w14:textId="77777777" w:rsidR="00843585" w:rsidRDefault="00843585">
    <w:pPr>
      <w:pStyle w:val="Footer"/>
      <w:jc w:val="right"/>
    </w:pPr>
    <w:r>
      <w:rPr>
        <w:b/>
        <w:sz w:val="24"/>
        <w:szCs w:val="24"/>
      </w:rPr>
      <w:fldChar w:fldCharType="begin"/>
    </w:r>
    <w:r>
      <w:rPr>
        <w:b/>
      </w:rPr>
      <w:instrText xml:space="preserve"> PAGE </w:instrText>
    </w:r>
    <w:r>
      <w:rPr>
        <w:b/>
        <w:sz w:val="24"/>
        <w:szCs w:val="24"/>
      </w:rPr>
      <w:fldChar w:fldCharType="separate"/>
    </w:r>
    <w:r w:rsidR="00C500F9">
      <w:rPr>
        <w:b/>
        <w:noProof/>
      </w:rPr>
      <w:t>1</w:t>
    </w:r>
    <w:r>
      <w:rPr>
        <w:b/>
        <w:sz w:val="24"/>
        <w:szCs w:val="24"/>
      </w:rPr>
      <w:fldChar w:fldCharType="end"/>
    </w:r>
    <w:r>
      <w:t>/</w:t>
    </w:r>
    <w:r>
      <w:rPr>
        <w:b/>
        <w:sz w:val="24"/>
        <w:szCs w:val="24"/>
      </w:rPr>
      <w:fldChar w:fldCharType="begin"/>
    </w:r>
    <w:r>
      <w:rPr>
        <w:b/>
      </w:rPr>
      <w:instrText xml:space="preserve"> NUMPAGES  </w:instrText>
    </w:r>
    <w:r>
      <w:rPr>
        <w:b/>
        <w:sz w:val="24"/>
        <w:szCs w:val="24"/>
      </w:rPr>
      <w:fldChar w:fldCharType="separate"/>
    </w:r>
    <w:r w:rsidR="00C500F9">
      <w:rPr>
        <w:b/>
        <w:noProof/>
      </w:rPr>
      <w:t>4</w:t>
    </w:r>
    <w:r>
      <w:rPr>
        <w:b/>
        <w:sz w:val="24"/>
        <w:szCs w:val="24"/>
      </w:rPr>
      <w:fldChar w:fldCharType="end"/>
    </w:r>
  </w:p>
  <w:p w14:paraId="42103582" w14:textId="77777777" w:rsidR="004864EE" w:rsidRDefault="00486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126C9" w14:textId="77777777" w:rsidR="000F440F" w:rsidRDefault="000F440F" w:rsidP="00A65F09">
      <w:pPr>
        <w:spacing w:after="0" w:line="240" w:lineRule="auto"/>
      </w:pPr>
      <w:r>
        <w:separator/>
      </w:r>
    </w:p>
  </w:footnote>
  <w:footnote w:type="continuationSeparator" w:id="0">
    <w:p w14:paraId="2B26DAD4" w14:textId="77777777" w:rsidR="000F440F" w:rsidRDefault="000F440F" w:rsidP="00A65F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0A05"/>
    <w:multiLevelType w:val="hybridMultilevel"/>
    <w:tmpl w:val="0CCC55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2F56D83"/>
    <w:multiLevelType w:val="hybridMultilevel"/>
    <w:tmpl w:val="2E54B7AE"/>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Arial"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Arial"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Arial" w:hint="default"/>
      </w:rPr>
    </w:lvl>
    <w:lvl w:ilvl="8" w:tplc="0C090005" w:tentative="1">
      <w:start w:val="1"/>
      <w:numFmt w:val="bullet"/>
      <w:lvlText w:val=""/>
      <w:lvlJc w:val="left"/>
      <w:pPr>
        <w:ind w:left="7260" w:hanging="360"/>
      </w:pPr>
      <w:rPr>
        <w:rFonts w:ascii="Wingdings" w:hAnsi="Wingdings" w:hint="default"/>
      </w:rPr>
    </w:lvl>
  </w:abstractNum>
  <w:abstractNum w:abstractNumId="2" w15:restartNumberingAfterBreak="0">
    <w:nsid w:val="144C68E2"/>
    <w:multiLevelType w:val="hybridMultilevel"/>
    <w:tmpl w:val="C1E62F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307175A"/>
    <w:multiLevelType w:val="hybridMultilevel"/>
    <w:tmpl w:val="0D06213E"/>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Arial"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Arial"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Arial" w:hint="default"/>
      </w:rPr>
    </w:lvl>
    <w:lvl w:ilvl="8" w:tplc="0C090005" w:tentative="1">
      <w:start w:val="1"/>
      <w:numFmt w:val="bullet"/>
      <w:lvlText w:val=""/>
      <w:lvlJc w:val="left"/>
      <w:pPr>
        <w:ind w:left="6546" w:hanging="360"/>
      </w:pPr>
      <w:rPr>
        <w:rFonts w:ascii="Wingdings" w:hAnsi="Wingdings" w:hint="default"/>
      </w:rPr>
    </w:lvl>
  </w:abstractNum>
  <w:abstractNum w:abstractNumId="4" w15:restartNumberingAfterBreak="0">
    <w:nsid w:val="5C5F6BFF"/>
    <w:multiLevelType w:val="hybridMultilevel"/>
    <w:tmpl w:val="CB46EDC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Arial" w:hint="default"/>
      </w:rPr>
    </w:lvl>
    <w:lvl w:ilvl="2" w:tplc="0C090005">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Arial"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Arial"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606B2BD8"/>
    <w:multiLevelType w:val="hybridMultilevel"/>
    <w:tmpl w:val="63844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91A1D57"/>
    <w:multiLevelType w:val="hybridMultilevel"/>
    <w:tmpl w:val="A0DC7F9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A7640B1"/>
    <w:multiLevelType w:val="hybridMultilevel"/>
    <w:tmpl w:val="056C5C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B733B0B"/>
    <w:multiLevelType w:val="hybridMultilevel"/>
    <w:tmpl w:val="B5283F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38996751">
    <w:abstractNumId w:val="4"/>
  </w:num>
  <w:num w:numId="2" w16cid:durableId="1441028444">
    <w:abstractNumId w:val="3"/>
  </w:num>
  <w:num w:numId="3" w16cid:durableId="1446271058">
    <w:abstractNumId w:val="1"/>
  </w:num>
  <w:num w:numId="4" w16cid:durableId="1863856436">
    <w:abstractNumId w:val="8"/>
  </w:num>
  <w:num w:numId="5" w16cid:durableId="1269046250">
    <w:abstractNumId w:val="7"/>
  </w:num>
  <w:num w:numId="6" w16cid:durableId="949748259">
    <w:abstractNumId w:val="6"/>
  </w:num>
  <w:num w:numId="7" w16cid:durableId="1090388348">
    <w:abstractNumId w:val="0"/>
  </w:num>
  <w:num w:numId="8" w16cid:durableId="698435383">
    <w:abstractNumId w:val="5"/>
  </w:num>
  <w:num w:numId="9" w16cid:durableId="1461653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9A"/>
    <w:rsid w:val="000013E0"/>
    <w:rsid w:val="00005501"/>
    <w:rsid w:val="00012287"/>
    <w:rsid w:val="00012F7F"/>
    <w:rsid w:val="00014101"/>
    <w:rsid w:val="000250BA"/>
    <w:rsid w:val="00026914"/>
    <w:rsid w:val="00031B21"/>
    <w:rsid w:val="0003382A"/>
    <w:rsid w:val="0003687A"/>
    <w:rsid w:val="000416BD"/>
    <w:rsid w:val="000447F1"/>
    <w:rsid w:val="00045C6E"/>
    <w:rsid w:val="0005070C"/>
    <w:rsid w:val="000554EB"/>
    <w:rsid w:val="00061037"/>
    <w:rsid w:val="00061142"/>
    <w:rsid w:val="0006489C"/>
    <w:rsid w:val="00065F0F"/>
    <w:rsid w:val="000719F7"/>
    <w:rsid w:val="00075656"/>
    <w:rsid w:val="00075BA6"/>
    <w:rsid w:val="00075BAB"/>
    <w:rsid w:val="00076E1D"/>
    <w:rsid w:val="00080D46"/>
    <w:rsid w:val="00083233"/>
    <w:rsid w:val="00083C52"/>
    <w:rsid w:val="00097CE7"/>
    <w:rsid w:val="000A429E"/>
    <w:rsid w:val="000A476B"/>
    <w:rsid w:val="000B3D26"/>
    <w:rsid w:val="000B531B"/>
    <w:rsid w:val="000C316C"/>
    <w:rsid w:val="000C6481"/>
    <w:rsid w:val="000E26D5"/>
    <w:rsid w:val="000E4A5B"/>
    <w:rsid w:val="000E4E3F"/>
    <w:rsid w:val="000E662D"/>
    <w:rsid w:val="000E66DF"/>
    <w:rsid w:val="000E7126"/>
    <w:rsid w:val="000F25EE"/>
    <w:rsid w:val="000F3FA0"/>
    <w:rsid w:val="000F440F"/>
    <w:rsid w:val="000F63A7"/>
    <w:rsid w:val="00101E0B"/>
    <w:rsid w:val="00102DAC"/>
    <w:rsid w:val="0010697B"/>
    <w:rsid w:val="00106C39"/>
    <w:rsid w:val="00110547"/>
    <w:rsid w:val="001109B7"/>
    <w:rsid w:val="001112E2"/>
    <w:rsid w:val="00111389"/>
    <w:rsid w:val="001138D2"/>
    <w:rsid w:val="0011415F"/>
    <w:rsid w:val="001170C3"/>
    <w:rsid w:val="00122142"/>
    <w:rsid w:val="001244E9"/>
    <w:rsid w:val="0012698A"/>
    <w:rsid w:val="0014450D"/>
    <w:rsid w:val="0014691E"/>
    <w:rsid w:val="0014774F"/>
    <w:rsid w:val="00151186"/>
    <w:rsid w:val="00151B36"/>
    <w:rsid w:val="0015432E"/>
    <w:rsid w:val="0015493E"/>
    <w:rsid w:val="0015767D"/>
    <w:rsid w:val="00161D79"/>
    <w:rsid w:val="0016574B"/>
    <w:rsid w:val="00165F80"/>
    <w:rsid w:val="00166852"/>
    <w:rsid w:val="00171835"/>
    <w:rsid w:val="00171C80"/>
    <w:rsid w:val="001772EC"/>
    <w:rsid w:val="00182FFA"/>
    <w:rsid w:val="00183B7A"/>
    <w:rsid w:val="00183CBF"/>
    <w:rsid w:val="001865CC"/>
    <w:rsid w:val="00186F94"/>
    <w:rsid w:val="00190B55"/>
    <w:rsid w:val="00191C28"/>
    <w:rsid w:val="001945F2"/>
    <w:rsid w:val="00194C81"/>
    <w:rsid w:val="001A29CF"/>
    <w:rsid w:val="001A2F5E"/>
    <w:rsid w:val="001A548B"/>
    <w:rsid w:val="001A5715"/>
    <w:rsid w:val="001A58FA"/>
    <w:rsid w:val="001B2C7F"/>
    <w:rsid w:val="001B7987"/>
    <w:rsid w:val="001C002C"/>
    <w:rsid w:val="001C0DA7"/>
    <w:rsid w:val="001C4DEF"/>
    <w:rsid w:val="001D52DD"/>
    <w:rsid w:val="001E29E6"/>
    <w:rsid w:val="001F3C03"/>
    <w:rsid w:val="001F4D2E"/>
    <w:rsid w:val="001F58AC"/>
    <w:rsid w:val="001F7A8D"/>
    <w:rsid w:val="001F7F17"/>
    <w:rsid w:val="0020644C"/>
    <w:rsid w:val="00207C69"/>
    <w:rsid w:val="00210BCE"/>
    <w:rsid w:val="0021119A"/>
    <w:rsid w:val="00211918"/>
    <w:rsid w:val="0022512B"/>
    <w:rsid w:val="00225ADD"/>
    <w:rsid w:val="00226AC9"/>
    <w:rsid w:val="00227D72"/>
    <w:rsid w:val="00235BC2"/>
    <w:rsid w:val="002365A3"/>
    <w:rsid w:val="0025180D"/>
    <w:rsid w:val="00252989"/>
    <w:rsid w:val="00252B78"/>
    <w:rsid w:val="00260620"/>
    <w:rsid w:val="00264081"/>
    <w:rsid w:val="00270B5E"/>
    <w:rsid w:val="002717ED"/>
    <w:rsid w:val="00271DD5"/>
    <w:rsid w:val="00276CB9"/>
    <w:rsid w:val="0027794A"/>
    <w:rsid w:val="002779B1"/>
    <w:rsid w:val="00283595"/>
    <w:rsid w:val="00290D6C"/>
    <w:rsid w:val="002917B3"/>
    <w:rsid w:val="00293234"/>
    <w:rsid w:val="0029554D"/>
    <w:rsid w:val="00296104"/>
    <w:rsid w:val="002A3274"/>
    <w:rsid w:val="002A7DAA"/>
    <w:rsid w:val="002C4A34"/>
    <w:rsid w:val="002C60B7"/>
    <w:rsid w:val="002D5E7F"/>
    <w:rsid w:val="002E495A"/>
    <w:rsid w:val="002E77AA"/>
    <w:rsid w:val="002F28F7"/>
    <w:rsid w:val="002F3FD7"/>
    <w:rsid w:val="002F4EB8"/>
    <w:rsid w:val="002F671A"/>
    <w:rsid w:val="002F7533"/>
    <w:rsid w:val="00300D5F"/>
    <w:rsid w:val="00302C25"/>
    <w:rsid w:val="00304C4D"/>
    <w:rsid w:val="0030629C"/>
    <w:rsid w:val="003134E1"/>
    <w:rsid w:val="00314C9A"/>
    <w:rsid w:val="00322347"/>
    <w:rsid w:val="00324799"/>
    <w:rsid w:val="00331958"/>
    <w:rsid w:val="00334164"/>
    <w:rsid w:val="00341E35"/>
    <w:rsid w:val="0034768B"/>
    <w:rsid w:val="003501EF"/>
    <w:rsid w:val="003521A7"/>
    <w:rsid w:val="0035342E"/>
    <w:rsid w:val="00354DD4"/>
    <w:rsid w:val="00357A5C"/>
    <w:rsid w:val="003602D4"/>
    <w:rsid w:val="0036201B"/>
    <w:rsid w:val="00362E64"/>
    <w:rsid w:val="003667FA"/>
    <w:rsid w:val="003748CD"/>
    <w:rsid w:val="00375CD1"/>
    <w:rsid w:val="00377845"/>
    <w:rsid w:val="00381D42"/>
    <w:rsid w:val="00393D1E"/>
    <w:rsid w:val="0039435B"/>
    <w:rsid w:val="00395A9C"/>
    <w:rsid w:val="00396F96"/>
    <w:rsid w:val="003A01F8"/>
    <w:rsid w:val="003A45CD"/>
    <w:rsid w:val="003A5E85"/>
    <w:rsid w:val="003B0EBF"/>
    <w:rsid w:val="003B1047"/>
    <w:rsid w:val="003B2449"/>
    <w:rsid w:val="003C6CB9"/>
    <w:rsid w:val="003D2AC4"/>
    <w:rsid w:val="003D5AE1"/>
    <w:rsid w:val="003D5E4E"/>
    <w:rsid w:val="003D6362"/>
    <w:rsid w:val="003D68F7"/>
    <w:rsid w:val="003E1CB5"/>
    <w:rsid w:val="003E20DB"/>
    <w:rsid w:val="003E3064"/>
    <w:rsid w:val="003E329C"/>
    <w:rsid w:val="003F2651"/>
    <w:rsid w:val="003F4DCB"/>
    <w:rsid w:val="003F4E7F"/>
    <w:rsid w:val="003F5DB6"/>
    <w:rsid w:val="00405B72"/>
    <w:rsid w:val="00410860"/>
    <w:rsid w:val="00415308"/>
    <w:rsid w:val="00415B5B"/>
    <w:rsid w:val="00421356"/>
    <w:rsid w:val="004222A0"/>
    <w:rsid w:val="00422719"/>
    <w:rsid w:val="0042315E"/>
    <w:rsid w:val="00423B5D"/>
    <w:rsid w:val="004317A6"/>
    <w:rsid w:val="004339A2"/>
    <w:rsid w:val="004359F5"/>
    <w:rsid w:val="004360E0"/>
    <w:rsid w:val="004374C0"/>
    <w:rsid w:val="00440A06"/>
    <w:rsid w:val="00441F62"/>
    <w:rsid w:val="00441FC2"/>
    <w:rsid w:val="0044286B"/>
    <w:rsid w:val="00443608"/>
    <w:rsid w:val="004451AA"/>
    <w:rsid w:val="0044567D"/>
    <w:rsid w:val="004510FF"/>
    <w:rsid w:val="00452877"/>
    <w:rsid w:val="00455256"/>
    <w:rsid w:val="0045692E"/>
    <w:rsid w:val="00457CFD"/>
    <w:rsid w:val="004600A6"/>
    <w:rsid w:val="004624BF"/>
    <w:rsid w:val="00462B4A"/>
    <w:rsid w:val="00464E4E"/>
    <w:rsid w:val="00467172"/>
    <w:rsid w:val="00467ED0"/>
    <w:rsid w:val="004730BE"/>
    <w:rsid w:val="00482D21"/>
    <w:rsid w:val="004833AB"/>
    <w:rsid w:val="004864EE"/>
    <w:rsid w:val="00486B52"/>
    <w:rsid w:val="00494DED"/>
    <w:rsid w:val="00497303"/>
    <w:rsid w:val="004A0A90"/>
    <w:rsid w:val="004A25F4"/>
    <w:rsid w:val="004A274B"/>
    <w:rsid w:val="004A2ADB"/>
    <w:rsid w:val="004A4FF3"/>
    <w:rsid w:val="004A5879"/>
    <w:rsid w:val="004B19E8"/>
    <w:rsid w:val="004B387F"/>
    <w:rsid w:val="004B3B01"/>
    <w:rsid w:val="004B7730"/>
    <w:rsid w:val="004B7A27"/>
    <w:rsid w:val="004D0E37"/>
    <w:rsid w:val="004D3131"/>
    <w:rsid w:val="004D415E"/>
    <w:rsid w:val="004D483B"/>
    <w:rsid w:val="004E029A"/>
    <w:rsid w:val="004E0822"/>
    <w:rsid w:val="004E2454"/>
    <w:rsid w:val="004E70B5"/>
    <w:rsid w:val="004E7B81"/>
    <w:rsid w:val="004F282E"/>
    <w:rsid w:val="004F37B3"/>
    <w:rsid w:val="00501144"/>
    <w:rsid w:val="0050193E"/>
    <w:rsid w:val="00504324"/>
    <w:rsid w:val="00506D83"/>
    <w:rsid w:val="0051115A"/>
    <w:rsid w:val="00520438"/>
    <w:rsid w:val="005220F2"/>
    <w:rsid w:val="0052301D"/>
    <w:rsid w:val="00523FF4"/>
    <w:rsid w:val="00526E0A"/>
    <w:rsid w:val="0053056D"/>
    <w:rsid w:val="00530DA9"/>
    <w:rsid w:val="00546118"/>
    <w:rsid w:val="005462C1"/>
    <w:rsid w:val="00550FB2"/>
    <w:rsid w:val="00551489"/>
    <w:rsid w:val="00553E1D"/>
    <w:rsid w:val="005625FB"/>
    <w:rsid w:val="00563463"/>
    <w:rsid w:val="005635B8"/>
    <w:rsid w:val="00563DB9"/>
    <w:rsid w:val="00564472"/>
    <w:rsid w:val="00564EC0"/>
    <w:rsid w:val="00570A89"/>
    <w:rsid w:val="0057738D"/>
    <w:rsid w:val="00577A03"/>
    <w:rsid w:val="00582FEF"/>
    <w:rsid w:val="005847EC"/>
    <w:rsid w:val="00584E46"/>
    <w:rsid w:val="00587181"/>
    <w:rsid w:val="00594B55"/>
    <w:rsid w:val="005A038F"/>
    <w:rsid w:val="005A16C3"/>
    <w:rsid w:val="005A29EC"/>
    <w:rsid w:val="005A63D8"/>
    <w:rsid w:val="005A7C1F"/>
    <w:rsid w:val="005B1631"/>
    <w:rsid w:val="005B16AA"/>
    <w:rsid w:val="005C0531"/>
    <w:rsid w:val="005C34B8"/>
    <w:rsid w:val="005D112D"/>
    <w:rsid w:val="005D1851"/>
    <w:rsid w:val="005D2355"/>
    <w:rsid w:val="005D62EA"/>
    <w:rsid w:val="005D641B"/>
    <w:rsid w:val="005D6749"/>
    <w:rsid w:val="005D7FB1"/>
    <w:rsid w:val="005E3BC2"/>
    <w:rsid w:val="005E5902"/>
    <w:rsid w:val="005F0DA7"/>
    <w:rsid w:val="005F2EE0"/>
    <w:rsid w:val="00600613"/>
    <w:rsid w:val="006019C9"/>
    <w:rsid w:val="006065F9"/>
    <w:rsid w:val="00610248"/>
    <w:rsid w:val="0061105D"/>
    <w:rsid w:val="006124EA"/>
    <w:rsid w:val="006154BC"/>
    <w:rsid w:val="00623B76"/>
    <w:rsid w:val="00624941"/>
    <w:rsid w:val="00627AA6"/>
    <w:rsid w:val="00632E03"/>
    <w:rsid w:val="00634D64"/>
    <w:rsid w:val="006361E9"/>
    <w:rsid w:val="0064050E"/>
    <w:rsid w:val="006433AF"/>
    <w:rsid w:val="00644790"/>
    <w:rsid w:val="00645AA2"/>
    <w:rsid w:val="006465A5"/>
    <w:rsid w:val="00646B39"/>
    <w:rsid w:val="00647482"/>
    <w:rsid w:val="00647C22"/>
    <w:rsid w:val="0065709D"/>
    <w:rsid w:val="00662446"/>
    <w:rsid w:val="0066250C"/>
    <w:rsid w:val="006667C3"/>
    <w:rsid w:val="006672AB"/>
    <w:rsid w:val="00670A0C"/>
    <w:rsid w:val="00677C42"/>
    <w:rsid w:val="00680B29"/>
    <w:rsid w:val="00680B75"/>
    <w:rsid w:val="006818CA"/>
    <w:rsid w:val="006866E4"/>
    <w:rsid w:val="00691F73"/>
    <w:rsid w:val="00693928"/>
    <w:rsid w:val="006943E0"/>
    <w:rsid w:val="006A16FA"/>
    <w:rsid w:val="006A2C30"/>
    <w:rsid w:val="006A3C69"/>
    <w:rsid w:val="006A4EB2"/>
    <w:rsid w:val="006A53F1"/>
    <w:rsid w:val="006A5700"/>
    <w:rsid w:val="006B234A"/>
    <w:rsid w:val="006C6F4B"/>
    <w:rsid w:val="006D1FDB"/>
    <w:rsid w:val="006D3229"/>
    <w:rsid w:val="006D6AA5"/>
    <w:rsid w:val="006D6E10"/>
    <w:rsid w:val="006E1ADC"/>
    <w:rsid w:val="006E337E"/>
    <w:rsid w:val="006E467E"/>
    <w:rsid w:val="006F00B5"/>
    <w:rsid w:val="006F00FF"/>
    <w:rsid w:val="006F12E6"/>
    <w:rsid w:val="00704158"/>
    <w:rsid w:val="0070652D"/>
    <w:rsid w:val="0071599E"/>
    <w:rsid w:val="0072788A"/>
    <w:rsid w:val="00732E9D"/>
    <w:rsid w:val="00736C93"/>
    <w:rsid w:val="00744D34"/>
    <w:rsid w:val="00745CA0"/>
    <w:rsid w:val="007465D3"/>
    <w:rsid w:val="00755237"/>
    <w:rsid w:val="00755A3F"/>
    <w:rsid w:val="007562B1"/>
    <w:rsid w:val="007629C9"/>
    <w:rsid w:val="00767F40"/>
    <w:rsid w:val="00773833"/>
    <w:rsid w:val="007750C8"/>
    <w:rsid w:val="007820DA"/>
    <w:rsid w:val="00785489"/>
    <w:rsid w:val="007863BC"/>
    <w:rsid w:val="007931C7"/>
    <w:rsid w:val="00793B6F"/>
    <w:rsid w:val="00795EB4"/>
    <w:rsid w:val="007A0FD0"/>
    <w:rsid w:val="007A1B4F"/>
    <w:rsid w:val="007A6E65"/>
    <w:rsid w:val="007B682A"/>
    <w:rsid w:val="007B7668"/>
    <w:rsid w:val="007C007C"/>
    <w:rsid w:val="007C36B4"/>
    <w:rsid w:val="007C52BB"/>
    <w:rsid w:val="007C7D41"/>
    <w:rsid w:val="007D5A10"/>
    <w:rsid w:val="007E6554"/>
    <w:rsid w:val="007F10AD"/>
    <w:rsid w:val="007F29D8"/>
    <w:rsid w:val="007F3BAA"/>
    <w:rsid w:val="007F4662"/>
    <w:rsid w:val="007F4FEA"/>
    <w:rsid w:val="007F5741"/>
    <w:rsid w:val="007F5DB3"/>
    <w:rsid w:val="008025BD"/>
    <w:rsid w:val="008071B5"/>
    <w:rsid w:val="00810115"/>
    <w:rsid w:val="00810178"/>
    <w:rsid w:val="008127A7"/>
    <w:rsid w:val="00812F5C"/>
    <w:rsid w:val="0081337F"/>
    <w:rsid w:val="00814DC5"/>
    <w:rsid w:val="00814F88"/>
    <w:rsid w:val="00816B0B"/>
    <w:rsid w:val="00817877"/>
    <w:rsid w:val="00822B09"/>
    <w:rsid w:val="008241B9"/>
    <w:rsid w:val="00827AC5"/>
    <w:rsid w:val="00835A9A"/>
    <w:rsid w:val="00841BE7"/>
    <w:rsid w:val="00842884"/>
    <w:rsid w:val="00842D5C"/>
    <w:rsid w:val="00843585"/>
    <w:rsid w:val="008435BE"/>
    <w:rsid w:val="00847718"/>
    <w:rsid w:val="00847B6A"/>
    <w:rsid w:val="00857765"/>
    <w:rsid w:val="00860FF3"/>
    <w:rsid w:val="00871ED8"/>
    <w:rsid w:val="00875D3B"/>
    <w:rsid w:val="00876712"/>
    <w:rsid w:val="00882CA5"/>
    <w:rsid w:val="00883136"/>
    <w:rsid w:val="0088499A"/>
    <w:rsid w:val="008861F4"/>
    <w:rsid w:val="0089548D"/>
    <w:rsid w:val="008A23F9"/>
    <w:rsid w:val="008A34D9"/>
    <w:rsid w:val="008A4B11"/>
    <w:rsid w:val="008A665F"/>
    <w:rsid w:val="008B3DC5"/>
    <w:rsid w:val="008C2060"/>
    <w:rsid w:val="008C2653"/>
    <w:rsid w:val="008C3271"/>
    <w:rsid w:val="008C4EF8"/>
    <w:rsid w:val="008C7442"/>
    <w:rsid w:val="008D1333"/>
    <w:rsid w:val="008D33D0"/>
    <w:rsid w:val="008D64EA"/>
    <w:rsid w:val="008D7479"/>
    <w:rsid w:val="008E5B48"/>
    <w:rsid w:val="008E7B0A"/>
    <w:rsid w:val="008F0165"/>
    <w:rsid w:val="008F2447"/>
    <w:rsid w:val="008F6BEF"/>
    <w:rsid w:val="00901C69"/>
    <w:rsid w:val="0090342B"/>
    <w:rsid w:val="00903E75"/>
    <w:rsid w:val="00906400"/>
    <w:rsid w:val="0091105E"/>
    <w:rsid w:val="00911390"/>
    <w:rsid w:val="009119E3"/>
    <w:rsid w:val="0091770D"/>
    <w:rsid w:val="0092284E"/>
    <w:rsid w:val="00925781"/>
    <w:rsid w:val="0092723E"/>
    <w:rsid w:val="009318F0"/>
    <w:rsid w:val="00933470"/>
    <w:rsid w:val="0093362C"/>
    <w:rsid w:val="00940793"/>
    <w:rsid w:val="00942466"/>
    <w:rsid w:val="00945372"/>
    <w:rsid w:val="00954288"/>
    <w:rsid w:val="00956735"/>
    <w:rsid w:val="00961285"/>
    <w:rsid w:val="00962D56"/>
    <w:rsid w:val="0096443F"/>
    <w:rsid w:val="00965E0D"/>
    <w:rsid w:val="00972574"/>
    <w:rsid w:val="009737E6"/>
    <w:rsid w:val="0097702F"/>
    <w:rsid w:val="00980F93"/>
    <w:rsid w:val="00981A8E"/>
    <w:rsid w:val="009937F3"/>
    <w:rsid w:val="00993E3D"/>
    <w:rsid w:val="00995AE4"/>
    <w:rsid w:val="009A3DBC"/>
    <w:rsid w:val="009B253D"/>
    <w:rsid w:val="009B5BBD"/>
    <w:rsid w:val="009B6FD4"/>
    <w:rsid w:val="009C34BF"/>
    <w:rsid w:val="009C6732"/>
    <w:rsid w:val="009C682C"/>
    <w:rsid w:val="009D00C0"/>
    <w:rsid w:val="009D2423"/>
    <w:rsid w:val="009E0F39"/>
    <w:rsid w:val="009E3DC8"/>
    <w:rsid w:val="009E6033"/>
    <w:rsid w:val="009E7340"/>
    <w:rsid w:val="009F4414"/>
    <w:rsid w:val="00A04E4C"/>
    <w:rsid w:val="00A05FBE"/>
    <w:rsid w:val="00A10C0C"/>
    <w:rsid w:val="00A127FA"/>
    <w:rsid w:val="00A1410B"/>
    <w:rsid w:val="00A16814"/>
    <w:rsid w:val="00A2277A"/>
    <w:rsid w:val="00A24502"/>
    <w:rsid w:val="00A2517B"/>
    <w:rsid w:val="00A30F0D"/>
    <w:rsid w:val="00A31F2A"/>
    <w:rsid w:val="00A34BDF"/>
    <w:rsid w:val="00A35296"/>
    <w:rsid w:val="00A35F03"/>
    <w:rsid w:val="00A449D4"/>
    <w:rsid w:val="00A46D2A"/>
    <w:rsid w:val="00A55584"/>
    <w:rsid w:val="00A56AF9"/>
    <w:rsid w:val="00A60B2A"/>
    <w:rsid w:val="00A60D6E"/>
    <w:rsid w:val="00A63B6C"/>
    <w:rsid w:val="00A63E5E"/>
    <w:rsid w:val="00A65F09"/>
    <w:rsid w:val="00A74B69"/>
    <w:rsid w:val="00A913E9"/>
    <w:rsid w:val="00A91EA0"/>
    <w:rsid w:val="00A96967"/>
    <w:rsid w:val="00AA3E4C"/>
    <w:rsid w:val="00AB0622"/>
    <w:rsid w:val="00AB0B59"/>
    <w:rsid w:val="00AB417C"/>
    <w:rsid w:val="00AB4C8E"/>
    <w:rsid w:val="00AB5AE9"/>
    <w:rsid w:val="00AC248B"/>
    <w:rsid w:val="00AC2791"/>
    <w:rsid w:val="00AC4979"/>
    <w:rsid w:val="00AC7DFA"/>
    <w:rsid w:val="00AD53CE"/>
    <w:rsid w:val="00AE1A03"/>
    <w:rsid w:val="00AE5045"/>
    <w:rsid w:val="00AF1EFC"/>
    <w:rsid w:val="00AF394E"/>
    <w:rsid w:val="00AF4E5C"/>
    <w:rsid w:val="00AF6099"/>
    <w:rsid w:val="00AF6140"/>
    <w:rsid w:val="00AF6517"/>
    <w:rsid w:val="00AF779C"/>
    <w:rsid w:val="00B0058F"/>
    <w:rsid w:val="00B01C85"/>
    <w:rsid w:val="00B10A87"/>
    <w:rsid w:val="00B11D2F"/>
    <w:rsid w:val="00B12498"/>
    <w:rsid w:val="00B12C5E"/>
    <w:rsid w:val="00B13DEA"/>
    <w:rsid w:val="00B1502F"/>
    <w:rsid w:val="00B23720"/>
    <w:rsid w:val="00B252E4"/>
    <w:rsid w:val="00B27050"/>
    <w:rsid w:val="00B33B31"/>
    <w:rsid w:val="00B41094"/>
    <w:rsid w:val="00B425AA"/>
    <w:rsid w:val="00B43A1E"/>
    <w:rsid w:val="00B458F2"/>
    <w:rsid w:val="00B508EA"/>
    <w:rsid w:val="00B576F1"/>
    <w:rsid w:val="00B610C4"/>
    <w:rsid w:val="00B70883"/>
    <w:rsid w:val="00B71F7B"/>
    <w:rsid w:val="00B7544B"/>
    <w:rsid w:val="00B75528"/>
    <w:rsid w:val="00B77792"/>
    <w:rsid w:val="00B817C7"/>
    <w:rsid w:val="00B8198F"/>
    <w:rsid w:val="00B85095"/>
    <w:rsid w:val="00B85484"/>
    <w:rsid w:val="00B9747B"/>
    <w:rsid w:val="00B97A36"/>
    <w:rsid w:val="00BA4A3A"/>
    <w:rsid w:val="00BA6778"/>
    <w:rsid w:val="00BB05AF"/>
    <w:rsid w:val="00BB3EBA"/>
    <w:rsid w:val="00BB584A"/>
    <w:rsid w:val="00BC030E"/>
    <w:rsid w:val="00BC41BA"/>
    <w:rsid w:val="00BC4AD5"/>
    <w:rsid w:val="00BC72C7"/>
    <w:rsid w:val="00BD0246"/>
    <w:rsid w:val="00BD2BE8"/>
    <w:rsid w:val="00BE0265"/>
    <w:rsid w:val="00BE29F9"/>
    <w:rsid w:val="00BE33E0"/>
    <w:rsid w:val="00BE3ABF"/>
    <w:rsid w:val="00BE634F"/>
    <w:rsid w:val="00BF362E"/>
    <w:rsid w:val="00BF52C5"/>
    <w:rsid w:val="00BF5314"/>
    <w:rsid w:val="00C0023E"/>
    <w:rsid w:val="00C04F16"/>
    <w:rsid w:val="00C0526E"/>
    <w:rsid w:val="00C05C88"/>
    <w:rsid w:val="00C0650D"/>
    <w:rsid w:val="00C16328"/>
    <w:rsid w:val="00C16C60"/>
    <w:rsid w:val="00C22F30"/>
    <w:rsid w:val="00C26236"/>
    <w:rsid w:val="00C3279A"/>
    <w:rsid w:val="00C35A78"/>
    <w:rsid w:val="00C41EF7"/>
    <w:rsid w:val="00C500F9"/>
    <w:rsid w:val="00C558D9"/>
    <w:rsid w:val="00C652A8"/>
    <w:rsid w:val="00C7055F"/>
    <w:rsid w:val="00C7491D"/>
    <w:rsid w:val="00C80D0C"/>
    <w:rsid w:val="00C86CC2"/>
    <w:rsid w:val="00C8783B"/>
    <w:rsid w:val="00C90F0B"/>
    <w:rsid w:val="00C9174E"/>
    <w:rsid w:val="00C951FE"/>
    <w:rsid w:val="00C968C4"/>
    <w:rsid w:val="00C96CAC"/>
    <w:rsid w:val="00C978BC"/>
    <w:rsid w:val="00CB24F8"/>
    <w:rsid w:val="00CC52A2"/>
    <w:rsid w:val="00CD51F4"/>
    <w:rsid w:val="00CE008B"/>
    <w:rsid w:val="00CE0922"/>
    <w:rsid w:val="00CE1718"/>
    <w:rsid w:val="00CE2039"/>
    <w:rsid w:val="00CE328C"/>
    <w:rsid w:val="00CF0A49"/>
    <w:rsid w:val="00D01BDA"/>
    <w:rsid w:val="00D031C7"/>
    <w:rsid w:val="00D04427"/>
    <w:rsid w:val="00D05753"/>
    <w:rsid w:val="00D0638C"/>
    <w:rsid w:val="00D063C0"/>
    <w:rsid w:val="00D07658"/>
    <w:rsid w:val="00D102D8"/>
    <w:rsid w:val="00D109FD"/>
    <w:rsid w:val="00D13694"/>
    <w:rsid w:val="00D16905"/>
    <w:rsid w:val="00D20DD0"/>
    <w:rsid w:val="00D210D7"/>
    <w:rsid w:val="00D21D70"/>
    <w:rsid w:val="00D22A2E"/>
    <w:rsid w:val="00D24AF7"/>
    <w:rsid w:val="00D35847"/>
    <w:rsid w:val="00D371E5"/>
    <w:rsid w:val="00D37475"/>
    <w:rsid w:val="00D41B4C"/>
    <w:rsid w:val="00D444B5"/>
    <w:rsid w:val="00D46EF1"/>
    <w:rsid w:val="00D52408"/>
    <w:rsid w:val="00D53D83"/>
    <w:rsid w:val="00D568A5"/>
    <w:rsid w:val="00D5698B"/>
    <w:rsid w:val="00D60A8F"/>
    <w:rsid w:val="00D63DD5"/>
    <w:rsid w:val="00D6460F"/>
    <w:rsid w:val="00D6686C"/>
    <w:rsid w:val="00D7042C"/>
    <w:rsid w:val="00D73DCC"/>
    <w:rsid w:val="00D73F38"/>
    <w:rsid w:val="00D74502"/>
    <w:rsid w:val="00D816B6"/>
    <w:rsid w:val="00D82543"/>
    <w:rsid w:val="00D85441"/>
    <w:rsid w:val="00D9399E"/>
    <w:rsid w:val="00D94860"/>
    <w:rsid w:val="00DA37A6"/>
    <w:rsid w:val="00DA54B8"/>
    <w:rsid w:val="00DA6CAA"/>
    <w:rsid w:val="00DA6E47"/>
    <w:rsid w:val="00DB59D7"/>
    <w:rsid w:val="00DB796F"/>
    <w:rsid w:val="00DC0400"/>
    <w:rsid w:val="00DC09B5"/>
    <w:rsid w:val="00DC7E39"/>
    <w:rsid w:val="00DD1637"/>
    <w:rsid w:val="00DD2E9D"/>
    <w:rsid w:val="00DD4938"/>
    <w:rsid w:val="00DD6727"/>
    <w:rsid w:val="00DE1928"/>
    <w:rsid w:val="00DE4545"/>
    <w:rsid w:val="00DF0F2D"/>
    <w:rsid w:val="00DF28E3"/>
    <w:rsid w:val="00DF3B1D"/>
    <w:rsid w:val="00DF6AF1"/>
    <w:rsid w:val="00E142D1"/>
    <w:rsid w:val="00E175A9"/>
    <w:rsid w:val="00E25828"/>
    <w:rsid w:val="00E2594E"/>
    <w:rsid w:val="00E2668A"/>
    <w:rsid w:val="00E34A74"/>
    <w:rsid w:val="00E34EB0"/>
    <w:rsid w:val="00E36763"/>
    <w:rsid w:val="00E37BAC"/>
    <w:rsid w:val="00E44327"/>
    <w:rsid w:val="00E44C07"/>
    <w:rsid w:val="00E44F85"/>
    <w:rsid w:val="00E468F0"/>
    <w:rsid w:val="00E46EE6"/>
    <w:rsid w:val="00E46FE2"/>
    <w:rsid w:val="00E5227B"/>
    <w:rsid w:val="00E52769"/>
    <w:rsid w:val="00E52985"/>
    <w:rsid w:val="00E53D6C"/>
    <w:rsid w:val="00E55602"/>
    <w:rsid w:val="00E568B8"/>
    <w:rsid w:val="00E57CEB"/>
    <w:rsid w:val="00E63FDC"/>
    <w:rsid w:val="00E64865"/>
    <w:rsid w:val="00E65246"/>
    <w:rsid w:val="00E66EC3"/>
    <w:rsid w:val="00E7552E"/>
    <w:rsid w:val="00E75967"/>
    <w:rsid w:val="00E76946"/>
    <w:rsid w:val="00E81CDD"/>
    <w:rsid w:val="00E8587D"/>
    <w:rsid w:val="00E97F3F"/>
    <w:rsid w:val="00EA07A6"/>
    <w:rsid w:val="00EA2B71"/>
    <w:rsid w:val="00EB02B6"/>
    <w:rsid w:val="00EB0E3D"/>
    <w:rsid w:val="00EB6E86"/>
    <w:rsid w:val="00EB714D"/>
    <w:rsid w:val="00EC04A6"/>
    <w:rsid w:val="00EC1A64"/>
    <w:rsid w:val="00EC755A"/>
    <w:rsid w:val="00ED0D57"/>
    <w:rsid w:val="00ED4851"/>
    <w:rsid w:val="00ED6B63"/>
    <w:rsid w:val="00ED7E84"/>
    <w:rsid w:val="00EE08B3"/>
    <w:rsid w:val="00EE1679"/>
    <w:rsid w:val="00EF022E"/>
    <w:rsid w:val="00EF37B9"/>
    <w:rsid w:val="00EF589C"/>
    <w:rsid w:val="00EF6186"/>
    <w:rsid w:val="00EF6586"/>
    <w:rsid w:val="00F01419"/>
    <w:rsid w:val="00F0510A"/>
    <w:rsid w:val="00F06FB7"/>
    <w:rsid w:val="00F1092C"/>
    <w:rsid w:val="00F17531"/>
    <w:rsid w:val="00F17A40"/>
    <w:rsid w:val="00F2123F"/>
    <w:rsid w:val="00F2457B"/>
    <w:rsid w:val="00F30325"/>
    <w:rsid w:val="00F33A14"/>
    <w:rsid w:val="00F33E36"/>
    <w:rsid w:val="00F35384"/>
    <w:rsid w:val="00F354E2"/>
    <w:rsid w:val="00F366C7"/>
    <w:rsid w:val="00F415FC"/>
    <w:rsid w:val="00F4784E"/>
    <w:rsid w:val="00F51491"/>
    <w:rsid w:val="00F5327A"/>
    <w:rsid w:val="00F560AA"/>
    <w:rsid w:val="00F57E4A"/>
    <w:rsid w:val="00F629B7"/>
    <w:rsid w:val="00F6451A"/>
    <w:rsid w:val="00F66EF7"/>
    <w:rsid w:val="00F67554"/>
    <w:rsid w:val="00F702CA"/>
    <w:rsid w:val="00F80F1B"/>
    <w:rsid w:val="00F8241E"/>
    <w:rsid w:val="00F85F5C"/>
    <w:rsid w:val="00F8670C"/>
    <w:rsid w:val="00F90A0C"/>
    <w:rsid w:val="00F90A77"/>
    <w:rsid w:val="00F919B3"/>
    <w:rsid w:val="00FB0FC6"/>
    <w:rsid w:val="00FB57A5"/>
    <w:rsid w:val="00FD226B"/>
    <w:rsid w:val="00FD4DE1"/>
    <w:rsid w:val="00FD5830"/>
    <w:rsid w:val="00FD5BE5"/>
    <w:rsid w:val="00FD5C34"/>
    <w:rsid w:val="00FD5DD7"/>
    <w:rsid w:val="00FE6070"/>
    <w:rsid w:val="00FE62B5"/>
    <w:rsid w:val="00FE7A29"/>
    <w:rsid w:val="00FE7C37"/>
    <w:rsid w:val="00FF28F1"/>
    <w:rsid w:val="00FF4815"/>
    <w:rsid w:val="00FF6C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FD45EC2"/>
  <w15:chartTrackingRefBased/>
  <w15:docId w15:val="{557DF9E9-2ACA-467D-984B-C74DC4D5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3279A"/>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C3279A"/>
    <w:pPr>
      <w:keepNext/>
      <w:keepLines/>
      <w:spacing w:before="200" w:after="0"/>
      <w:outlineLvl w:val="1"/>
    </w:pPr>
    <w:rPr>
      <w:rFonts w:ascii="Cambria" w:eastAsia="Times New Roman" w:hAnsi="Cambria"/>
      <w:b/>
      <w:bCs/>
      <w:color w:val="4F81BD"/>
      <w:sz w:val="26"/>
      <w:szCs w:val="26"/>
    </w:rPr>
  </w:style>
  <w:style w:type="paragraph" w:styleId="Heading4">
    <w:name w:val="heading 4"/>
    <w:basedOn w:val="Normal"/>
    <w:next w:val="Normal"/>
    <w:link w:val="Heading4Char"/>
    <w:uiPriority w:val="99"/>
    <w:qFormat/>
    <w:rsid w:val="00C3279A"/>
    <w:pPr>
      <w:keepNext/>
      <w:spacing w:before="240" w:after="60" w:line="240" w:lineRule="auto"/>
      <w:outlineLvl w:val="3"/>
    </w:pPr>
    <w:rPr>
      <w:rFonts w:ascii="Times New Roman" w:eastAsia="Times New Roman" w:hAnsi="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9"/>
    <w:rsid w:val="00C3279A"/>
    <w:rPr>
      <w:rFonts w:ascii="Times New Roman" w:eastAsia="Times New Roman" w:hAnsi="Times New Roman" w:cs="Times New Roman"/>
      <w:b/>
      <w:bCs/>
      <w:sz w:val="28"/>
      <w:szCs w:val="28"/>
      <w:lang w:val="en-US"/>
    </w:rPr>
  </w:style>
  <w:style w:type="paragraph" w:customStyle="1" w:styleId="PolicyHeaders">
    <w:name w:val="Policy Headers"/>
    <w:basedOn w:val="Heading2"/>
    <w:link w:val="PolicyHeadersChar"/>
    <w:qFormat/>
    <w:rsid w:val="00C3279A"/>
    <w:pPr>
      <w:keepLines w:val="0"/>
      <w:pBdr>
        <w:bottom w:val="single" w:sz="4" w:space="1" w:color="auto"/>
      </w:pBdr>
      <w:spacing w:before="240" w:after="60" w:line="240" w:lineRule="auto"/>
    </w:pPr>
    <w:rPr>
      <w:rFonts w:ascii="Arial" w:hAnsi="Arial" w:cs="Arial"/>
      <w:iCs/>
      <w:color w:val="auto"/>
      <w:sz w:val="28"/>
      <w:szCs w:val="28"/>
    </w:rPr>
  </w:style>
  <w:style w:type="character" w:customStyle="1" w:styleId="PolicyHeadersChar">
    <w:name w:val="Policy Headers Char"/>
    <w:link w:val="PolicyHeaders"/>
    <w:rsid w:val="00C3279A"/>
    <w:rPr>
      <w:rFonts w:ascii="Arial" w:eastAsia="Times New Roman" w:hAnsi="Arial" w:cs="Arial"/>
      <w:b/>
      <w:bCs/>
      <w:iCs/>
      <w:color w:val="4F81BD"/>
      <w:sz w:val="28"/>
      <w:szCs w:val="28"/>
    </w:rPr>
  </w:style>
  <w:style w:type="paragraph" w:styleId="Bibliography">
    <w:name w:val="Bibliography"/>
    <w:basedOn w:val="Normal"/>
    <w:next w:val="Normal"/>
    <w:uiPriority w:val="37"/>
    <w:unhideWhenUsed/>
    <w:rsid w:val="00C3279A"/>
  </w:style>
  <w:style w:type="character" w:customStyle="1" w:styleId="Heading2Char">
    <w:name w:val="Heading 2 Char"/>
    <w:link w:val="Heading2"/>
    <w:uiPriority w:val="9"/>
    <w:semiHidden/>
    <w:rsid w:val="00C3279A"/>
    <w:rPr>
      <w:rFonts w:ascii="Cambria" w:eastAsia="Times New Roman" w:hAnsi="Cambria" w:cs="Times New Roman"/>
      <w:b/>
      <w:bCs/>
      <w:color w:val="4F81BD"/>
      <w:sz w:val="26"/>
      <w:szCs w:val="26"/>
    </w:rPr>
  </w:style>
  <w:style w:type="paragraph" w:customStyle="1" w:styleId="Pa20">
    <w:name w:val="Pa20"/>
    <w:basedOn w:val="Normal"/>
    <w:next w:val="Normal"/>
    <w:uiPriority w:val="99"/>
    <w:rsid w:val="00C3279A"/>
    <w:pPr>
      <w:autoSpaceDE w:val="0"/>
      <w:autoSpaceDN w:val="0"/>
      <w:adjustRightInd w:val="0"/>
      <w:spacing w:after="0" w:line="191" w:lineRule="atLeast"/>
    </w:pPr>
    <w:rPr>
      <w:rFonts w:ascii="Meta Plus Normal" w:hAnsi="Meta Plus Normal"/>
      <w:sz w:val="24"/>
      <w:szCs w:val="24"/>
    </w:rPr>
  </w:style>
  <w:style w:type="paragraph" w:styleId="NoSpacing">
    <w:name w:val="No Spacing"/>
    <w:uiPriority w:val="1"/>
    <w:qFormat/>
    <w:rsid w:val="000F3FA0"/>
    <w:rPr>
      <w:sz w:val="22"/>
      <w:szCs w:val="22"/>
      <w:lang w:eastAsia="en-US"/>
    </w:rPr>
  </w:style>
  <w:style w:type="paragraph" w:styleId="Header">
    <w:name w:val="header"/>
    <w:basedOn w:val="Normal"/>
    <w:link w:val="HeaderChar"/>
    <w:uiPriority w:val="99"/>
    <w:unhideWhenUsed/>
    <w:rsid w:val="00A65F09"/>
    <w:pPr>
      <w:tabs>
        <w:tab w:val="center" w:pos="4513"/>
        <w:tab w:val="right" w:pos="9026"/>
      </w:tabs>
    </w:pPr>
  </w:style>
  <w:style w:type="character" w:customStyle="1" w:styleId="HeaderChar">
    <w:name w:val="Header Char"/>
    <w:link w:val="Header"/>
    <w:uiPriority w:val="99"/>
    <w:rsid w:val="00A65F09"/>
    <w:rPr>
      <w:sz w:val="22"/>
      <w:szCs w:val="22"/>
      <w:lang w:eastAsia="en-US"/>
    </w:rPr>
  </w:style>
  <w:style w:type="paragraph" w:styleId="Footer">
    <w:name w:val="footer"/>
    <w:basedOn w:val="Normal"/>
    <w:link w:val="FooterChar"/>
    <w:uiPriority w:val="99"/>
    <w:unhideWhenUsed/>
    <w:rsid w:val="00A65F09"/>
    <w:pPr>
      <w:tabs>
        <w:tab w:val="center" w:pos="4513"/>
        <w:tab w:val="right" w:pos="9026"/>
      </w:tabs>
    </w:pPr>
  </w:style>
  <w:style w:type="character" w:customStyle="1" w:styleId="FooterChar">
    <w:name w:val="Footer Char"/>
    <w:link w:val="Footer"/>
    <w:uiPriority w:val="99"/>
    <w:rsid w:val="00A65F0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74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2.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b527f0dbfa0b44e135fccb4dff06020e">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62d5d554ac349a5bccad3295aeabcf87"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0DF65-D07C-4D1A-8E9E-5452D4C74CED}">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2.xml><?xml version="1.0" encoding="utf-8"?>
<ds:datastoreItem xmlns:ds="http://schemas.openxmlformats.org/officeDocument/2006/customXml" ds:itemID="{C008B800-996E-4661-B7E7-B0274FF50299}">
  <ds:schemaRefs>
    <ds:schemaRef ds:uri="http://schemas.microsoft.com/sharepoint/v3/contenttype/forms"/>
  </ds:schemaRefs>
</ds:datastoreItem>
</file>

<file path=customXml/itemProps3.xml><?xml version="1.0" encoding="utf-8"?>
<ds:datastoreItem xmlns:ds="http://schemas.openxmlformats.org/officeDocument/2006/customXml" ds:itemID="{3E69381C-C2E3-4D01-832B-314CB93F4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Centre Support 1</dc:creator>
  <cp:keywords/>
  <cp:lastModifiedBy>Director - Manilla Community PreSchool</cp:lastModifiedBy>
  <cp:revision>59</cp:revision>
  <cp:lastPrinted>2018-09-18T05:16:00Z</cp:lastPrinted>
  <dcterms:created xsi:type="dcterms:W3CDTF">2025-05-02T02:49:00Z</dcterms:created>
  <dcterms:modified xsi:type="dcterms:W3CDTF">2025-10-13T04:26:00Z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ies>
</file>