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92B9" w14:textId="77777777" w:rsidR="00A72C29" w:rsidRPr="00406E36" w:rsidRDefault="00A72C29" w:rsidP="00A72C29">
      <w:pPr>
        <w:pStyle w:val="Header"/>
        <w:jc w:val="center"/>
        <w:rPr>
          <w:b/>
          <w:color w:val="0070C0"/>
          <w:sz w:val="56"/>
          <w:szCs w:val="56"/>
          <w:u w:val="single"/>
        </w:rPr>
      </w:pPr>
      <w:bookmarkStart w:id="0" w:name="_Hlk198629164"/>
      <w:r>
        <w:rPr>
          <w:noProof/>
          <w:sz w:val="56"/>
          <w:szCs w:val="56"/>
          <w:lang w:eastAsia="en-AU"/>
        </w:rPr>
        <w:object w:dxaOrig="1440" w:dyaOrig="1440" w14:anchorId="71BDE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5pt;margin-top:-15.25pt;width:44.45pt;height:45.9pt;z-index:251658240">
            <v:imagedata r:id="rId11" o:title=""/>
          </v:shape>
          <o:OLEObject Type="Embed" ProgID="PBrush" ShapeID="_x0000_s1026" DrawAspect="Content" ObjectID="_1825064120" r:id="rId12"/>
        </w:object>
      </w:r>
      <w:r>
        <w:rPr>
          <w:noProof/>
          <w:sz w:val="56"/>
          <w:szCs w:val="56"/>
          <w:lang w:eastAsia="en-AU"/>
        </w:rPr>
        <w:object w:dxaOrig="1440" w:dyaOrig="1440" w14:anchorId="1E098E80">
          <v:shape id="_x0000_s1027" type="#_x0000_t75" style="position:absolute;left:0;text-align:left;margin-left:3.5pt;margin-top:-14.65pt;width:44.45pt;height:45.9pt;z-index:251658240">
            <v:imagedata r:id="rId11" o:title=""/>
          </v:shape>
          <o:OLEObject Type="Embed" ProgID="PBrush" ShapeID="_x0000_s1027" DrawAspect="Content" ObjectID="_1825064121" r:id="rId13"/>
        </w:object>
      </w:r>
      <w:r w:rsidRPr="00406E36">
        <w:rPr>
          <w:b/>
          <w:color w:val="0070C0"/>
          <w:sz w:val="56"/>
          <w:szCs w:val="56"/>
          <w:u w:val="single"/>
        </w:rPr>
        <w:t>Manilla Community Preschool</w:t>
      </w:r>
    </w:p>
    <w:bookmarkEnd w:id="0"/>
    <w:p w14:paraId="3E1E16A2" w14:textId="0EB5610B" w:rsidR="00E02437" w:rsidRPr="004804BA" w:rsidRDefault="008C307C" w:rsidP="00A72C29">
      <w:pPr>
        <w:pBdr>
          <w:bottom w:val="single" w:sz="4" w:space="1" w:color="auto"/>
        </w:pBdr>
        <w:spacing w:afterLines="60" w:after="144" w:line="276" w:lineRule="auto"/>
        <w:jc w:val="center"/>
        <w:rPr>
          <w:rFonts w:cs="Calibri"/>
          <w:b/>
          <w:bCs/>
          <w:iCs/>
          <w:sz w:val="48"/>
          <w:szCs w:val="48"/>
        </w:rPr>
      </w:pPr>
      <w:r w:rsidRPr="004804BA">
        <w:rPr>
          <w:rFonts w:cs="Calibri"/>
          <w:b/>
          <w:bCs/>
          <w:iCs/>
          <w:sz w:val="48"/>
          <w:szCs w:val="48"/>
        </w:rPr>
        <w:t>Governance and Management</w:t>
      </w:r>
      <w:r w:rsidR="00E02437" w:rsidRPr="004804BA">
        <w:rPr>
          <w:rFonts w:cs="Calibri"/>
          <w:b/>
          <w:bCs/>
          <w:iCs/>
          <w:sz w:val="48"/>
          <w:szCs w:val="48"/>
        </w:rPr>
        <w:t xml:space="preserve"> Policy</w:t>
      </w:r>
    </w:p>
    <w:p w14:paraId="23572489" w14:textId="188428C8" w:rsidR="00E02437" w:rsidRPr="004804BA" w:rsidRDefault="00E02437" w:rsidP="00385F8B">
      <w:pPr>
        <w:spacing w:afterLines="60" w:after="144" w:line="276" w:lineRule="auto"/>
        <w:rPr>
          <w:rFonts w:cs="Calibri"/>
          <w:iCs/>
          <w:sz w:val="18"/>
          <w:szCs w:val="18"/>
        </w:rPr>
      </w:pPr>
      <w:r w:rsidRPr="004804BA">
        <w:rPr>
          <w:rFonts w:cs="Calibri"/>
          <w:b/>
          <w:bCs/>
          <w:iCs/>
          <w:sz w:val="18"/>
          <w:szCs w:val="18"/>
        </w:rPr>
        <w:t xml:space="preserve">Quick reference:  </w:t>
      </w:r>
      <w:r w:rsidR="00395374" w:rsidRPr="004804BA">
        <w:rPr>
          <w:rFonts w:cs="Calibri"/>
          <w:iCs/>
          <w:sz w:val="18"/>
          <w:szCs w:val="18"/>
        </w:rPr>
        <w:t>statement of philosophy | governance and management | leadership | service approval conditions | risk management systems | financial governance |</w:t>
      </w:r>
      <w:r w:rsidR="00B32273" w:rsidRPr="004804BA">
        <w:rPr>
          <w:rFonts w:cs="Calibri"/>
          <w:iCs/>
          <w:sz w:val="18"/>
          <w:szCs w:val="18"/>
        </w:rPr>
        <w:t xml:space="preserve"> </w:t>
      </w:r>
      <w:r w:rsidR="00395374" w:rsidRPr="004804BA">
        <w:rPr>
          <w:rFonts w:cs="Calibri"/>
          <w:iCs/>
          <w:sz w:val="18"/>
          <w:szCs w:val="18"/>
        </w:rPr>
        <w:t>child care subsidy</w:t>
      </w:r>
      <w:r w:rsidR="00B32273" w:rsidRPr="004804BA">
        <w:rPr>
          <w:rFonts w:cs="Calibri"/>
          <w:iCs/>
          <w:sz w:val="18"/>
          <w:szCs w:val="18"/>
        </w:rPr>
        <w:t xml:space="preserve"> administration </w:t>
      </w:r>
      <w:r w:rsidR="00395374" w:rsidRPr="004804BA">
        <w:rPr>
          <w:rFonts w:cs="Calibri"/>
          <w:iCs/>
          <w:sz w:val="18"/>
          <w:szCs w:val="18"/>
        </w:rPr>
        <w:t>| fit and proper staff | educational leadership | development of professionals | roles and responsibilities | reporting relationships | summary of key staff roles and responsibilities | delegations | management systems | administration systems | confidentiality and records management systems | complaints management system | documented policies and procedures | prescribed information to be displayed and notified | continuous improvement | regular self-assessment | Quality Improvement Plan (QIP)</w:t>
      </w:r>
      <w:r w:rsidR="00513F5E" w:rsidRPr="004804BA">
        <w:rPr>
          <w:rFonts w:cs="Calibri"/>
          <w:iCs/>
          <w:sz w:val="18"/>
          <w:szCs w:val="18"/>
        </w:rPr>
        <w:t xml:space="preserve"> | children’s interests</w:t>
      </w:r>
      <w:r w:rsidR="00100773" w:rsidRPr="004804BA">
        <w:rPr>
          <w:rFonts w:cs="Calibri"/>
          <w:iCs/>
          <w:sz w:val="18"/>
          <w:szCs w:val="18"/>
        </w:rPr>
        <w:t xml:space="preserve"> | child safety</w:t>
      </w:r>
    </w:p>
    <w:p w14:paraId="1DAB9F1E" w14:textId="77777777" w:rsidR="00114BA0" w:rsidRPr="004804BA" w:rsidRDefault="00114BA0" w:rsidP="00114BA0">
      <w:pPr>
        <w:snapToGrid w:val="0"/>
        <w:ind w:left="1080" w:hanging="720"/>
        <w:rPr>
          <w:rFonts w:cs="Calibri"/>
          <w:color w:val="FF0000"/>
          <w:sz w:val="16"/>
          <w:szCs w:val="16"/>
        </w:rPr>
      </w:pPr>
    </w:p>
    <w:tbl>
      <w:tblPr>
        <w:tblStyle w:val="TableGrid"/>
        <w:tblW w:w="0" w:type="auto"/>
        <w:tblLook w:val="04A0" w:firstRow="1" w:lastRow="0" w:firstColumn="1" w:lastColumn="0" w:noHBand="0" w:noVBand="1"/>
      </w:tblPr>
      <w:tblGrid>
        <w:gridCol w:w="710"/>
        <w:gridCol w:w="1128"/>
        <w:gridCol w:w="7178"/>
      </w:tblGrid>
      <w:tr w:rsidR="00114BA0" w:rsidRPr="004804BA" w14:paraId="2369185C" w14:textId="77777777" w:rsidTr="0066403C">
        <w:tc>
          <w:tcPr>
            <w:tcW w:w="710" w:type="dxa"/>
          </w:tcPr>
          <w:p w14:paraId="5C0407CE"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Version</w:t>
            </w:r>
          </w:p>
        </w:tc>
        <w:tc>
          <w:tcPr>
            <w:tcW w:w="1128" w:type="dxa"/>
          </w:tcPr>
          <w:p w14:paraId="21AC55BC"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Date of release</w:t>
            </w:r>
          </w:p>
        </w:tc>
        <w:tc>
          <w:tcPr>
            <w:tcW w:w="7178" w:type="dxa"/>
          </w:tcPr>
          <w:p w14:paraId="6B61D65A"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Summary of changes</w:t>
            </w:r>
          </w:p>
        </w:tc>
      </w:tr>
      <w:tr w:rsidR="00114BA0" w:rsidRPr="004804BA" w14:paraId="500C195D" w14:textId="77777777" w:rsidTr="0066403C">
        <w:tc>
          <w:tcPr>
            <w:tcW w:w="710" w:type="dxa"/>
          </w:tcPr>
          <w:p w14:paraId="11D836D9"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3.0</w:t>
            </w:r>
          </w:p>
        </w:tc>
        <w:tc>
          <w:tcPr>
            <w:tcW w:w="1128" w:type="dxa"/>
          </w:tcPr>
          <w:p w14:paraId="2EBCE9DE"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November 2025</w:t>
            </w:r>
          </w:p>
        </w:tc>
        <w:tc>
          <w:tcPr>
            <w:tcW w:w="7178" w:type="dxa"/>
          </w:tcPr>
          <w:p w14:paraId="2064A49F" w14:textId="7C88C713"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 xml:space="preserve">Revised to comply with </w:t>
            </w:r>
            <w:r w:rsidR="002456CB" w:rsidRPr="0066403C">
              <w:rPr>
                <w:rFonts w:cs="Calibri"/>
                <w:color w:val="000000" w:themeColor="text1"/>
                <w:sz w:val="16"/>
                <w:szCs w:val="16"/>
              </w:rPr>
              <w:t>the Children (Education and Care Services National Law Application) Amendment Bill 2025</w:t>
            </w:r>
            <w:r w:rsidR="00B36479" w:rsidRPr="0066403C">
              <w:rPr>
                <w:rFonts w:cs="Calibri"/>
                <w:color w:val="000000" w:themeColor="text1"/>
                <w:sz w:val="16"/>
                <w:szCs w:val="16"/>
              </w:rPr>
              <w:t>. Note, updates have also been made to this policy’s appendices.</w:t>
            </w:r>
          </w:p>
        </w:tc>
      </w:tr>
      <w:tr w:rsidR="00114BA0" w:rsidRPr="004804BA" w14:paraId="71970E45" w14:textId="77777777" w:rsidTr="0066403C">
        <w:tc>
          <w:tcPr>
            <w:tcW w:w="710" w:type="dxa"/>
          </w:tcPr>
          <w:p w14:paraId="7B35E810"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2.0</w:t>
            </w:r>
          </w:p>
        </w:tc>
        <w:tc>
          <w:tcPr>
            <w:tcW w:w="1128" w:type="dxa"/>
          </w:tcPr>
          <w:p w14:paraId="5E14A180"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August 2025</w:t>
            </w:r>
          </w:p>
        </w:tc>
        <w:tc>
          <w:tcPr>
            <w:tcW w:w="7178" w:type="dxa"/>
          </w:tcPr>
          <w:p w14:paraId="7BE20FA0" w14:textId="1A327886" w:rsidR="002E25A1" w:rsidRPr="0066403C" w:rsidRDefault="00114BA0" w:rsidP="002E25A1">
            <w:pPr>
              <w:spacing w:line="276" w:lineRule="auto"/>
              <w:rPr>
                <w:rFonts w:cs="Calibri"/>
                <w:color w:val="000000" w:themeColor="text1"/>
                <w:sz w:val="16"/>
                <w:szCs w:val="16"/>
              </w:rPr>
            </w:pPr>
            <w:r w:rsidRPr="0066403C">
              <w:rPr>
                <w:rFonts w:cs="Calibri"/>
                <w:color w:val="000000" w:themeColor="text1"/>
                <w:sz w:val="16"/>
                <w:szCs w:val="16"/>
              </w:rPr>
              <w:t xml:space="preserve">Revised to incorporate NQF regulatory changes regarding </w:t>
            </w:r>
            <w:r w:rsidR="002E25A1" w:rsidRPr="0066403C">
              <w:rPr>
                <w:rFonts w:cs="Calibri"/>
                <w:color w:val="000000" w:themeColor="text1"/>
                <w:sz w:val="16"/>
                <w:szCs w:val="16"/>
              </w:rPr>
              <w:t>notification requirements for allegations / incidents of physical or sexual abuse</w:t>
            </w:r>
          </w:p>
          <w:p w14:paraId="588496B9" w14:textId="478CFC03" w:rsidR="00114BA0" w:rsidRPr="0066403C" w:rsidRDefault="002E25A1" w:rsidP="002E25A1">
            <w:pPr>
              <w:spacing w:line="276" w:lineRule="auto"/>
              <w:rPr>
                <w:rFonts w:cs="Calibri"/>
                <w:color w:val="000000" w:themeColor="text1"/>
                <w:sz w:val="16"/>
                <w:szCs w:val="16"/>
              </w:rPr>
            </w:pPr>
            <w:r w:rsidRPr="0066403C">
              <w:rPr>
                <w:rFonts w:cs="Calibri"/>
                <w:color w:val="000000" w:themeColor="text1"/>
                <w:sz w:val="16"/>
                <w:szCs w:val="16"/>
              </w:rPr>
              <w:t>Updated related legislation, standards, documents and sources</w:t>
            </w:r>
          </w:p>
        </w:tc>
      </w:tr>
      <w:tr w:rsidR="00114BA0" w:rsidRPr="004804BA" w14:paraId="650C56BB" w14:textId="77777777" w:rsidTr="0066403C">
        <w:tc>
          <w:tcPr>
            <w:tcW w:w="710" w:type="dxa"/>
          </w:tcPr>
          <w:p w14:paraId="4B0B6FD1" w14:textId="77777777" w:rsidR="00114BA0" w:rsidRPr="0066403C" w:rsidRDefault="00114BA0" w:rsidP="00AA6C97">
            <w:pPr>
              <w:spacing w:line="276" w:lineRule="auto"/>
              <w:rPr>
                <w:rFonts w:cs="Calibri"/>
                <w:color w:val="000000" w:themeColor="text1"/>
                <w:sz w:val="16"/>
                <w:szCs w:val="16"/>
              </w:rPr>
            </w:pPr>
            <w:r w:rsidRPr="0066403C">
              <w:rPr>
                <w:rFonts w:cs="Calibri"/>
                <w:color w:val="000000" w:themeColor="text1"/>
                <w:sz w:val="16"/>
                <w:szCs w:val="16"/>
              </w:rPr>
              <w:t>1.0</w:t>
            </w:r>
          </w:p>
        </w:tc>
        <w:tc>
          <w:tcPr>
            <w:tcW w:w="1128" w:type="dxa"/>
          </w:tcPr>
          <w:p w14:paraId="10CD7D6B" w14:textId="7E06BA81" w:rsidR="00114BA0" w:rsidRPr="0066403C" w:rsidRDefault="006E6C09" w:rsidP="00AA6C97">
            <w:pPr>
              <w:spacing w:line="276" w:lineRule="auto"/>
              <w:rPr>
                <w:rFonts w:cs="Calibri"/>
                <w:color w:val="000000" w:themeColor="text1"/>
                <w:sz w:val="16"/>
                <w:szCs w:val="16"/>
              </w:rPr>
            </w:pPr>
            <w:r w:rsidRPr="0066403C">
              <w:rPr>
                <w:rFonts w:cs="Calibri"/>
                <w:color w:val="000000" w:themeColor="text1"/>
                <w:sz w:val="16"/>
                <w:szCs w:val="16"/>
              </w:rPr>
              <w:t xml:space="preserve">May </w:t>
            </w:r>
            <w:r w:rsidR="00114BA0" w:rsidRPr="0066403C">
              <w:rPr>
                <w:rFonts w:cs="Calibri"/>
                <w:color w:val="000000" w:themeColor="text1"/>
                <w:sz w:val="16"/>
                <w:szCs w:val="16"/>
              </w:rPr>
              <w:t>202</w:t>
            </w:r>
            <w:r w:rsidRPr="0066403C">
              <w:rPr>
                <w:rFonts w:cs="Calibri"/>
                <w:color w:val="000000" w:themeColor="text1"/>
                <w:sz w:val="16"/>
                <w:szCs w:val="16"/>
              </w:rPr>
              <w:t>5</w:t>
            </w:r>
          </w:p>
        </w:tc>
        <w:tc>
          <w:tcPr>
            <w:tcW w:w="7178" w:type="dxa"/>
          </w:tcPr>
          <w:p w14:paraId="36513934" w14:textId="7654959D" w:rsidR="00114BA0" w:rsidRPr="0066403C" w:rsidRDefault="00114BA0" w:rsidP="006E6C09">
            <w:pPr>
              <w:spacing w:line="276" w:lineRule="auto"/>
              <w:rPr>
                <w:rFonts w:cs="Calibri"/>
                <w:color w:val="000000" w:themeColor="text1"/>
                <w:sz w:val="16"/>
                <w:szCs w:val="16"/>
              </w:rPr>
            </w:pPr>
            <w:r w:rsidRPr="0066403C">
              <w:rPr>
                <w:rFonts w:cs="Calibri"/>
                <w:color w:val="000000" w:themeColor="text1"/>
                <w:sz w:val="16"/>
                <w:szCs w:val="16"/>
              </w:rPr>
              <w:t>Full review, rewrite and restructure and replaces former ‘</w:t>
            </w:r>
            <w:r w:rsidR="002E25A1" w:rsidRPr="0066403C">
              <w:rPr>
                <w:rFonts w:cs="Calibri"/>
                <w:color w:val="000000" w:themeColor="text1"/>
                <w:sz w:val="16"/>
                <w:szCs w:val="16"/>
              </w:rPr>
              <w:t xml:space="preserve">Governance </w:t>
            </w:r>
            <w:r w:rsidRPr="0066403C">
              <w:rPr>
                <w:rFonts w:cs="Calibri"/>
                <w:color w:val="000000" w:themeColor="text1"/>
                <w:sz w:val="16"/>
                <w:szCs w:val="16"/>
              </w:rPr>
              <w:t xml:space="preserve">Policy’. Revised and added content </w:t>
            </w:r>
            <w:r w:rsidR="006E6C09" w:rsidRPr="0066403C">
              <w:rPr>
                <w:rFonts w:cs="Calibri"/>
                <w:color w:val="000000" w:themeColor="text1"/>
                <w:sz w:val="16"/>
                <w:szCs w:val="16"/>
              </w:rPr>
              <w:t>covering current legislative and best practice for ethical and effective governance, leadership and management</w:t>
            </w:r>
          </w:p>
        </w:tc>
      </w:tr>
    </w:tbl>
    <w:p w14:paraId="6C03BD91" w14:textId="77777777" w:rsidR="00E02437" w:rsidRPr="004804BA" w:rsidRDefault="00E02437" w:rsidP="00385F8B">
      <w:pPr>
        <w:pBdr>
          <w:bottom w:val="single" w:sz="4" w:space="1" w:color="auto"/>
        </w:pBdr>
        <w:spacing w:before="480" w:after="240" w:line="276" w:lineRule="auto"/>
        <w:rPr>
          <w:rFonts w:cs="Calibri"/>
          <w:b/>
          <w:bCs/>
          <w:sz w:val="32"/>
          <w:szCs w:val="32"/>
        </w:rPr>
      </w:pPr>
      <w:r w:rsidRPr="004804BA">
        <w:rPr>
          <w:rFonts w:cs="Calibri"/>
          <w:b/>
          <w:bCs/>
          <w:sz w:val="32"/>
          <w:szCs w:val="32"/>
        </w:rPr>
        <w:t>PURPOSE AND BACKGROUND</w:t>
      </w:r>
    </w:p>
    <w:p w14:paraId="668C6394" w14:textId="559D5E43" w:rsidR="00E02437" w:rsidRPr="004804BA" w:rsidRDefault="00E02437" w:rsidP="00A30E23">
      <w:pPr>
        <w:numPr>
          <w:ilvl w:val="0"/>
          <w:numId w:val="2"/>
        </w:numPr>
        <w:spacing w:afterLines="60" w:after="144" w:line="276" w:lineRule="auto"/>
        <w:rPr>
          <w:rFonts w:cs="Calibri"/>
        </w:rPr>
      </w:pPr>
      <w:r w:rsidRPr="004804BA">
        <w:rPr>
          <w:rFonts w:cs="Calibri"/>
        </w:rPr>
        <w:t xml:space="preserve">To set out how </w:t>
      </w:r>
      <w:r w:rsidR="00B72C23" w:rsidRPr="004804BA">
        <w:rPr>
          <w:rFonts w:cs="Calibri"/>
        </w:rPr>
        <w:t xml:space="preserve">our service is governed and managed, how </w:t>
      </w:r>
      <w:r w:rsidRPr="004804BA">
        <w:rPr>
          <w:rFonts w:cs="Calibri"/>
        </w:rPr>
        <w:t xml:space="preserve">we </w:t>
      </w:r>
      <w:r w:rsidR="008C307C" w:rsidRPr="004804BA">
        <w:rPr>
          <w:rFonts w:cs="Calibri"/>
        </w:rPr>
        <w:t>meet a wide range of requirements and</w:t>
      </w:r>
      <w:r w:rsidR="00E12A4F" w:rsidRPr="004804BA">
        <w:rPr>
          <w:rFonts w:cs="Calibri"/>
        </w:rPr>
        <w:t xml:space="preserve"> ensure</w:t>
      </w:r>
      <w:r w:rsidR="008C307C" w:rsidRPr="004804BA">
        <w:rPr>
          <w:rFonts w:cs="Calibri"/>
        </w:rPr>
        <w:t xml:space="preserve"> quality processes, procedures and practices for</w:t>
      </w:r>
      <w:r w:rsidR="00E12A4F" w:rsidRPr="004804BA">
        <w:rPr>
          <w:rFonts w:cs="Calibri"/>
        </w:rPr>
        <w:t xml:space="preserve"> effective and ethical </w:t>
      </w:r>
      <w:r w:rsidR="00186527" w:rsidRPr="004804BA">
        <w:rPr>
          <w:rFonts w:cs="Calibri"/>
        </w:rPr>
        <w:t>leadership</w:t>
      </w:r>
      <w:r w:rsidR="008C307C" w:rsidRPr="004804BA">
        <w:rPr>
          <w:rFonts w:cs="Calibri"/>
        </w:rPr>
        <w:t xml:space="preserve"> and management</w:t>
      </w:r>
    </w:p>
    <w:p w14:paraId="32D50101" w14:textId="43999B06" w:rsidR="00E02437" w:rsidRPr="004804BA" w:rsidRDefault="00E02437" w:rsidP="001E3CF3">
      <w:pPr>
        <w:numPr>
          <w:ilvl w:val="0"/>
          <w:numId w:val="2"/>
        </w:numPr>
        <w:spacing w:afterLines="60" w:after="144" w:line="276" w:lineRule="auto"/>
        <w:rPr>
          <w:rFonts w:cs="Calibri"/>
        </w:rPr>
      </w:pPr>
      <w:r w:rsidRPr="004804BA">
        <w:rPr>
          <w:rFonts w:cs="Calibri"/>
        </w:rPr>
        <w:t xml:space="preserve">This policy is a requirement under the </w:t>
      </w:r>
      <w:r w:rsidRPr="004804BA">
        <w:rPr>
          <w:rFonts w:cs="Calibri"/>
          <w:i/>
          <w:iCs/>
        </w:rPr>
        <w:t>Education and Care Services National Regulations</w:t>
      </w:r>
      <w:r w:rsidRPr="004804BA">
        <w:rPr>
          <w:rFonts w:cs="Calibri"/>
        </w:rPr>
        <w:t xml:space="preserve">. The approved provider must ensure that policies and procedures are </w:t>
      </w:r>
      <w:r w:rsidR="00606A35" w:rsidRPr="004804BA">
        <w:rPr>
          <w:rFonts w:cs="Calibri"/>
        </w:rPr>
        <w:t>in place for the governance and management of the service</w:t>
      </w:r>
      <w:r w:rsidRPr="004804BA">
        <w:rPr>
          <w:rFonts w:cs="Calibri"/>
        </w:rPr>
        <w:t xml:space="preserve"> (s 168</w:t>
      </w:r>
      <w:r w:rsidR="00013FF6" w:rsidRPr="004804BA">
        <w:rPr>
          <w:rFonts w:cs="Calibri"/>
        </w:rPr>
        <w:t>(2)(l)</w:t>
      </w:r>
      <w:r w:rsidRPr="004804BA">
        <w:rPr>
          <w:rFonts w:cs="Calibri"/>
        </w:rPr>
        <w:t>)</w:t>
      </w:r>
    </w:p>
    <w:p w14:paraId="2874C9BA" w14:textId="0D292737" w:rsidR="00E12A4F" w:rsidRPr="004804BA" w:rsidRDefault="00E12A4F" w:rsidP="001E3CF3">
      <w:pPr>
        <w:numPr>
          <w:ilvl w:val="0"/>
          <w:numId w:val="2"/>
        </w:numPr>
        <w:spacing w:afterLines="60" w:after="144" w:line="276" w:lineRule="auto"/>
        <w:rPr>
          <w:rFonts w:cs="Calibri"/>
        </w:rPr>
      </w:pPr>
      <w:r w:rsidRPr="004804BA">
        <w:rPr>
          <w:rFonts w:cs="Calibri"/>
        </w:rPr>
        <w:t>It helps us to meet the objectives and principles of the Approved Learning Framework and National Quality Standard Area 7 (Governance and Leadership</w:t>
      </w:r>
      <w:r w:rsidR="00E919FF" w:rsidRPr="004804BA">
        <w:rPr>
          <w:rFonts w:cs="Calibri"/>
        </w:rPr>
        <w:t>)</w:t>
      </w:r>
    </w:p>
    <w:p w14:paraId="447B2013" w14:textId="77777777" w:rsidR="00E02437" w:rsidRPr="004804BA" w:rsidRDefault="00E02437" w:rsidP="00385F8B">
      <w:pPr>
        <w:pBdr>
          <w:bottom w:val="single" w:sz="4" w:space="1" w:color="auto"/>
        </w:pBdr>
        <w:spacing w:before="480" w:after="240" w:line="276" w:lineRule="auto"/>
        <w:rPr>
          <w:rFonts w:cs="Calibri"/>
          <w:b/>
          <w:bCs/>
          <w:sz w:val="32"/>
          <w:szCs w:val="32"/>
        </w:rPr>
      </w:pPr>
      <w:r w:rsidRPr="004804BA">
        <w:rPr>
          <w:rFonts w:cs="Calibri"/>
          <w:b/>
          <w:bCs/>
          <w:sz w:val="32"/>
          <w:szCs w:val="32"/>
        </w:rPr>
        <w:t>SCOPE</w:t>
      </w:r>
    </w:p>
    <w:p w14:paraId="45BD8FB6" w14:textId="77777777" w:rsidR="00935BE6" w:rsidRPr="004804BA" w:rsidRDefault="00E02437" w:rsidP="00CC6183">
      <w:pPr>
        <w:numPr>
          <w:ilvl w:val="0"/>
          <w:numId w:val="2"/>
        </w:numPr>
        <w:spacing w:after="120" w:line="276" w:lineRule="auto"/>
        <w:rPr>
          <w:rFonts w:cs="Calibri"/>
          <w:b/>
          <w:bCs/>
        </w:rPr>
      </w:pPr>
      <w:r w:rsidRPr="004804BA">
        <w:rPr>
          <w:rFonts w:cs="Calibri"/>
        </w:rPr>
        <w:t>This policy applies</w:t>
      </w:r>
      <w:r w:rsidR="00935BE6" w:rsidRPr="004804BA">
        <w:rPr>
          <w:rFonts w:cs="Calibri"/>
        </w:rPr>
        <w:t xml:space="preserve"> to:</w:t>
      </w:r>
    </w:p>
    <w:p w14:paraId="2AE57488" w14:textId="17881E8B" w:rsidR="00186527" w:rsidRPr="004804BA" w:rsidRDefault="00186527" w:rsidP="00686827">
      <w:pPr>
        <w:numPr>
          <w:ilvl w:val="1"/>
          <w:numId w:val="2"/>
        </w:numPr>
        <w:snapToGrid w:val="0"/>
        <w:spacing w:afterLines="30" w:after="72" w:line="276" w:lineRule="auto"/>
        <w:ind w:left="1417" w:hanging="357"/>
        <w:rPr>
          <w:rFonts w:cs="Calibri"/>
          <w:b/>
          <w:bCs/>
        </w:rPr>
      </w:pPr>
      <w:r w:rsidRPr="004804BA">
        <w:rPr>
          <w:rFonts w:cs="Calibri"/>
        </w:rPr>
        <w:t>The approved provider</w:t>
      </w:r>
    </w:p>
    <w:p w14:paraId="517EFDCA" w14:textId="77777777" w:rsidR="00CC6183" w:rsidRPr="004804BA" w:rsidRDefault="00CC6183" w:rsidP="00686827">
      <w:pPr>
        <w:numPr>
          <w:ilvl w:val="1"/>
          <w:numId w:val="2"/>
        </w:numPr>
        <w:snapToGrid w:val="0"/>
        <w:spacing w:afterLines="30" w:after="72" w:line="276" w:lineRule="auto"/>
        <w:ind w:left="1417" w:hanging="357"/>
        <w:rPr>
          <w:rFonts w:cs="Calibri"/>
          <w:b/>
          <w:bCs/>
        </w:rPr>
      </w:pPr>
      <w:r w:rsidRPr="004804BA">
        <w:rPr>
          <w:rFonts w:cs="Calibri"/>
        </w:rPr>
        <w:t>Persons involved in the management or control of our service (PMCs)</w:t>
      </w:r>
    </w:p>
    <w:p w14:paraId="66479A84" w14:textId="5C781C10" w:rsidR="00E3187F" w:rsidRPr="004804BA" w:rsidRDefault="00E3187F" w:rsidP="00686827">
      <w:pPr>
        <w:numPr>
          <w:ilvl w:val="1"/>
          <w:numId w:val="2"/>
        </w:numPr>
        <w:snapToGrid w:val="0"/>
        <w:spacing w:afterLines="30" w:after="72" w:line="276" w:lineRule="auto"/>
        <w:ind w:left="1417" w:hanging="357"/>
        <w:rPr>
          <w:rFonts w:cs="Calibri"/>
          <w:b/>
          <w:bCs/>
        </w:rPr>
      </w:pPr>
      <w:r w:rsidRPr="004804BA">
        <w:rPr>
          <w:rFonts w:cs="Calibri"/>
        </w:rPr>
        <w:t>The nominated supervisor</w:t>
      </w:r>
    </w:p>
    <w:p w14:paraId="34F8F4A6" w14:textId="615B1FEC" w:rsidR="004D0583" w:rsidRPr="0066403C" w:rsidRDefault="00CC6183" w:rsidP="00686827">
      <w:pPr>
        <w:numPr>
          <w:ilvl w:val="1"/>
          <w:numId w:val="2"/>
        </w:numPr>
        <w:snapToGrid w:val="0"/>
        <w:spacing w:afterLines="30" w:after="72" w:line="276" w:lineRule="auto"/>
        <w:ind w:left="1417" w:hanging="357"/>
        <w:rPr>
          <w:rFonts w:cs="Calibri"/>
          <w:b/>
          <w:bCs/>
          <w:color w:val="000000" w:themeColor="text1"/>
        </w:rPr>
      </w:pPr>
      <w:r w:rsidRPr="004804BA">
        <w:rPr>
          <w:rFonts w:cs="Calibri"/>
        </w:rPr>
        <w:lastRenderedPageBreak/>
        <w:t>Staff, including e</w:t>
      </w:r>
      <w:r w:rsidR="00935BE6" w:rsidRPr="004804BA">
        <w:rPr>
          <w:rFonts w:cs="Calibri"/>
        </w:rPr>
        <w:t>ducat</w:t>
      </w:r>
      <w:r w:rsidR="00935BE6" w:rsidRPr="0066403C">
        <w:rPr>
          <w:rFonts w:cs="Calibri"/>
          <w:color w:val="000000" w:themeColor="text1"/>
        </w:rPr>
        <w:t xml:space="preserve">ors, administrative and </w:t>
      </w:r>
      <w:r w:rsidR="00B80C18" w:rsidRPr="0066403C">
        <w:rPr>
          <w:rFonts w:cs="Calibri"/>
          <w:color w:val="000000" w:themeColor="text1"/>
        </w:rPr>
        <w:t>support</w:t>
      </w:r>
      <w:r w:rsidR="00935BE6" w:rsidRPr="0066403C">
        <w:rPr>
          <w:rFonts w:cs="Calibri"/>
          <w:color w:val="000000" w:themeColor="text1"/>
        </w:rPr>
        <w:t xml:space="preserve"> staff</w:t>
      </w:r>
    </w:p>
    <w:p w14:paraId="1F65E5F5" w14:textId="7EB158D3" w:rsidR="004D0583" w:rsidRPr="0066403C" w:rsidRDefault="004D0583" w:rsidP="00686827">
      <w:pPr>
        <w:numPr>
          <w:ilvl w:val="1"/>
          <w:numId w:val="2"/>
        </w:numPr>
        <w:snapToGrid w:val="0"/>
        <w:spacing w:afterLines="30" w:after="72" w:line="276" w:lineRule="auto"/>
        <w:ind w:left="1417" w:hanging="357"/>
        <w:rPr>
          <w:rFonts w:cs="Calibri"/>
          <w:b/>
          <w:bCs/>
          <w:color w:val="000000" w:themeColor="text1"/>
        </w:rPr>
      </w:pPr>
      <w:r w:rsidRPr="0066403C">
        <w:rPr>
          <w:rFonts w:cs="Calibri"/>
          <w:color w:val="000000" w:themeColor="text1"/>
        </w:rPr>
        <w:t>V</w:t>
      </w:r>
      <w:r w:rsidR="00935BE6" w:rsidRPr="0066403C">
        <w:rPr>
          <w:rFonts w:cs="Calibri"/>
          <w:color w:val="000000" w:themeColor="text1"/>
        </w:rPr>
        <w:t xml:space="preserve">olunteers, students, </w:t>
      </w:r>
      <w:r w:rsidR="00B80C18" w:rsidRPr="0066403C">
        <w:rPr>
          <w:rFonts w:cs="Calibri"/>
          <w:color w:val="000000" w:themeColor="text1"/>
        </w:rPr>
        <w:t>contractors</w:t>
      </w:r>
    </w:p>
    <w:p w14:paraId="2A1C7142" w14:textId="032194CF" w:rsidR="00935BE6" w:rsidRPr="0066403C" w:rsidRDefault="0066403C" w:rsidP="00686827">
      <w:pPr>
        <w:numPr>
          <w:ilvl w:val="1"/>
          <w:numId w:val="2"/>
        </w:numPr>
        <w:snapToGrid w:val="0"/>
        <w:spacing w:afterLines="60" w:after="144" w:line="276" w:lineRule="auto"/>
        <w:ind w:left="1417" w:hanging="357"/>
        <w:rPr>
          <w:rFonts w:cs="Calibri"/>
          <w:color w:val="000000" w:themeColor="text1"/>
        </w:rPr>
      </w:pPr>
      <w:r w:rsidRPr="0066403C">
        <w:rPr>
          <w:rFonts w:cs="Calibri"/>
          <w:color w:val="000000" w:themeColor="text1"/>
        </w:rPr>
        <w:t>C</w:t>
      </w:r>
      <w:r w:rsidR="00935BE6" w:rsidRPr="0066403C">
        <w:rPr>
          <w:rFonts w:cs="Calibri"/>
          <w:color w:val="000000" w:themeColor="text1"/>
        </w:rPr>
        <w:t>ommittee members</w:t>
      </w:r>
      <w:r w:rsidRPr="0066403C">
        <w:rPr>
          <w:rFonts w:cs="Calibri"/>
          <w:color w:val="000000" w:themeColor="text1"/>
        </w:rPr>
        <w:t xml:space="preserve"> </w:t>
      </w:r>
    </w:p>
    <w:p w14:paraId="520510DA" w14:textId="30C6FE91" w:rsidR="00935BE6" w:rsidRPr="004804BA" w:rsidRDefault="00935BE6" w:rsidP="00395374">
      <w:pPr>
        <w:numPr>
          <w:ilvl w:val="0"/>
          <w:numId w:val="2"/>
        </w:numPr>
        <w:snapToGrid w:val="0"/>
        <w:spacing w:afterLines="60" w:after="144" w:line="276" w:lineRule="auto"/>
        <w:rPr>
          <w:rFonts w:cs="Calibri"/>
          <w:b/>
          <w:bCs/>
        </w:rPr>
      </w:pPr>
      <w:r w:rsidRPr="004804BA">
        <w:rPr>
          <w:rFonts w:cs="Calibri"/>
        </w:rPr>
        <w:t xml:space="preserve">It informs families, visitors and the broader community about </w:t>
      </w:r>
      <w:r w:rsidR="002F3D84" w:rsidRPr="004804BA">
        <w:rPr>
          <w:rFonts w:cs="Calibri"/>
        </w:rPr>
        <w:t>the</w:t>
      </w:r>
      <w:r w:rsidRPr="004804BA">
        <w:rPr>
          <w:rFonts w:cs="Calibri"/>
        </w:rPr>
        <w:t xml:space="preserve"> governance and management arrangements of our service</w:t>
      </w:r>
    </w:p>
    <w:p w14:paraId="7151656F" w14:textId="77777777" w:rsidR="00E02437" w:rsidRPr="004804BA" w:rsidRDefault="00E02437" w:rsidP="000C67F2">
      <w:pPr>
        <w:keepNext/>
        <w:pBdr>
          <w:bottom w:val="single" w:sz="4" w:space="1" w:color="auto"/>
        </w:pBdr>
        <w:spacing w:before="480" w:after="240" w:line="276" w:lineRule="auto"/>
        <w:rPr>
          <w:rFonts w:cs="Calibri"/>
          <w:b/>
          <w:bCs/>
          <w:sz w:val="32"/>
          <w:szCs w:val="32"/>
        </w:rPr>
      </w:pPr>
      <w:r w:rsidRPr="004804BA">
        <w:rPr>
          <w:rFonts w:cs="Calibri"/>
          <w:b/>
          <w:bCs/>
          <w:sz w:val="32"/>
          <w:szCs w:val="32"/>
        </w:rPr>
        <w:t>DEFINITIONS</w:t>
      </w:r>
    </w:p>
    <w:p w14:paraId="5AAD3D92" w14:textId="77777777" w:rsidR="00E02437" w:rsidRPr="004804BA" w:rsidRDefault="00E02437" w:rsidP="000C67F2">
      <w:pPr>
        <w:keepNext/>
        <w:numPr>
          <w:ilvl w:val="0"/>
          <w:numId w:val="2"/>
        </w:numPr>
        <w:spacing w:afterLines="60" w:after="144" w:line="276" w:lineRule="auto"/>
        <w:rPr>
          <w:rFonts w:cs="Calibri"/>
          <w:b/>
          <w:bCs/>
        </w:rPr>
      </w:pPr>
      <w:r w:rsidRPr="004804BA">
        <w:rPr>
          <w:rFonts w:cs="Calibri"/>
        </w:rPr>
        <w:t>The following definitions apply to this policy and related procedures:</w:t>
      </w:r>
    </w:p>
    <w:p w14:paraId="5F93EF20" w14:textId="4164E1A4" w:rsidR="00D41C11" w:rsidRPr="004804BA" w:rsidRDefault="00D41C11" w:rsidP="00402390">
      <w:pPr>
        <w:numPr>
          <w:ilvl w:val="1"/>
          <w:numId w:val="2"/>
        </w:numPr>
        <w:spacing w:afterLines="60" w:after="144" w:line="276" w:lineRule="auto"/>
        <w:ind w:left="1417" w:hanging="357"/>
        <w:rPr>
          <w:rFonts w:cs="Calibri"/>
        </w:rPr>
      </w:pPr>
      <w:r w:rsidRPr="004804BA">
        <w:rPr>
          <w:rFonts w:cs="Calibri"/>
        </w:rPr>
        <w:t>‘Approved provider’ is the legal entity that is approved to operate our service</w:t>
      </w:r>
      <w:r w:rsidR="00E4220E" w:rsidRPr="004804BA">
        <w:rPr>
          <w:rFonts w:cs="Calibri"/>
        </w:rPr>
        <w:t xml:space="preserve">. Note, </w:t>
      </w:r>
      <w:r w:rsidR="001F6D66" w:rsidRPr="004804BA">
        <w:rPr>
          <w:rFonts w:cs="Calibri"/>
        </w:rPr>
        <w:t xml:space="preserve">the regulatory authority may deem a </w:t>
      </w:r>
      <w:r w:rsidR="00310540" w:rsidRPr="004804BA">
        <w:rPr>
          <w:rFonts w:cs="Calibri"/>
        </w:rPr>
        <w:t xml:space="preserve">provider to be a </w:t>
      </w:r>
      <w:r w:rsidR="006E756D" w:rsidRPr="004804BA">
        <w:rPr>
          <w:rFonts w:cs="Calibri"/>
        </w:rPr>
        <w:t>‘</w:t>
      </w:r>
      <w:r w:rsidR="00310540" w:rsidRPr="004804BA">
        <w:rPr>
          <w:rFonts w:cs="Calibri"/>
        </w:rPr>
        <w:t>related provider</w:t>
      </w:r>
      <w:r w:rsidR="006E756D" w:rsidRPr="004804BA">
        <w:rPr>
          <w:rFonts w:cs="Calibri"/>
        </w:rPr>
        <w:t>’</w:t>
      </w:r>
      <w:r w:rsidR="00310540" w:rsidRPr="004804BA">
        <w:rPr>
          <w:rFonts w:cs="Calibri"/>
        </w:rPr>
        <w:t xml:space="preserve"> of an approved provider if </w:t>
      </w:r>
      <w:r w:rsidR="00755ECF" w:rsidRPr="004804BA">
        <w:rPr>
          <w:rFonts w:cs="Calibri"/>
        </w:rPr>
        <w:t>where they share persons of management or control in criteria</w:t>
      </w:r>
      <w:r w:rsidR="00817448" w:rsidRPr="004804BA">
        <w:rPr>
          <w:rFonts w:cs="Calibri"/>
        </w:rPr>
        <w:t xml:space="preserve">. The regulatory authority then has the same functions and powers </w:t>
      </w:r>
      <w:r w:rsidR="00AE2F5B" w:rsidRPr="004804BA">
        <w:rPr>
          <w:rFonts w:cs="Calibri"/>
        </w:rPr>
        <w:t>in relation to a related provider as it does for the approved provider</w:t>
      </w:r>
      <w:r w:rsidR="00323727" w:rsidRPr="004804BA">
        <w:rPr>
          <w:rFonts w:cs="Calibri"/>
        </w:rPr>
        <w:t xml:space="preserve">. References in this policy to the approved provider may </w:t>
      </w:r>
      <w:r w:rsidR="009925E8" w:rsidRPr="004804BA">
        <w:rPr>
          <w:rFonts w:cs="Calibri"/>
        </w:rPr>
        <w:t>apply to related providers</w:t>
      </w:r>
    </w:p>
    <w:p w14:paraId="7F98D3ED" w14:textId="7BD96F68" w:rsidR="006B664E" w:rsidRPr="004804BA" w:rsidRDefault="006B664E" w:rsidP="00402390">
      <w:pPr>
        <w:numPr>
          <w:ilvl w:val="1"/>
          <w:numId w:val="2"/>
        </w:numPr>
        <w:spacing w:afterLines="60" w:after="144" w:line="276" w:lineRule="auto"/>
        <w:ind w:left="1417" w:hanging="357"/>
        <w:rPr>
          <w:rFonts w:cs="Calibri"/>
        </w:rPr>
      </w:pPr>
      <w:r w:rsidRPr="004804BA">
        <w:rPr>
          <w:rFonts w:cs="Calibri"/>
        </w:rPr>
        <w:t>‘Continuous improvement’ means ongoing improvement in the provision of quality education and care services</w:t>
      </w:r>
    </w:p>
    <w:p w14:paraId="2B7124FA" w14:textId="6A0A28E9" w:rsidR="0089187C" w:rsidRPr="004804BA" w:rsidRDefault="0089187C" w:rsidP="00402390">
      <w:pPr>
        <w:numPr>
          <w:ilvl w:val="1"/>
          <w:numId w:val="2"/>
        </w:numPr>
        <w:spacing w:afterLines="60" w:after="144" w:line="276" w:lineRule="auto"/>
        <w:ind w:left="1417" w:hanging="357"/>
        <w:rPr>
          <w:rFonts w:cs="Calibri"/>
        </w:rPr>
      </w:pPr>
      <w:r w:rsidRPr="004804BA">
        <w:rPr>
          <w:rFonts w:cs="Calibri"/>
        </w:rPr>
        <w:t xml:space="preserve">‘Fit and proper person’ has specific assessment criteria in the </w:t>
      </w:r>
      <w:hyperlink r:id="rId14" w:history="1">
        <w:r w:rsidRPr="004804BA">
          <w:rPr>
            <w:rStyle w:val="Hyperlink"/>
            <w:rFonts w:cs="Calibri"/>
            <w:i/>
            <w:iCs/>
          </w:rPr>
          <w:t>National Law</w:t>
        </w:r>
      </w:hyperlink>
      <w:r w:rsidRPr="004804BA">
        <w:rPr>
          <w:rFonts w:cs="Calibri"/>
        </w:rPr>
        <w:t xml:space="preserve"> and </w:t>
      </w:r>
      <w:r w:rsidR="00D13542" w:rsidRPr="004804BA">
        <w:rPr>
          <w:rFonts w:cs="Calibri"/>
        </w:rPr>
        <w:t xml:space="preserve">in </w:t>
      </w:r>
      <w:hyperlink r:id="rId15" w:anchor=":~:text=Fit%20and%20proper%20means%20the,law%20from%20performing%20their%20role" w:history="1">
        <w:r w:rsidRPr="004804BA">
          <w:rPr>
            <w:rStyle w:val="Hyperlink"/>
            <w:rFonts w:cs="Calibri"/>
          </w:rPr>
          <w:t>Commonwealth Family Assistance Law</w:t>
        </w:r>
      </w:hyperlink>
      <w:r w:rsidRPr="004804BA">
        <w:rPr>
          <w:rFonts w:cs="Calibri"/>
        </w:rPr>
        <w:t>, including consideration of a person’s history of compliance with the law, criminal history,</w:t>
      </w:r>
      <w:r w:rsidR="00B91635" w:rsidRPr="004804BA">
        <w:rPr>
          <w:rFonts w:cs="Calibri"/>
        </w:rPr>
        <w:t xml:space="preserve"> </w:t>
      </w:r>
      <w:r w:rsidR="00AC5EA6" w:rsidRPr="004804BA">
        <w:rPr>
          <w:rFonts w:cs="Calibri"/>
        </w:rPr>
        <w:t>working with children checks,</w:t>
      </w:r>
      <w:r w:rsidRPr="004804BA">
        <w:rPr>
          <w:rFonts w:cs="Calibri"/>
        </w:rPr>
        <w:t xml:space="preserve"> bankruptcy or insolvency, financial circumstances, </w:t>
      </w:r>
      <w:r w:rsidR="00A9163D" w:rsidRPr="004804BA">
        <w:rPr>
          <w:rFonts w:cs="Calibri"/>
        </w:rPr>
        <w:t xml:space="preserve">tax record, </w:t>
      </w:r>
      <w:r w:rsidRPr="004804BA">
        <w:rPr>
          <w:rFonts w:cs="Calibri"/>
        </w:rPr>
        <w:t>medical conditions, management capabilities, and any sanctions or suspensions</w:t>
      </w:r>
      <w:r w:rsidR="00FF5FA0" w:rsidRPr="004804BA">
        <w:rPr>
          <w:rFonts w:cs="Calibri"/>
        </w:rPr>
        <w:t xml:space="preserve"> upon them</w:t>
      </w:r>
      <w:r w:rsidR="003C4701" w:rsidRPr="004804BA">
        <w:rPr>
          <w:rFonts w:cs="Calibri"/>
        </w:rPr>
        <w:t xml:space="preserve"> (c</w:t>
      </w:r>
      <w:r w:rsidR="00FE3B91" w:rsidRPr="004804BA">
        <w:rPr>
          <w:rFonts w:cs="Calibri"/>
        </w:rPr>
        <w:t>heck links provided for details</w:t>
      </w:r>
      <w:r w:rsidR="003C4701" w:rsidRPr="004804BA">
        <w:rPr>
          <w:rFonts w:cs="Calibri"/>
        </w:rPr>
        <w:t>)</w:t>
      </w:r>
      <w:r w:rsidR="00793E0B" w:rsidRPr="004804BA">
        <w:rPr>
          <w:rFonts w:cs="Calibri"/>
        </w:rPr>
        <w:t xml:space="preserve"> </w:t>
      </w:r>
    </w:p>
    <w:p w14:paraId="6994461D" w14:textId="77777777" w:rsidR="00D52534" w:rsidRPr="004804BA" w:rsidRDefault="00D52534" w:rsidP="00D52534">
      <w:pPr>
        <w:numPr>
          <w:ilvl w:val="1"/>
          <w:numId w:val="2"/>
        </w:numPr>
        <w:spacing w:afterLines="60" w:after="144" w:line="276" w:lineRule="auto"/>
        <w:ind w:left="1417" w:hanging="357"/>
        <w:rPr>
          <w:rFonts w:cs="Calibri"/>
        </w:rPr>
      </w:pPr>
      <w:r w:rsidRPr="004804BA">
        <w:rPr>
          <w:rFonts w:cs="Calibri"/>
        </w:rPr>
        <w:t>‘Fraud’ means dishonestly obtaining a benefit, or causing a loss, by deception or other means</w:t>
      </w:r>
    </w:p>
    <w:p w14:paraId="7500F32C" w14:textId="0E92A92F" w:rsidR="00E02437" w:rsidRPr="004804BA" w:rsidRDefault="00E02437" w:rsidP="00402390">
      <w:pPr>
        <w:numPr>
          <w:ilvl w:val="1"/>
          <w:numId w:val="2"/>
        </w:numPr>
        <w:spacing w:afterLines="60" w:after="144" w:line="276" w:lineRule="auto"/>
        <w:ind w:left="1417" w:hanging="357"/>
        <w:rPr>
          <w:rFonts w:cs="Calibri"/>
        </w:rPr>
      </w:pPr>
      <w:r w:rsidRPr="004804BA">
        <w:rPr>
          <w:rFonts w:cs="Calibri"/>
        </w:rPr>
        <w:t>‘Parents’ includes guardians and persons who have parental responsibilities for the child under a decision or order of court</w:t>
      </w:r>
    </w:p>
    <w:p w14:paraId="1DD49EDD" w14:textId="1A2BB1CE" w:rsidR="00D52534" w:rsidRPr="004804BA" w:rsidRDefault="00D52534" w:rsidP="00D52534">
      <w:pPr>
        <w:numPr>
          <w:ilvl w:val="1"/>
          <w:numId w:val="2"/>
        </w:numPr>
        <w:spacing w:afterLines="60" w:after="144" w:line="276" w:lineRule="auto"/>
        <w:ind w:left="1417" w:hanging="357"/>
        <w:rPr>
          <w:rFonts w:cs="Calibri"/>
        </w:rPr>
      </w:pPr>
      <w:r w:rsidRPr="004804BA">
        <w:rPr>
          <w:rFonts w:cs="Calibri"/>
        </w:rPr>
        <w:t>‘Persons with management or control (PMC)’ are individuals responsible for managing the delivery of our service or who have authority, responsibility or significant influence over the planning, direction or control over the activities or the delivery of the service (i.e., people in executive or management roles, such as members of the board or management committee, partners of a partnership, people in management position</w:t>
      </w:r>
      <w:r w:rsidR="00C01C1D" w:rsidRPr="004804BA">
        <w:rPr>
          <w:rFonts w:cs="Calibri"/>
        </w:rPr>
        <w:t>s</w:t>
      </w:r>
      <w:r w:rsidRPr="004804BA">
        <w:rPr>
          <w:rFonts w:cs="Calibri"/>
        </w:rPr>
        <w:t>)</w:t>
      </w:r>
    </w:p>
    <w:p w14:paraId="51D3B2B1" w14:textId="5040376E" w:rsidR="00C44175" w:rsidRPr="004804BA" w:rsidRDefault="00D52534" w:rsidP="00C44175">
      <w:pPr>
        <w:spacing w:afterLines="60" w:after="144" w:line="276" w:lineRule="auto"/>
        <w:ind w:left="1417"/>
        <w:rPr>
          <w:rFonts w:cs="Calibri"/>
        </w:rPr>
      </w:pPr>
      <w:r w:rsidRPr="004804BA">
        <w:rPr>
          <w:rFonts w:cs="Calibri"/>
        </w:rPr>
        <w:t xml:space="preserve">A nominated supervisor, person in day-to-day, centre directors or </w:t>
      </w:r>
      <w:r w:rsidR="00D6363D" w:rsidRPr="004804BA">
        <w:rPr>
          <w:rFonts w:cs="Calibri"/>
        </w:rPr>
        <w:t>other</w:t>
      </w:r>
      <w:r w:rsidRPr="004804BA">
        <w:rPr>
          <w:rFonts w:cs="Calibri"/>
        </w:rPr>
        <w:t xml:space="preserve"> staff who hold other ‘operational’ management positions are not automatically PMCs unless they also meet the definition above</w:t>
      </w:r>
    </w:p>
    <w:p w14:paraId="7F697CC0" w14:textId="5E875505" w:rsidR="0015638E" w:rsidRPr="004804BA" w:rsidRDefault="00E02437" w:rsidP="0015638E">
      <w:pPr>
        <w:numPr>
          <w:ilvl w:val="1"/>
          <w:numId w:val="2"/>
        </w:numPr>
        <w:spacing w:afterLines="60" w:after="144" w:line="276" w:lineRule="auto"/>
        <w:ind w:left="1417" w:hanging="357"/>
        <w:rPr>
          <w:rFonts w:cs="Calibri"/>
        </w:rPr>
      </w:pPr>
      <w:r w:rsidRPr="004804BA">
        <w:rPr>
          <w:rFonts w:cs="Calibri"/>
        </w:rPr>
        <w:t>‘Staff’</w:t>
      </w:r>
      <w:r w:rsidR="001B36A9" w:rsidRPr="004804BA">
        <w:rPr>
          <w:rFonts w:cs="Calibri"/>
        </w:rPr>
        <w:t>, unless indicated otherwise,</w:t>
      </w:r>
      <w:r w:rsidRPr="004804BA">
        <w:rPr>
          <w:rFonts w:cs="Calibri"/>
        </w:rPr>
        <w:t xml:space="preserve"> refers to</w:t>
      </w:r>
      <w:r w:rsidR="001B36A9" w:rsidRPr="004804BA">
        <w:rPr>
          <w:rFonts w:cs="Calibri"/>
        </w:rPr>
        <w:t xml:space="preserve"> approved provider, </w:t>
      </w:r>
      <w:r w:rsidR="008F0B49" w:rsidRPr="004804BA">
        <w:rPr>
          <w:rFonts w:cs="Calibri"/>
        </w:rPr>
        <w:t xml:space="preserve">persons with management or control, </w:t>
      </w:r>
      <w:r w:rsidR="001B36A9" w:rsidRPr="004804BA">
        <w:rPr>
          <w:rFonts w:cs="Calibri"/>
        </w:rPr>
        <w:t>the nominated supervisor,</w:t>
      </w:r>
      <w:r w:rsidRPr="004804BA">
        <w:rPr>
          <w:rFonts w:cs="Calibri"/>
        </w:rPr>
        <w:t xml:space="preserve"> paid employees, volunteers, </w:t>
      </w:r>
      <w:r w:rsidRPr="004804BA">
        <w:rPr>
          <w:rFonts w:cs="Calibri"/>
        </w:rPr>
        <w:lastRenderedPageBreak/>
        <w:t xml:space="preserve">students, and third parties </w:t>
      </w:r>
      <w:r w:rsidR="009E5EC5" w:rsidRPr="004804BA">
        <w:rPr>
          <w:rFonts w:cs="Calibri"/>
        </w:rPr>
        <w:t>(e.g., contractors</w:t>
      </w:r>
      <w:r w:rsidR="002647A5" w:rsidRPr="004804BA">
        <w:rPr>
          <w:rFonts w:cs="Calibri"/>
        </w:rPr>
        <w:t>, casual staff</w:t>
      </w:r>
      <w:r w:rsidR="009E5EC5" w:rsidRPr="004804BA">
        <w:rPr>
          <w:rFonts w:cs="Calibri"/>
        </w:rPr>
        <w:t xml:space="preserve">) </w:t>
      </w:r>
      <w:r w:rsidR="001B36A9" w:rsidRPr="004804BA">
        <w:rPr>
          <w:rFonts w:cs="Calibri"/>
        </w:rPr>
        <w:t>who perform work on our behalf</w:t>
      </w:r>
    </w:p>
    <w:p w14:paraId="342231A4" w14:textId="77777777" w:rsidR="00E02437" w:rsidRPr="004804BA" w:rsidRDefault="00E02437" w:rsidP="00060297">
      <w:pPr>
        <w:keepNext/>
        <w:pBdr>
          <w:bottom w:val="single" w:sz="4" w:space="1" w:color="auto"/>
        </w:pBdr>
        <w:spacing w:before="480" w:line="276" w:lineRule="auto"/>
        <w:rPr>
          <w:rFonts w:cs="Calibri"/>
          <w:b/>
          <w:bCs/>
          <w:sz w:val="32"/>
          <w:szCs w:val="32"/>
        </w:rPr>
      </w:pPr>
      <w:r w:rsidRPr="004804BA">
        <w:rPr>
          <w:rFonts w:cs="Calibri"/>
          <w:b/>
          <w:bCs/>
          <w:sz w:val="32"/>
          <w:szCs w:val="32"/>
        </w:rPr>
        <w:t>POLICY STATEMENT</w:t>
      </w:r>
    </w:p>
    <w:p w14:paraId="0EE348B4" w14:textId="77777777" w:rsidR="00BF504F" w:rsidRPr="004804BA" w:rsidRDefault="00BF504F" w:rsidP="00BF504F">
      <w:pPr>
        <w:snapToGrid w:val="0"/>
        <w:spacing w:before="360" w:after="120" w:line="276" w:lineRule="auto"/>
        <w:rPr>
          <w:rFonts w:cs="Calibri"/>
          <w:b/>
          <w:bCs/>
          <w:sz w:val="28"/>
          <w:szCs w:val="28"/>
        </w:rPr>
      </w:pPr>
      <w:r w:rsidRPr="004804BA">
        <w:rPr>
          <w:rFonts w:cs="Calibri"/>
          <w:b/>
          <w:bCs/>
          <w:sz w:val="28"/>
          <w:szCs w:val="28"/>
        </w:rPr>
        <w:t>Legal structure and governance model</w:t>
      </w:r>
    </w:p>
    <w:p w14:paraId="4068DC36" w14:textId="05C98B63" w:rsidR="00BF504F" w:rsidRPr="004804BA" w:rsidRDefault="00BF504F" w:rsidP="00BF504F">
      <w:pPr>
        <w:numPr>
          <w:ilvl w:val="0"/>
          <w:numId w:val="2"/>
        </w:numPr>
        <w:spacing w:afterLines="60" w:after="144" w:line="276" w:lineRule="auto"/>
        <w:rPr>
          <w:rFonts w:cs="Calibri"/>
        </w:rPr>
      </w:pPr>
      <w:r w:rsidRPr="004804BA">
        <w:rPr>
          <w:rFonts w:cs="Calibri"/>
        </w:rPr>
        <w:t>Our service is operated by</w:t>
      </w:r>
      <w:r w:rsidR="0066403C">
        <w:rPr>
          <w:rFonts w:cs="Calibri"/>
        </w:rPr>
        <w:t xml:space="preserve"> Rebecca Wilson who holds a Diploma of Children Services </w:t>
      </w:r>
      <w:r w:rsidRPr="004804BA">
        <w:rPr>
          <w:rFonts w:cs="Calibri"/>
        </w:rPr>
        <w:t xml:space="preserve">holds provider approval under the </w:t>
      </w:r>
      <w:r w:rsidRPr="004804BA">
        <w:rPr>
          <w:rFonts w:cs="Calibri"/>
          <w:i/>
          <w:iCs/>
        </w:rPr>
        <w:t>Education and Care Services National Law</w:t>
      </w:r>
    </w:p>
    <w:p w14:paraId="11D4CDA6" w14:textId="70340952" w:rsidR="00BF504F" w:rsidRPr="0066403C" w:rsidRDefault="00BF504F" w:rsidP="00BF504F">
      <w:pPr>
        <w:numPr>
          <w:ilvl w:val="0"/>
          <w:numId w:val="2"/>
        </w:numPr>
        <w:spacing w:afterLines="60" w:after="144" w:line="276" w:lineRule="auto"/>
        <w:rPr>
          <w:rFonts w:cs="Calibri"/>
          <w:color w:val="000000" w:themeColor="text1"/>
        </w:rPr>
      </w:pPr>
      <w:r w:rsidRPr="004804BA">
        <w:rPr>
          <w:rFonts w:cs="Calibri"/>
        </w:rPr>
        <w:t>We are legally structure</w:t>
      </w:r>
      <w:r w:rsidRPr="0066403C">
        <w:rPr>
          <w:rFonts w:cs="Calibri"/>
          <w:color w:val="000000" w:themeColor="text1"/>
        </w:rPr>
        <w:t>d as</w:t>
      </w:r>
      <w:r w:rsidR="0066403C" w:rsidRPr="0066403C">
        <w:rPr>
          <w:rFonts w:cs="Calibri"/>
          <w:color w:val="000000" w:themeColor="text1"/>
        </w:rPr>
        <w:t xml:space="preserve"> </w:t>
      </w:r>
      <w:r w:rsidRPr="0066403C">
        <w:rPr>
          <w:rFonts w:cs="Calibri"/>
          <w:color w:val="000000" w:themeColor="text1"/>
        </w:rPr>
        <w:t>Incorporated body</w:t>
      </w:r>
    </w:p>
    <w:p w14:paraId="2BE21E77" w14:textId="1852D923" w:rsidR="00BF504F" w:rsidRPr="00F07533" w:rsidRDefault="00BF504F" w:rsidP="00BF504F">
      <w:pPr>
        <w:numPr>
          <w:ilvl w:val="0"/>
          <w:numId w:val="2"/>
        </w:numPr>
        <w:spacing w:afterLines="60" w:after="144" w:line="276" w:lineRule="auto"/>
        <w:rPr>
          <w:rFonts w:cs="Calibri"/>
          <w:color w:val="000000" w:themeColor="text1"/>
        </w:rPr>
      </w:pPr>
      <w:r w:rsidRPr="0066403C">
        <w:rPr>
          <w:rFonts w:cs="Calibri"/>
          <w:color w:val="000000" w:themeColor="text1"/>
        </w:rPr>
        <w:t>The management committee</w:t>
      </w:r>
      <w:r w:rsidR="0066403C" w:rsidRPr="0066403C">
        <w:rPr>
          <w:rFonts w:cs="Calibri"/>
          <w:color w:val="000000" w:themeColor="text1"/>
        </w:rPr>
        <w:t xml:space="preserve"> and </w:t>
      </w:r>
      <w:r w:rsidRPr="0066403C">
        <w:rPr>
          <w:rFonts w:cs="Calibri"/>
          <w:color w:val="000000" w:themeColor="text1"/>
        </w:rPr>
        <w:t>approved provider</w:t>
      </w:r>
      <w:r w:rsidR="0066403C" w:rsidRPr="0066403C">
        <w:rPr>
          <w:rFonts w:cs="Calibri"/>
          <w:color w:val="000000" w:themeColor="text1"/>
        </w:rPr>
        <w:t xml:space="preserve"> </w:t>
      </w:r>
      <w:r w:rsidRPr="004804BA">
        <w:rPr>
          <w:rFonts w:cs="Calibri"/>
        </w:rPr>
        <w:t xml:space="preserve">is responsible for the governance of </w:t>
      </w:r>
      <w:r w:rsidRPr="00F07533">
        <w:rPr>
          <w:rFonts w:cs="Calibri"/>
          <w:color w:val="000000" w:themeColor="text1"/>
        </w:rPr>
        <w:t xml:space="preserve">our service </w:t>
      </w:r>
    </w:p>
    <w:p w14:paraId="1CB787CF" w14:textId="572A0845" w:rsidR="00BF504F" w:rsidRPr="00F07533" w:rsidRDefault="00BF504F" w:rsidP="00BF504F">
      <w:pPr>
        <w:numPr>
          <w:ilvl w:val="0"/>
          <w:numId w:val="2"/>
        </w:numPr>
        <w:spacing w:afterLines="60" w:after="144" w:line="276" w:lineRule="auto"/>
        <w:rPr>
          <w:rFonts w:cs="Calibri"/>
          <w:color w:val="000000" w:themeColor="text1"/>
        </w:rPr>
      </w:pPr>
      <w:r w:rsidRPr="00F07533">
        <w:rPr>
          <w:rFonts w:cs="Calibri"/>
          <w:color w:val="000000" w:themeColor="text1"/>
        </w:rPr>
        <w:t xml:space="preserve">Our constitution documents reflect our legal structure </w:t>
      </w:r>
    </w:p>
    <w:p w14:paraId="47E1DC1A" w14:textId="41B89429" w:rsidR="00BF504F" w:rsidRPr="00F07533" w:rsidRDefault="00BF504F" w:rsidP="00BF504F">
      <w:pPr>
        <w:numPr>
          <w:ilvl w:val="0"/>
          <w:numId w:val="2"/>
        </w:numPr>
        <w:spacing w:afterLines="60" w:after="144" w:line="276" w:lineRule="auto"/>
        <w:rPr>
          <w:rFonts w:cs="Calibri"/>
          <w:color w:val="000000" w:themeColor="text1"/>
        </w:rPr>
      </w:pPr>
      <w:r w:rsidRPr="00F07533">
        <w:rPr>
          <w:rFonts w:cs="Calibri"/>
          <w:color w:val="000000" w:themeColor="text1"/>
        </w:rPr>
        <w:t>The approved provider governs the service directly</w:t>
      </w:r>
      <w:r w:rsidR="00F07533" w:rsidRPr="00F07533">
        <w:rPr>
          <w:rFonts w:cs="Calibri"/>
          <w:color w:val="000000" w:themeColor="text1"/>
        </w:rPr>
        <w:t xml:space="preserve"> </w:t>
      </w:r>
      <w:r w:rsidRPr="00F07533">
        <w:rPr>
          <w:rFonts w:cs="Calibri"/>
          <w:color w:val="000000" w:themeColor="text1"/>
        </w:rPr>
        <w:t>has delegated responsibility for governance to our board</w:t>
      </w:r>
      <w:r w:rsidR="00F07533" w:rsidRPr="00F07533">
        <w:rPr>
          <w:rFonts w:cs="Calibri"/>
          <w:color w:val="000000" w:themeColor="text1"/>
        </w:rPr>
        <w:t xml:space="preserve"> </w:t>
      </w:r>
      <w:r w:rsidRPr="00F07533">
        <w:rPr>
          <w:rFonts w:cs="Calibri"/>
          <w:color w:val="000000" w:themeColor="text1"/>
        </w:rPr>
        <w:t>management committee</w:t>
      </w:r>
      <w:r w:rsidR="00F07533" w:rsidRPr="00F07533">
        <w:rPr>
          <w:rFonts w:cs="Calibri"/>
          <w:color w:val="000000" w:themeColor="text1"/>
        </w:rPr>
        <w:t xml:space="preserve"> </w:t>
      </w:r>
    </w:p>
    <w:p w14:paraId="2AA83F52" w14:textId="6E919A2B" w:rsidR="00493932" w:rsidRPr="00F07533" w:rsidRDefault="00DD77A7" w:rsidP="00BF504F">
      <w:pPr>
        <w:numPr>
          <w:ilvl w:val="0"/>
          <w:numId w:val="2"/>
        </w:numPr>
        <w:spacing w:afterLines="60" w:after="144" w:line="276" w:lineRule="auto"/>
        <w:rPr>
          <w:rFonts w:cs="Calibri"/>
          <w:color w:val="000000" w:themeColor="text1"/>
        </w:rPr>
      </w:pPr>
      <w:r w:rsidRPr="00F07533">
        <w:rPr>
          <w:rFonts w:cs="Calibri"/>
          <w:color w:val="000000" w:themeColor="text1"/>
        </w:rPr>
        <w:t>Our organisational chart is attache</w:t>
      </w:r>
      <w:r w:rsidR="00F83E32" w:rsidRPr="00F07533">
        <w:rPr>
          <w:rFonts w:cs="Calibri"/>
          <w:color w:val="000000" w:themeColor="text1"/>
        </w:rPr>
        <w:t xml:space="preserve">d or available. </w:t>
      </w:r>
      <w:r w:rsidR="00CD4C75" w:rsidRPr="00F07533">
        <w:rPr>
          <w:rFonts w:cs="Calibri"/>
          <w:color w:val="000000" w:themeColor="text1"/>
        </w:rPr>
        <w:t>It shows the relationships between the approved provider</w:t>
      </w:r>
      <w:r w:rsidR="00F83E32" w:rsidRPr="00F07533">
        <w:rPr>
          <w:rFonts w:cs="Calibri"/>
          <w:color w:val="000000" w:themeColor="text1"/>
        </w:rPr>
        <w:t>, persons with management or control, the nominated supervisor and other key staff</w:t>
      </w:r>
    </w:p>
    <w:p w14:paraId="2C31D5C9" w14:textId="79D453AC" w:rsidR="00BF504F" w:rsidRPr="004804BA" w:rsidRDefault="00BF504F" w:rsidP="00BF504F">
      <w:pPr>
        <w:numPr>
          <w:ilvl w:val="0"/>
          <w:numId w:val="2"/>
        </w:numPr>
        <w:spacing w:afterLines="60" w:after="144" w:line="276" w:lineRule="auto"/>
        <w:rPr>
          <w:rFonts w:cs="Calibri"/>
        </w:rPr>
      </w:pPr>
      <w:r w:rsidRPr="004804BA">
        <w:rPr>
          <w:rFonts w:cs="Calibri"/>
        </w:rPr>
        <w:t>The governance model supports strategic planning, financial oversight, legal compliance and leadership of our service</w:t>
      </w:r>
    </w:p>
    <w:p w14:paraId="54380DC4" w14:textId="4B51D240" w:rsidR="00E65872" w:rsidRPr="004804BA" w:rsidRDefault="00E65872" w:rsidP="00E65872">
      <w:pPr>
        <w:keepNext/>
        <w:numPr>
          <w:ilvl w:val="0"/>
          <w:numId w:val="2"/>
        </w:numPr>
        <w:spacing w:afterLines="60" w:after="144" w:line="276" w:lineRule="auto"/>
        <w:rPr>
          <w:rFonts w:cs="Calibri"/>
        </w:rPr>
      </w:pPr>
      <w:r w:rsidRPr="004804BA">
        <w:rPr>
          <w:rFonts w:cs="Calibri"/>
        </w:rPr>
        <w:t xml:space="preserve">The approved provider must ensure our service complies with all the conditions of service approved under the </w:t>
      </w:r>
      <w:r w:rsidRPr="004804BA">
        <w:rPr>
          <w:rFonts w:cs="Calibri"/>
          <w:i/>
          <w:iCs/>
        </w:rPr>
        <w:t>National</w:t>
      </w:r>
      <w:r w:rsidRPr="004804BA">
        <w:rPr>
          <w:rFonts w:cs="Calibri"/>
        </w:rPr>
        <w:t xml:space="preserve"> </w:t>
      </w:r>
      <w:r w:rsidRPr="004804BA">
        <w:rPr>
          <w:rFonts w:cs="Calibri"/>
          <w:i/>
          <w:iCs/>
        </w:rPr>
        <w:t>Law</w:t>
      </w:r>
      <w:r w:rsidRPr="004804BA">
        <w:rPr>
          <w:rFonts w:cs="Calibri"/>
        </w:rPr>
        <w:t xml:space="preserve"> s 51, including not exceeding the maximum number of children specified, holding the required insurance, and meeting the health, safety, wellbeing, education and development needs of children</w:t>
      </w:r>
    </w:p>
    <w:p w14:paraId="4958B921" w14:textId="77777777" w:rsidR="00C04616" w:rsidRPr="004804BA" w:rsidRDefault="00C04616" w:rsidP="00C04616">
      <w:pPr>
        <w:numPr>
          <w:ilvl w:val="0"/>
          <w:numId w:val="2"/>
        </w:numPr>
        <w:spacing w:afterLines="60" w:after="144" w:line="276" w:lineRule="auto"/>
        <w:rPr>
          <w:rFonts w:cs="Calibri"/>
        </w:rPr>
      </w:pPr>
      <w:r w:rsidRPr="004804BA">
        <w:rPr>
          <w:rFonts w:cs="Calibri"/>
        </w:rPr>
        <w:t>The approved provider must take reasonable steps to transparently demonstrate the approved provider’s ownership structure (</w:t>
      </w:r>
      <w:r w:rsidRPr="004804BA">
        <w:rPr>
          <w:rFonts w:cs="Calibri"/>
          <w:i/>
          <w:iCs/>
        </w:rPr>
        <w:t>National Law</w:t>
      </w:r>
      <w:r w:rsidRPr="004804BA">
        <w:rPr>
          <w:rFonts w:cs="Calibri"/>
        </w:rPr>
        <w:t xml:space="preserve"> s 19 NSW):</w:t>
      </w:r>
    </w:p>
    <w:p w14:paraId="6BC3004D" w14:textId="77777777" w:rsidR="00C04616" w:rsidRPr="004804BA" w:rsidRDefault="00C04616" w:rsidP="00C04616">
      <w:pPr>
        <w:numPr>
          <w:ilvl w:val="1"/>
          <w:numId w:val="2"/>
        </w:numPr>
        <w:spacing w:afterLines="60" w:after="144" w:line="276" w:lineRule="auto"/>
        <w:ind w:left="1418"/>
        <w:rPr>
          <w:rFonts w:cs="Calibri"/>
        </w:rPr>
      </w:pPr>
      <w:r w:rsidRPr="004804BA">
        <w:rPr>
          <w:rFonts w:cs="Calibri"/>
        </w:rPr>
        <w:t>At any premise at which the approved provider operates</w:t>
      </w:r>
    </w:p>
    <w:p w14:paraId="32EF7798" w14:textId="77777777" w:rsidR="00C04616" w:rsidRPr="004804BA" w:rsidRDefault="00C04616" w:rsidP="00C04616">
      <w:pPr>
        <w:numPr>
          <w:ilvl w:val="1"/>
          <w:numId w:val="2"/>
        </w:numPr>
        <w:spacing w:afterLines="60" w:after="144" w:line="276" w:lineRule="auto"/>
        <w:ind w:left="1418"/>
        <w:rPr>
          <w:rFonts w:cs="Calibri"/>
        </w:rPr>
      </w:pPr>
      <w:r w:rsidRPr="004804BA">
        <w:rPr>
          <w:rFonts w:cs="Calibri"/>
        </w:rPr>
        <w:t>On the approved provider’s website and other digital content</w:t>
      </w:r>
    </w:p>
    <w:p w14:paraId="27CBD22B" w14:textId="77777777" w:rsidR="00C04616" w:rsidRPr="004804BA" w:rsidRDefault="00C04616" w:rsidP="00C04616">
      <w:pPr>
        <w:numPr>
          <w:ilvl w:val="1"/>
          <w:numId w:val="2"/>
        </w:numPr>
        <w:spacing w:afterLines="60" w:after="144" w:line="276" w:lineRule="auto"/>
        <w:ind w:left="1418"/>
        <w:rPr>
          <w:rFonts w:cs="Calibri"/>
        </w:rPr>
      </w:pPr>
      <w:r w:rsidRPr="004804BA">
        <w:rPr>
          <w:rFonts w:cs="Calibri"/>
        </w:rPr>
        <w:t>In all advertisements for any service operated by the approved provider</w:t>
      </w:r>
    </w:p>
    <w:p w14:paraId="392A1833" w14:textId="7C49B81A" w:rsidR="00C04616" w:rsidRPr="004804BA" w:rsidRDefault="00C04616" w:rsidP="00C04616">
      <w:pPr>
        <w:numPr>
          <w:ilvl w:val="1"/>
          <w:numId w:val="2"/>
        </w:numPr>
        <w:spacing w:afterLines="60" w:after="144" w:line="276" w:lineRule="auto"/>
        <w:ind w:left="1418"/>
        <w:rPr>
          <w:rFonts w:cs="Calibri"/>
          <w:b/>
          <w:bCs/>
        </w:rPr>
      </w:pPr>
      <w:r w:rsidRPr="004804BA">
        <w:rPr>
          <w:rFonts w:cs="Calibri"/>
        </w:rPr>
        <w:t xml:space="preserve">As part of any prescribed information to be displayed under the Law </w:t>
      </w:r>
      <w:r w:rsidRPr="004804BA">
        <w:rPr>
          <w:rFonts w:cs="Calibri"/>
          <w:b/>
          <w:bCs/>
        </w:rPr>
        <w:t>[Dept of Education to provide further advice about how to implement]</w:t>
      </w:r>
    </w:p>
    <w:p w14:paraId="4DEF96EB" w14:textId="77777777" w:rsidR="00BF504F" w:rsidRPr="004804BA" w:rsidRDefault="00BF504F" w:rsidP="00BF504F">
      <w:pPr>
        <w:snapToGrid w:val="0"/>
        <w:spacing w:before="360" w:afterLines="60" w:after="144" w:line="276" w:lineRule="auto"/>
        <w:rPr>
          <w:rFonts w:cs="Calibri"/>
          <w:b/>
          <w:bCs/>
          <w:sz w:val="28"/>
          <w:szCs w:val="28"/>
        </w:rPr>
      </w:pPr>
      <w:r w:rsidRPr="004804BA">
        <w:rPr>
          <w:rFonts w:cs="Calibri"/>
          <w:b/>
          <w:bCs/>
          <w:sz w:val="28"/>
          <w:szCs w:val="28"/>
        </w:rPr>
        <w:t>Our philosophy and purpose</w:t>
      </w:r>
    </w:p>
    <w:p w14:paraId="5035500F" w14:textId="77777777" w:rsidR="00F07533" w:rsidRPr="007618B3" w:rsidRDefault="00F07533" w:rsidP="00F07533">
      <w:pPr>
        <w:pStyle w:val="policynj"/>
      </w:pPr>
      <w:r w:rsidRPr="007618B3">
        <w:t>At Manilla Community Preschool, we believe respectful relationships are the foundation of a nurturing environment. We create a warm and inclusive atmosphere, where every child is seen as capable, curious, and unique. By listening to their ideas and treating them with kindness, we help children feel confident and valued.</w:t>
      </w:r>
    </w:p>
    <w:p w14:paraId="284D3820" w14:textId="77777777" w:rsidR="00F07533" w:rsidRPr="007618B3" w:rsidRDefault="00F07533" w:rsidP="00F07533">
      <w:pPr>
        <w:pStyle w:val="policynj"/>
        <w:numPr>
          <w:ilvl w:val="0"/>
          <w:numId w:val="0"/>
        </w:numPr>
        <w:ind w:left="720"/>
      </w:pPr>
      <w:r w:rsidRPr="007618B3">
        <w:t>Child safety is a core value for us; we prioritise practices that promote well-being and healthy development. We foster positive communication among children, families, and staff, viewing families as essential partners in the learning journey.</w:t>
      </w:r>
    </w:p>
    <w:p w14:paraId="7B7D9A39" w14:textId="332CB23D" w:rsidR="00BF504F" w:rsidRPr="00F07533" w:rsidRDefault="00F07533" w:rsidP="00F07533">
      <w:pPr>
        <w:pStyle w:val="policynj"/>
        <w:numPr>
          <w:ilvl w:val="0"/>
          <w:numId w:val="0"/>
        </w:numPr>
        <w:ind w:left="720"/>
      </w:pPr>
      <w:r w:rsidRPr="007618B3">
        <w:t>Our thriving community is built on collaboration and support, educating an environment where every child can flourish and feel a true sense of belonging.</w:t>
      </w:r>
    </w:p>
    <w:p w14:paraId="1C926948" w14:textId="77777777" w:rsidR="00BF504F" w:rsidRPr="004804BA" w:rsidRDefault="00BF504F" w:rsidP="00BF504F">
      <w:pPr>
        <w:numPr>
          <w:ilvl w:val="0"/>
          <w:numId w:val="2"/>
        </w:numPr>
        <w:spacing w:afterLines="60" w:after="144" w:line="276" w:lineRule="auto"/>
        <w:rPr>
          <w:rFonts w:cs="Calibri"/>
          <w:b/>
          <w:bCs/>
        </w:rPr>
      </w:pPr>
      <w:r w:rsidRPr="004804BA">
        <w:rPr>
          <w:rFonts w:cs="Calibri"/>
        </w:rPr>
        <w:t>Our statement of philosophy must guide all aspects of our operations, including our decisions, policies, educational program and practices (National Quality Standard 7.1.1)</w:t>
      </w:r>
    </w:p>
    <w:p w14:paraId="37DDAA47" w14:textId="77777777" w:rsidR="00BF504F" w:rsidRPr="004804BA" w:rsidRDefault="00BF504F" w:rsidP="00BF504F">
      <w:pPr>
        <w:numPr>
          <w:ilvl w:val="0"/>
          <w:numId w:val="2"/>
        </w:numPr>
        <w:spacing w:afterLines="60" w:after="144" w:line="276" w:lineRule="auto"/>
        <w:rPr>
          <w:rFonts w:cs="Calibri"/>
          <w:b/>
          <w:bCs/>
        </w:rPr>
      </w:pPr>
      <w:r w:rsidRPr="004804BA">
        <w:rPr>
          <w:rFonts w:cs="Calibri"/>
        </w:rPr>
        <w:t>We will regularly critically reflect on and review our statement of philosophy in consultation with staff, children, families and the community to make sure it continues to reflect their understanding of our service’s role</w:t>
      </w:r>
    </w:p>
    <w:p w14:paraId="2256D31D" w14:textId="246C5F50" w:rsidR="00BF504F" w:rsidRPr="004804BA" w:rsidRDefault="00BF504F" w:rsidP="00BF504F">
      <w:pPr>
        <w:numPr>
          <w:ilvl w:val="0"/>
          <w:numId w:val="2"/>
        </w:numPr>
        <w:spacing w:afterLines="60" w:after="144" w:line="276" w:lineRule="auto"/>
        <w:rPr>
          <w:rFonts w:cs="Calibri"/>
        </w:rPr>
      </w:pPr>
      <w:r w:rsidRPr="004804BA">
        <w:rPr>
          <w:rFonts w:cs="Calibri"/>
        </w:rPr>
        <w:t>We will include our statement of philosophy in staff inductions and when enrolling new families</w:t>
      </w:r>
    </w:p>
    <w:p w14:paraId="2B951207" w14:textId="3FEE1895" w:rsidR="001B26B1" w:rsidRPr="004804BA" w:rsidRDefault="00564AE8" w:rsidP="00784766">
      <w:pPr>
        <w:keepNext/>
        <w:snapToGrid w:val="0"/>
        <w:spacing w:before="360" w:after="120" w:line="276" w:lineRule="auto"/>
        <w:rPr>
          <w:rFonts w:cs="Calibri"/>
          <w:b/>
          <w:bCs/>
          <w:sz w:val="28"/>
          <w:szCs w:val="28"/>
        </w:rPr>
      </w:pPr>
      <w:r w:rsidRPr="004804BA">
        <w:rPr>
          <w:rFonts w:cs="Calibri"/>
          <w:b/>
          <w:bCs/>
          <w:sz w:val="28"/>
          <w:szCs w:val="28"/>
        </w:rPr>
        <w:t>Commitment to effective</w:t>
      </w:r>
      <w:r w:rsidR="003E7CEC" w:rsidRPr="004804BA">
        <w:rPr>
          <w:rFonts w:cs="Calibri"/>
          <w:b/>
          <w:bCs/>
          <w:sz w:val="28"/>
          <w:szCs w:val="28"/>
        </w:rPr>
        <w:t xml:space="preserve"> and ethical</w:t>
      </w:r>
      <w:r w:rsidRPr="004804BA">
        <w:rPr>
          <w:rFonts w:cs="Calibri"/>
          <w:b/>
          <w:bCs/>
          <w:sz w:val="28"/>
          <w:szCs w:val="28"/>
        </w:rPr>
        <w:t xml:space="preserve"> g</w:t>
      </w:r>
      <w:r w:rsidR="00505171" w:rsidRPr="004804BA">
        <w:rPr>
          <w:rFonts w:cs="Calibri"/>
          <w:b/>
          <w:bCs/>
          <w:sz w:val="28"/>
          <w:szCs w:val="28"/>
        </w:rPr>
        <w:t>overnance</w:t>
      </w:r>
      <w:r w:rsidR="00B63608" w:rsidRPr="004804BA">
        <w:rPr>
          <w:rFonts w:cs="Calibri"/>
          <w:b/>
          <w:bCs/>
          <w:sz w:val="28"/>
          <w:szCs w:val="28"/>
        </w:rPr>
        <w:t xml:space="preserve"> and</w:t>
      </w:r>
      <w:r w:rsidRPr="004804BA">
        <w:rPr>
          <w:rFonts w:cs="Calibri"/>
          <w:b/>
          <w:bCs/>
          <w:sz w:val="28"/>
          <w:szCs w:val="28"/>
        </w:rPr>
        <w:t xml:space="preserve"> </w:t>
      </w:r>
      <w:r w:rsidR="00B63608" w:rsidRPr="004804BA">
        <w:rPr>
          <w:rFonts w:cs="Calibri"/>
          <w:b/>
          <w:bCs/>
          <w:sz w:val="28"/>
          <w:szCs w:val="28"/>
        </w:rPr>
        <w:t>leadership</w:t>
      </w:r>
    </w:p>
    <w:p w14:paraId="201AD7F0" w14:textId="3EB31CAC" w:rsidR="00113A02" w:rsidRPr="004804BA" w:rsidRDefault="002666DB" w:rsidP="00784766">
      <w:pPr>
        <w:keepNext/>
        <w:numPr>
          <w:ilvl w:val="0"/>
          <w:numId w:val="2"/>
        </w:numPr>
        <w:spacing w:afterLines="60" w:after="144" w:line="276" w:lineRule="auto"/>
        <w:rPr>
          <w:rFonts w:cs="Calibri"/>
        </w:rPr>
      </w:pPr>
      <w:r w:rsidRPr="004804BA">
        <w:rPr>
          <w:rFonts w:cs="Calibri"/>
        </w:rPr>
        <w:t xml:space="preserve">Our governance must support the operation of a quality service </w:t>
      </w:r>
      <w:r w:rsidR="00214430" w:rsidRPr="004804BA">
        <w:rPr>
          <w:rFonts w:cs="Calibri"/>
        </w:rPr>
        <w:t xml:space="preserve">that is child safe </w:t>
      </w:r>
      <w:r w:rsidRPr="004804BA">
        <w:rPr>
          <w:rFonts w:cs="Calibri"/>
        </w:rPr>
        <w:t>(National Quality Standard 7.1)</w:t>
      </w:r>
      <w:r w:rsidR="000C67F2" w:rsidRPr="004804BA">
        <w:rPr>
          <w:rFonts w:cs="Calibri"/>
        </w:rPr>
        <w:t xml:space="preserve"> that </w:t>
      </w:r>
      <w:r w:rsidRPr="004804BA">
        <w:rPr>
          <w:rFonts w:cs="Calibri"/>
        </w:rPr>
        <w:t>ensures the safety, health and wellbeing of children in our care, and meets their educational and developmental needs (</w:t>
      </w:r>
      <w:r w:rsidRPr="004804BA">
        <w:rPr>
          <w:rFonts w:cs="Calibri"/>
          <w:i/>
          <w:iCs/>
        </w:rPr>
        <w:t>National Law</w:t>
      </w:r>
      <w:r w:rsidRPr="004804BA">
        <w:rPr>
          <w:rFonts w:cs="Calibri"/>
        </w:rPr>
        <w:t xml:space="preserve"> s 51) </w:t>
      </w:r>
    </w:p>
    <w:p w14:paraId="599B0C40" w14:textId="15C36564" w:rsidR="004F6F45" w:rsidRPr="004804BA" w:rsidRDefault="00A94D73" w:rsidP="004F6F45">
      <w:pPr>
        <w:numPr>
          <w:ilvl w:val="0"/>
          <w:numId w:val="2"/>
        </w:numPr>
        <w:spacing w:afterLines="60" w:after="144" w:line="276" w:lineRule="auto"/>
        <w:rPr>
          <w:rFonts w:cs="Calibri"/>
        </w:rPr>
      </w:pPr>
      <w:r w:rsidRPr="004804BA">
        <w:rPr>
          <w:rFonts w:cs="Calibri"/>
        </w:rPr>
        <w:t xml:space="preserve">Our governance and management systems </w:t>
      </w:r>
      <w:r w:rsidR="00F55008" w:rsidRPr="004804BA">
        <w:rPr>
          <w:rFonts w:cs="Calibri"/>
        </w:rPr>
        <w:t xml:space="preserve">will </w:t>
      </w:r>
      <w:r w:rsidRPr="004804BA">
        <w:rPr>
          <w:rFonts w:cs="Calibri"/>
        </w:rPr>
        <w:t xml:space="preserve">contribute to a </w:t>
      </w:r>
      <w:r w:rsidR="00794ED7" w:rsidRPr="004804BA">
        <w:rPr>
          <w:rFonts w:cs="Calibri"/>
        </w:rPr>
        <w:t xml:space="preserve">safe, </w:t>
      </w:r>
      <w:r w:rsidR="00D43CBF" w:rsidRPr="004804BA">
        <w:rPr>
          <w:rFonts w:cs="Calibri"/>
        </w:rPr>
        <w:t xml:space="preserve">ethical, respectful, honest, </w:t>
      </w:r>
      <w:r w:rsidRPr="004804BA">
        <w:rPr>
          <w:rFonts w:cs="Calibri"/>
        </w:rPr>
        <w:t xml:space="preserve">inclusive </w:t>
      </w:r>
      <w:r w:rsidR="003D74B9" w:rsidRPr="004804BA">
        <w:rPr>
          <w:rFonts w:cs="Calibri"/>
        </w:rPr>
        <w:t xml:space="preserve">and supportive </w:t>
      </w:r>
      <w:r w:rsidRPr="004804BA">
        <w:rPr>
          <w:rFonts w:cs="Calibri"/>
        </w:rPr>
        <w:t>work and learning environment, in which diversity is celebrated and reflected in our staff profile, educational program and daily routines</w:t>
      </w:r>
      <w:r w:rsidR="004F6F45" w:rsidRPr="004804BA">
        <w:rPr>
          <w:rFonts w:cs="Calibri"/>
        </w:rPr>
        <w:t xml:space="preserve"> </w:t>
      </w:r>
    </w:p>
    <w:p w14:paraId="065BBF34" w14:textId="1C27869E" w:rsidR="003324C7" w:rsidRPr="004804BA" w:rsidRDefault="004F6F45" w:rsidP="003324C7">
      <w:pPr>
        <w:numPr>
          <w:ilvl w:val="0"/>
          <w:numId w:val="2"/>
        </w:numPr>
        <w:spacing w:afterLines="60" w:after="144" w:line="276" w:lineRule="auto"/>
        <w:rPr>
          <w:rFonts w:cs="Calibri"/>
        </w:rPr>
      </w:pPr>
      <w:r w:rsidRPr="004804BA">
        <w:rPr>
          <w:rFonts w:cs="Calibri"/>
        </w:rPr>
        <w:t>The approved provider must ensure that periodic meetings and reviews of our operations</w:t>
      </w:r>
      <w:r w:rsidR="00B711C1" w:rsidRPr="004804BA">
        <w:rPr>
          <w:rFonts w:cs="Calibri"/>
        </w:rPr>
        <w:t xml:space="preserve"> – includin</w:t>
      </w:r>
      <w:r w:rsidR="002E781A" w:rsidRPr="004804BA">
        <w:rPr>
          <w:rFonts w:cs="Calibri"/>
        </w:rPr>
        <w:t>g</w:t>
      </w:r>
      <w:r w:rsidR="00845F93" w:rsidRPr="004804BA">
        <w:rPr>
          <w:rFonts w:cs="Calibri"/>
        </w:rPr>
        <w:t xml:space="preserve"> </w:t>
      </w:r>
      <w:r w:rsidRPr="004804BA">
        <w:rPr>
          <w:rFonts w:cs="Calibri"/>
        </w:rPr>
        <w:t>quality assurance and strategic, financial, legal and operational risk management</w:t>
      </w:r>
      <w:r w:rsidR="00B711C1" w:rsidRPr="004804BA">
        <w:rPr>
          <w:rFonts w:cs="Calibri"/>
        </w:rPr>
        <w:t xml:space="preserve"> - are conducted and documented</w:t>
      </w:r>
    </w:p>
    <w:p w14:paraId="1C5DF2A8" w14:textId="57C9CE33" w:rsidR="00D43CBF" w:rsidRPr="004804BA" w:rsidRDefault="008004AF" w:rsidP="00D43CBF">
      <w:pPr>
        <w:numPr>
          <w:ilvl w:val="0"/>
          <w:numId w:val="2"/>
        </w:numPr>
        <w:spacing w:afterLines="60" w:after="144" w:line="276" w:lineRule="auto"/>
        <w:rPr>
          <w:rFonts w:cs="Calibri"/>
          <w:b/>
          <w:bCs/>
          <w:sz w:val="28"/>
          <w:szCs w:val="28"/>
        </w:rPr>
      </w:pPr>
      <w:r w:rsidRPr="004804BA">
        <w:rPr>
          <w:rFonts w:cs="Calibri"/>
        </w:rPr>
        <w:t>We will provide staff, children, families and the wider community with</w:t>
      </w:r>
      <w:r w:rsidR="00EA135C" w:rsidRPr="004804BA">
        <w:rPr>
          <w:rFonts w:cs="Calibri"/>
        </w:rPr>
        <w:t xml:space="preserve"> opportunities to have a say in what happens at our service</w:t>
      </w:r>
      <w:r w:rsidRPr="004804BA">
        <w:rPr>
          <w:rFonts w:cs="Calibri"/>
        </w:rPr>
        <w:t xml:space="preserve"> (see our</w:t>
      </w:r>
      <w:r w:rsidR="00423FF8" w:rsidRPr="004804BA">
        <w:rPr>
          <w:rFonts w:cs="Calibri"/>
          <w:u w:val="single"/>
        </w:rPr>
        <w:t xml:space="preserve"> Family and Community Partnership Policy</w:t>
      </w:r>
      <w:r w:rsidRPr="004804BA">
        <w:rPr>
          <w:rFonts w:cs="Calibri"/>
          <w:u w:val="single"/>
        </w:rPr>
        <w:t>)</w:t>
      </w:r>
    </w:p>
    <w:p w14:paraId="394A4D02" w14:textId="033FFBA9" w:rsidR="00D45774" w:rsidRPr="004804BA" w:rsidRDefault="00D45774" w:rsidP="000A6FD1">
      <w:pPr>
        <w:numPr>
          <w:ilvl w:val="0"/>
          <w:numId w:val="2"/>
        </w:numPr>
        <w:spacing w:afterLines="60" w:after="144" w:line="276" w:lineRule="auto"/>
        <w:rPr>
          <w:rFonts w:cs="Calibri"/>
        </w:rPr>
      </w:pPr>
      <w:r w:rsidRPr="004804BA">
        <w:rPr>
          <w:rFonts w:cs="Calibri"/>
        </w:rPr>
        <w:t xml:space="preserve">Our leaders shape our </w:t>
      </w:r>
      <w:r w:rsidR="00C45117" w:rsidRPr="004804BA">
        <w:rPr>
          <w:rFonts w:cs="Calibri"/>
        </w:rPr>
        <w:t>culture, ensure legal compliance and support continuous improvement</w:t>
      </w:r>
    </w:p>
    <w:p w14:paraId="2F2A6AA6" w14:textId="78A6FD24" w:rsidR="00B63608" w:rsidRPr="004804BA" w:rsidRDefault="00113A02" w:rsidP="000A6FD1">
      <w:pPr>
        <w:numPr>
          <w:ilvl w:val="0"/>
          <w:numId w:val="2"/>
        </w:numPr>
        <w:spacing w:afterLines="60" w:after="144" w:line="276" w:lineRule="auto"/>
        <w:rPr>
          <w:rFonts w:cs="Calibri"/>
        </w:rPr>
      </w:pPr>
      <w:r w:rsidRPr="004804BA">
        <w:rPr>
          <w:rFonts w:cs="Calibri"/>
        </w:rPr>
        <w:t>We must have effective leadership to build and promote a positive organisational culture and professional learning community (National Quality Standard Area 7.2)</w:t>
      </w:r>
    </w:p>
    <w:p w14:paraId="5A91E4F8" w14:textId="77777777" w:rsidR="00D519FB" w:rsidRPr="004804BA" w:rsidRDefault="00D519FB" w:rsidP="00D519FB">
      <w:pPr>
        <w:numPr>
          <w:ilvl w:val="0"/>
          <w:numId w:val="2"/>
        </w:numPr>
        <w:spacing w:afterLines="60" w:after="144" w:line="276" w:lineRule="auto"/>
        <w:rPr>
          <w:rFonts w:cs="Calibri"/>
        </w:rPr>
      </w:pPr>
      <w:r w:rsidRPr="004804BA">
        <w:rPr>
          <w:rFonts w:cs="Calibri"/>
        </w:rPr>
        <w:t>The approved provider and other service leaders must:</w:t>
      </w:r>
    </w:p>
    <w:p w14:paraId="2A09E74B" w14:textId="77777777" w:rsidR="00D519FB" w:rsidRPr="004804BA" w:rsidRDefault="00D519FB" w:rsidP="00D519FB">
      <w:pPr>
        <w:numPr>
          <w:ilvl w:val="1"/>
          <w:numId w:val="2"/>
        </w:numPr>
        <w:spacing w:afterLines="60" w:after="144" w:line="276" w:lineRule="auto"/>
        <w:ind w:left="1418"/>
        <w:rPr>
          <w:rFonts w:cs="Calibri"/>
        </w:rPr>
      </w:pPr>
      <w:r w:rsidRPr="004804BA">
        <w:rPr>
          <w:rFonts w:cs="Calibri"/>
        </w:rPr>
        <w:t>Act honestly, lawfully and in the best interests of children, our service and our community</w:t>
      </w:r>
    </w:p>
    <w:p w14:paraId="58FB02FC" w14:textId="4DE80A86" w:rsidR="00D519FB" w:rsidRPr="004804BA" w:rsidRDefault="00D519FB" w:rsidP="00D519FB">
      <w:pPr>
        <w:numPr>
          <w:ilvl w:val="1"/>
          <w:numId w:val="2"/>
        </w:numPr>
        <w:spacing w:afterLines="60" w:after="144" w:line="276" w:lineRule="auto"/>
        <w:ind w:left="1418"/>
        <w:rPr>
          <w:rFonts w:cs="Calibri"/>
        </w:rPr>
      </w:pPr>
      <w:r w:rsidRPr="004804BA">
        <w:rPr>
          <w:rFonts w:cs="Calibri"/>
        </w:rPr>
        <w:t xml:space="preserve">Be aware of, and comply with, the </w:t>
      </w:r>
      <w:r w:rsidRPr="004804BA">
        <w:rPr>
          <w:rFonts w:cs="Calibri"/>
          <w:i/>
          <w:iCs/>
        </w:rPr>
        <w:t xml:space="preserve">Education and Care Services National </w:t>
      </w:r>
      <w:r w:rsidR="00080656" w:rsidRPr="004804BA">
        <w:rPr>
          <w:rFonts w:cs="Calibri"/>
          <w:i/>
          <w:iCs/>
        </w:rPr>
        <w:t xml:space="preserve">Quality </w:t>
      </w:r>
      <w:r w:rsidRPr="004804BA">
        <w:rPr>
          <w:rFonts w:cs="Calibri"/>
          <w:i/>
          <w:iCs/>
        </w:rPr>
        <w:t>Framework</w:t>
      </w:r>
      <w:r w:rsidRPr="004804BA">
        <w:rPr>
          <w:rFonts w:cs="Calibri"/>
        </w:rPr>
        <w:t>, other relevant laws, and our own policies and procedures</w:t>
      </w:r>
    </w:p>
    <w:p w14:paraId="01882A43" w14:textId="30120741" w:rsidR="00015F65" w:rsidRPr="004804BA" w:rsidRDefault="00D519FB" w:rsidP="00015F65">
      <w:pPr>
        <w:numPr>
          <w:ilvl w:val="1"/>
          <w:numId w:val="2"/>
        </w:numPr>
        <w:spacing w:afterLines="60" w:after="144" w:line="276" w:lineRule="auto"/>
        <w:ind w:left="1418"/>
        <w:rPr>
          <w:rFonts w:cs="Calibri"/>
        </w:rPr>
      </w:pPr>
      <w:r w:rsidRPr="004804BA">
        <w:rPr>
          <w:rFonts w:cs="Calibri"/>
        </w:rPr>
        <w:t xml:space="preserve">Be </w:t>
      </w:r>
      <w:r w:rsidRPr="00F07533">
        <w:rPr>
          <w:rFonts w:cs="Calibri"/>
          <w:color w:val="000000" w:themeColor="text1"/>
        </w:rPr>
        <w:t xml:space="preserve">accountable </w:t>
      </w:r>
      <w:r w:rsidR="00B84A65" w:rsidRPr="00F07533">
        <w:rPr>
          <w:rFonts w:cs="Calibri"/>
          <w:color w:val="000000" w:themeColor="text1"/>
        </w:rPr>
        <w:t xml:space="preserve">to our stakeholders and </w:t>
      </w:r>
      <w:r w:rsidRPr="00F07533">
        <w:rPr>
          <w:rFonts w:cs="Calibri"/>
          <w:color w:val="000000" w:themeColor="text1"/>
        </w:rPr>
        <w:t xml:space="preserve">for </w:t>
      </w:r>
      <w:r w:rsidR="00A11DD2" w:rsidRPr="00F07533">
        <w:rPr>
          <w:rFonts w:cs="Calibri"/>
          <w:color w:val="000000" w:themeColor="text1"/>
        </w:rPr>
        <w:t xml:space="preserve">their </w:t>
      </w:r>
      <w:r w:rsidRPr="004804BA">
        <w:rPr>
          <w:rFonts w:cs="Calibri"/>
        </w:rPr>
        <w:t>decisions</w:t>
      </w:r>
    </w:p>
    <w:p w14:paraId="4161A8B4" w14:textId="784B7034" w:rsidR="00D519FB" w:rsidRPr="004804BA" w:rsidRDefault="000A6FD1" w:rsidP="00015F65">
      <w:pPr>
        <w:numPr>
          <w:ilvl w:val="1"/>
          <w:numId w:val="2"/>
        </w:numPr>
        <w:spacing w:afterLines="60" w:after="144" w:line="276" w:lineRule="auto"/>
        <w:ind w:left="1418"/>
        <w:rPr>
          <w:rFonts w:cs="Calibri"/>
        </w:rPr>
      </w:pPr>
      <w:r w:rsidRPr="004804BA">
        <w:rPr>
          <w:rFonts w:cs="Calibri"/>
        </w:rPr>
        <w:t xml:space="preserve">Have the appropriate qualifications, </w:t>
      </w:r>
      <w:r w:rsidR="009B3301" w:rsidRPr="004804BA">
        <w:rPr>
          <w:rFonts w:cs="Calibri"/>
        </w:rPr>
        <w:t>experience and integrity</w:t>
      </w:r>
      <w:r w:rsidRPr="004804BA">
        <w:rPr>
          <w:rFonts w:cs="Calibri"/>
        </w:rPr>
        <w:t xml:space="preserve"> for their role</w:t>
      </w:r>
    </w:p>
    <w:p w14:paraId="12841D32" w14:textId="4ADC5A1B" w:rsidR="00B553CC" w:rsidRPr="004804BA" w:rsidRDefault="00A31FA4" w:rsidP="00015F65">
      <w:pPr>
        <w:numPr>
          <w:ilvl w:val="1"/>
          <w:numId w:val="2"/>
        </w:numPr>
        <w:spacing w:afterLines="60" w:after="144" w:line="276" w:lineRule="auto"/>
        <w:ind w:left="1418"/>
        <w:rPr>
          <w:rFonts w:cs="Calibri"/>
        </w:rPr>
      </w:pPr>
      <w:r w:rsidRPr="004804BA">
        <w:rPr>
          <w:rFonts w:cs="Calibri"/>
        </w:rPr>
        <w:t xml:space="preserve">Not use or disclose any confidential </w:t>
      </w:r>
      <w:r w:rsidR="00403B2C" w:rsidRPr="004804BA">
        <w:rPr>
          <w:rFonts w:cs="Calibri"/>
        </w:rPr>
        <w:t>or commercially sens</w:t>
      </w:r>
      <w:r w:rsidR="00991A4C" w:rsidRPr="004804BA">
        <w:rPr>
          <w:rFonts w:cs="Calibri"/>
        </w:rPr>
        <w:t>i</w:t>
      </w:r>
      <w:r w:rsidR="00403B2C" w:rsidRPr="004804BA">
        <w:rPr>
          <w:rFonts w:cs="Calibri"/>
        </w:rPr>
        <w:t xml:space="preserve">tive </w:t>
      </w:r>
      <w:r w:rsidRPr="004804BA">
        <w:rPr>
          <w:rFonts w:cs="Calibri"/>
        </w:rPr>
        <w:t xml:space="preserve">information </w:t>
      </w:r>
      <w:r w:rsidR="0048064E" w:rsidRPr="004804BA">
        <w:rPr>
          <w:rFonts w:cs="Calibri"/>
        </w:rPr>
        <w:t>for their personal or financial benefit</w:t>
      </w:r>
    </w:p>
    <w:p w14:paraId="3522CA0C" w14:textId="317A9707" w:rsidR="007F3B81" w:rsidRPr="004804BA" w:rsidRDefault="00201708" w:rsidP="007E4E0D">
      <w:pPr>
        <w:numPr>
          <w:ilvl w:val="1"/>
          <w:numId w:val="2"/>
        </w:numPr>
        <w:spacing w:afterLines="60" w:after="144" w:line="276" w:lineRule="auto"/>
        <w:ind w:left="1418"/>
        <w:rPr>
          <w:rFonts w:cs="Calibri"/>
        </w:rPr>
      </w:pPr>
      <w:r w:rsidRPr="004804BA">
        <w:rPr>
          <w:rFonts w:cs="Calibri"/>
        </w:rPr>
        <w:t>Strive to continually improve our operations, program and practices</w:t>
      </w:r>
    </w:p>
    <w:p w14:paraId="52FCAF85" w14:textId="77777777" w:rsidR="00A805B2" w:rsidRPr="004804BA" w:rsidRDefault="00A805B2" w:rsidP="004F49E7">
      <w:pPr>
        <w:snapToGrid w:val="0"/>
        <w:spacing w:before="360" w:after="120" w:line="276" w:lineRule="auto"/>
        <w:rPr>
          <w:rFonts w:cs="Calibri"/>
          <w:b/>
          <w:bCs/>
          <w:sz w:val="28"/>
          <w:szCs w:val="28"/>
        </w:rPr>
      </w:pPr>
      <w:r w:rsidRPr="004804BA">
        <w:rPr>
          <w:rFonts w:cs="Calibri"/>
          <w:b/>
          <w:bCs/>
          <w:sz w:val="28"/>
          <w:szCs w:val="28"/>
        </w:rPr>
        <w:t>Child safety is embedded in our governance, leadership and culture</w:t>
      </w:r>
    </w:p>
    <w:p w14:paraId="21AF5930" w14:textId="1AFDACC3" w:rsidR="00052FD5" w:rsidRPr="004804BA" w:rsidRDefault="00052FD5" w:rsidP="00A805B2">
      <w:pPr>
        <w:numPr>
          <w:ilvl w:val="0"/>
          <w:numId w:val="2"/>
        </w:numPr>
        <w:snapToGrid w:val="0"/>
        <w:spacing w:afterLines="60" w:after="144" w:line="276" w:lineRule="auto"/>
        <w:rPr>
          <w:rFonts w:cs="Calibri"/>
        </w:rPr>
      </w:pPr>
      <w:r w:rsidRPr="004804BA">
        <w:rPr>
          <w:rFonts w:cs="Calibri"/>
        </w:rPr>
        <w:t>Child safety is at the core of our governance, leadership and culture</w:t>
      </w:r>
    </w:p>
    <w:p w14:paraId="42E664AC" w14:textId="31722DD3" w:rsidR="00A805B2" w:rsidRPr="004804BA" w:rsidRDefault="00A805B2" w:rsidP="00A805B2">
      <w:pPr>
        <w:numPr>
          <w:ilvl w:val="0"/>
          <w:numId w:val="2"/>
        </w:numPr>
        <w:snapToGrid w:val="0"/>
        <w:spacing w:afterLines="60" w:after="144" w:line="276" w:lineRule="auto"/>
        <w:rPr>
          <w:rFonts w:cs="Calibri"/>
        </w:rPr>
      </w:pPr>
      <w:r w:rsidRPr="004804BA">
        <w:rPr>
          <w:rFonts w:cs="Calibri"/>
        </w:rPr>
        <w:t xml:space="preserve">We will promote our </w:t>
      </w:r>
      <w:r w:rsidRPr="004804BA">
        <w:rPr>
          <w:rFonts w:cs="Calibri"/>
          <w:i/>
          <w:iCs/>
        </w:rPr>
        <w:t>Statement of Commitment to Child Safety and Wellbeing</w:t>
      </w:r>
      <w:r w:rsidRPr="004804BA">
        <w:rPr>
          <w:rFonts w:cs="Calibri"/>
        </w:rPr>
        <w:t>, and champion and model a child safe culture at all levels in our service</w:t>
      </w:r>
    </w:p>
    <w:p w14:paraId="74272EEC" w14:textId="52795298" w:rsidR="00A6517C" w:rsidRPr="004804BA" w:rsidRDefault="004268DD" w:rsidP="007C0948">
      <w:pPr>
        <w:numPr>
          <w:ilvl w:val="0"/>
          <w:numId w:val="2"/>
        </w:numPr>
        <w:snapToGrid w:val="0"/>
        <w:spacing w:afterLines="60" w:after="144" w:line="276" w:lineRule="auto"/>
        <w:rPr>
          <w:rFonts w:cs="Calibri"/>
        </w:rPr>
      </w:pPr>
      <w:r w:rsidRPr="004804BA">
        <w:rPr>
          <w:rFonts w:cs="Calibri"/>
        </w:rPr>
        <w:t>The</w:t>
      </w:r>
      <w:r w:rsidR="00AE2BA2" w:rsidRPr="004804BA">
        <w:rPr>
          <w:rFonts w:cs="Calibri"/>
        </w:rPr>
        <w:t xml:space="preserve"> rights and best interests </w:t>
      </w:r>
      <w:r w:rsidR="00BA40CF" w:rsidRPr="004804BA">
        <w:rPr>
          <w:rFonts w:cs="Calibri"/>
        </w:rPr>
        <w:t>o</w:t>
      </w:r>
      <w:r w:rsidRPr="004804BA">
        <w:rPr>
          <w:rFonts w:cs="Calibri"/>
        </w:rPr>
        <w:t xml:space="preserve">f a child or children in our </w:t>
      </w:r>
      <w:r w:rsidR="00BA40CF" w:rsidRPr="004804BA">
        <w:rPr>
          <w:rFonts w:cs="Calibri"/>
        </w:rPr>
        <w:t xml:space="preserve">care </w:t>
      </w:r>
      <w:r w:rsidRPr="004804BA">
        <w:rPr>
          <w:rFonts w:cs="Calibri"/>
        </w:rPr>
        <w:t>must be placed above</w:t>
      </w:r>
      <w:r w:rsidR="007C0948" w:rsidRPr="004804BA">
        <w:rPr>
          <w:rFonts w:cs="Calibri"/>
        </w:rPr>
        <w:t xml:space="preserve"> t</w:t>
      </w:r>
      <w:r w:rsidRPr="004804BA">
        <w:rPr>
          <w:rFonts w:cs="Calibri"/>
        </w:rPr>
        <w:t>he approved provider</w:t>
      </w:r>
      <w:r w:rsidR="004655F4" w:rsidRPr="004804BA">
        <w:rPr>
          <w:rFonts w:cs="Calibri"/>
        </w:rPr>
        <w:t>’s interests (where there is conflict</w:t>
      </w:r>
      <w:r w:rsidR="007C0948" w:rsidRPr="004804BA">
        <w:rPr>
          <w:rFonts w:cs="Calibri"/>
        </w:rPr>
        <w:t xml:space="preserve">) and </w:t>
      </w:r>
      <w:r w:rsidR="00C26FFA" w:rsidRPr="004804BA">
        <w:rPr>
          <w:rFonts w:cs="Calibri"/>
        </w:rPr>
        <w:t xml:space="preserve">above </w:t>
      </w:r>
      <w:r w:rsidR="00FC14C8" w:rsidRPr="004804BA">
        <w:rPr>
          <w:rFonts w:cs="Calibri"/>
        </w:rPr>
        <w:t>a</w:t>
      </w:r>
      <w:r w:rsidR="004655F4" w:rsidRPr="004804BA">
        <w:rPr>
          <w:rFonts w:cs="Calibri"/>
        </w:rPr>
        <w:t xml:space="preserve"> </w:t>
      </w:r>
      <w:r w:rsidR="00062025" w:rsidRPr="004804BA">
        <w:rPr>
          <w:rFonts w:cs="Calibri"/>
        </w:rPr>
        <w:t xml:space="preserve">PMC’s </w:t>
      </w:r>
      <w:r w:rsidR="004655F4" w:rsidRPr="004804BA">
        <w:rPr>
          <w:rFonts w:cs="Calibri"/>
        </w:rPr>
        <w:t>other duties</w:t>
      </w:r>
      <w:r w:rsidR="00B13EB6" w:rsidRPr="004804BA">
        <w:rPr>
          <w:rFonts w:cs="Calibri"/>
        </w:rPr>
        <w:t xml:space="preserve">, </w:t>
      </w:r>
      <w:r w:rsidR="007C0948" w:rsidRPr="004804BA">
        <w:rPr>
          <w:rFonts w:cs="Calibri"/>
        </w:rPr>
        <w:t>or the other interests of our service</w:t>
      </w:r>
      <w:r w:rsidR="00CA24DC" w:rsidRPr="004804BA">
        <w:rPr>
          <w:rFonts w:cs="Calibri"/>
        </w:rPr>
        <w:t xml:space="preserve"> (</w:t>
      </w:r>
      <w:r w:rsidR="00CA24DC" w:rsidRPr="004804BA">
        <w:rPr>
          <w:rFonts w:cs="Calibri"/>
          <w:i/>
          <w:iCs/>
        </w:rPr>
        <w:t>National Law</w:t>
      </w:r>
      <w:r w:rsidR="00CA24DC" w:rsidRPr="004804BA">
        <w:rPr>
          <w:rFonts w:cs="Calibri"/>
        </w:rPr>
        <w:t xml:space="preserve"> Schedule 1 s 4</w:t>
      </w:r>
      <w:r w:rsidR="00B13EB6" w:rsidRPr="004804BA">
        <w:rPr>
          <w:rFonts w:cs="Calibri"/>
        </w:rPr>
        <w:t xml:space="preserve"> - NSW</w:t>
      </w:r>
      <w:r w:rsidR="0004761C" w:rsidRPr="004804BA">
        <w:rPr>
          <w:rFonts w:cs="Calibri"/>
        </w:rPr>
        <w:t>)</w:t>
      </w:r>
    </w:p>
    <w:p w14:paraId="60C4782F" w14:textId="77777777" w:rsidR="0047221F" w:rsidRPr="004804BA" w:rsidRDefault="0047221F" w:rsidP="0047221F">
      <w:pPr>
        <w:numPr>
          <w:ilvl w:val="0"/>
          <w:numId w:val="2"/>
        </w:numPr>
        <w:snapToGrid w:val="0"/>
        <w:spacing w:afterLines="60" w:after="144" w:line="276" w:lineRule="auto"/>
        <w:rPr>
          <w:rFonts w:cs="Calibri"/>
        </w:rPr>
      </w:pPr>
      <w:r w:rsidRPr="004804BA">
        <w:rPr>
          <w:rFonts w:cs="Calibri"/>
        </w:rPr>
        <w:t>Management, educators and staff must be aware of their roles and responsibilities regarding child safety, including the need to identify and respond to every child at risk of abuse or neglect (National Quality Standard 2.2.3)</w:t>
      </w:r>
    </w:p>
    <w:p w14:paraId="1BB0EEC8" w14:textId="3BFD0149" w:rsidR="00A805B2" w:rsidRPr="004804BA" w:rsidRDefault="00A805B2" w:rsidP="00A805B2">
      <w:pPr>
        <w:numPr>
          <w:ilvl w:val="0"/>
          <w:numId w:val="2"/>
        </w:numPr>
        <w:snapToGrid w:val="0"/>
        <w:spacing w:afterLines="60" w:after="144" w:line="276" w:lineRule="auto"/>
        <w:rPr>
          <w:rFonts w:cs="Calibri"/>
        </w:rPr>
      </w:pPr>
      <w:r w:rsidRPr="004804BA">
        <w:rPr>
          <w:rFonts w:cs="Calibri"/>
        </w:rPr>
        <w:t xml:space="preserve">Staff must follow our </w:t>
      </w:r>
      <w:r w:rsidRPr="004804BA">
        <w:rPr>
          <w:rFonts w:cs="Calibri"/>
          <w:u w:val="single"/>
        </w:rPr>
        <w:t>Child Safe Environment Policy</w:t>
      </w:r>
      <w:r w:rsidRPr="004804BA">
        <w:rPr>
          <w:rFonts w:cs="Calibri"/>
        </w:rPr>
        <w:t xml:space="preserve"> and </w:t>
      </w:r>
      <w:proofErr w:type="gramStart"/>
      <w:r w:rsidRPr="004804BA">
        <w:rPr>
          <w:rFonts w:cs="Calibri"/>
        </w:rPr>
        <w:t xml:space="preserve">uphold our </w:t>
      </w:r>
      <w:r w:rsidRPr="004804BA">
        <w:rPr>
          <w:rFonts w:cs="Calibri"/>
          <w:u w:val="single"/>
        </w:rPr>
        <w:t>Child Safe Code of Conduct</w:t>
      </w:r>
      <w:r w:rsidRPr="004804BA">
        <w:rPr>
          <w:rFonts w:cs="Calibri"/>
        </w:rPr>
        <w:t xml:space="preserve"> at all times</w:t>
      </w:r>
      <w:proofErr w:type="gramEnd"/>
    </w:p>
    <w:p w14:paraId="57611EAC" w14:textId="6263CEDF" w:rsidR="00474CCF" w:rsidRPr="004804BA" w:rsidRDefault="00A805B2" w:rsidP="00317305">
      <w:pPr>
        <w:numPr>
          <w:ilvl w:val="0"/>
          <w:numId w:val="2"/>
        </w:numPr>
        <w:spacing w:afterLines="60" w:after="144" w:line="276" w:lineRule="auto"/>
        <w:rPr>
          <w:rFonts w:cs="Calibri"/>
        </w:rPr>
      </w:pPr>
      <w:r w:rsidRPr="004804BA">
        <w:rPr>
          <w:rFonts w:cs="Calibri"/>
        </w:rPr>
        <w:t xml:space="preserve">The approved provider and nominated supervisor must oversee the policies, procedures, risk management, supervision, HR processes, training, </w:t>
      </w:r>
      <w:r w:rsidR="004A20B9" w:rsidRPr="004804BA">
        <w:rPr>
          <w:rFonts w:cs="Calibri"/>
        </w:rPr>
        <w:t xml:space="preserve">reporting, </w:t>
      </w:r>
      <w:r w:rsidRPr="004804BA">
        <w:rPr>
          <w:rFonts w:cs="Calibri"/>
        </w:rPr>
        <w:t xml:space="preserve">communication and monitoring systems </w:t>
      </w:r>
      <w:r w:rsidR="00B55E94" w:rsidRPr="004804BA">
        <w:rPr>
          <w:rFonts w:cs="Calibri"/>
        </w:rPr>
        <w:t xml:space="preserve">we have in place to </w:t>
      </w:r>
      <w:r w:rsidRPr="004804BA">
        <w:rPr>
          <w:rFonts w:cs="Calibri"/>
        </w:rPr>
        <w:t>keep children safe from harm</w:t>
      </w:r>
      <w:r w:rsidR="00CD0D3E" w:rsidRPr="004804BA">
        <w:rPr>
          <w:rFonts w:cs="Calibri"/>
        </w:rPr>
        <w:t xml:space="preserve"> or the risk of harm</w:t>
      </w:r>
    </w:p>
    <w:p w14:paraId="67913C8E" w14:textId="62A98BB6" w:rsidR="00A66A6A" w:rsidRPr="004804BA" w:rsidRDefault="00A66A6A" w:rsidP="003D54F3">
      <w:pPr>
        <w:numPr>
          <w:ilvl w:val="0"/>
          <w:numId w:val="2"/>
        </w:numPr>
        <w:spacing w:afterLines="60" w:after="144" w:line="276" w:lineRule="auto"/>
        <w:rPr>
          <w:rFonts w:cs="Calibri"/>
        </w:rPr>
      </w:pPr>
      <w:r w:rsidRPr="004804BA">
        <w:rPr>
          <w:rFonts w:cs="Calibri"/>
        </w:rPr>
        <w:t xml:space="preserve">All staff (see definition) </w:t>
      </w:r>
      <w:r w:rsidR="0025474B" w:rsidRPr="004804BA">
        <w:rPr>
          <w:rFonts w:cs="Calibri"/>
        </w:rPr>
        <w:t xml:space="preserve">must comply with any directions given by the </w:t>
      </w:r>
      <w:r w:rsidR="00283BC3" w:rsidRPr="004804BA">
        <w:rPr>
          <w:rFonts w:cs="Calibri"/>
        </w:rPr>
        <w:t xml:space="preserve">NSW Minister or </w:t>
      </w:r>
      <w:r w:rsidR="0025474B" w:rsidRPr="004804BA">
        <w:rPr>
          <w:rFonts w:cs="Calibri"/>
        </w:rPr>
        <w:t xml:space="preserve">regulatory authority </w:t>
      </w:r>
      <w:r w:rsidR="00772848" w:rsidRPr="004804BA">
        <w:rPr>
          <w:rFonts w:cs="Calibri"/>
        </w:rPr>
        <w:t xml:space="preserve">to prevent unacceptable </w:t>
      </w:r>
      <w:r w:rsidR="009A0F2E" w:rsidRPr="004804BA">
        <w:rPr>
          <w:rFonts w:cs="Calibri"/>
        </w:rPr>
        <w:t>risk</w:t>
      </w:r>
      <w:r w:rsidR="00772848" w:rsidRPr="004804BA">
        <w:rPr>
          <w:rFonts w:cs="Calibri"/>
        </w:rPr>
        <w:t xml:space="preserve"> to the safety, welfare or wellbeing of a child in our care</w:t>
      </w:r>
      <w:r w:rsidR="009A0F2E" w:rsidRPr="004804BA">
        <w:rPr>
          <w:rFonts w:cs="Calibri"/>
        </w:rPr>
        <w:t xml:space="preserve"> (</w:t>
      </w:r>
      <w:r w:rsidR="009A0F2E" w:rsidRPr="004804BA">
        <w:rPr>
          <w:rFonts w:cs="Calibri"/>
          <w:i/>
          <w:iCs/>
        </w:rPr>
        <w:t>National Law</w:t>
      </w:r>
      <w:r w:rsidR="009A0F2E" w:rsidRPr="004804BA">
        <w:rPr>
          <w:rFonts w:cs="Calibri"/>
        </w:rPr>
        <w:t xml:space="preserve"> s 261A)</w:t>
      </w:r>
    </w:p>
    <w:p w14:paraId="3B426BBE" w14:textId="6BCF10BF" w:rsidR="003D54F3" w:rsidRPr="004804BA" w:rsidRDefault="005167F5" w:rsidP="003D54F3">
      <w:pPr>
        <w:numPr>
          <w:ilvl w:val="0"/>
          <w:numId w:val="2"/>
        </w:numPr>
        <w:spacing w:afterLines="60" w:after="144" w:line="276" w:lineRule="auto"/>
        <w:rPr>
          <w:rFonts w:cs="Calibri"/>
        </w:rPr>
      </w:pPr>
      <w:r w:rsidRPr="004804BA">
        <w:rPr>
          <w:rFonts w:cs="Calibri"/>
        </w:rPr>
        <w:t>The approved provider and nominated supervisor</w:t>
      </w:r>
      <w:r w:rsidR="00D32669" w:rsidRPr="004804BA">
        <w:rPr>
          <w:rFonts w:cs="Calibri"/>
        </w:rPr>
        <w:t xml:space="preserve"> will</w:t>
      </w:r>
      <w:r w:rsidRPr="004804BA">
        <w:rPr>
          <w:rFonts w:cs="Calibri"/>
        </w:rPr>
        <w:t xml:space="preserve"> regularly review and report on our performance in child safety matters as part of our continuous improvement practices. Child safety is a standing agenda </w:t>
      </w:r>
      <w:r w:rsidRPr="00F07533">
        <w:rPr>
          <w:rFonts w:cs="Calibri"/>
          <w:color w:val="000000" w:themeColor="text1"/>
        </w:rPr>
        <w:t>item at staff and committee meetings</w:t>
      </w:r>
    </w:p>
    <w:p w14:paraId="72A6DAAB" w14:textId="77777777" w:rsidR="004C08A7" w:rsidRPr="004804BA" w:rsidRDefault="004C08A7" w:rsidP="004C08A7">
      <w:pPr>
        <w:snapToGrid w:val="0"/>
        <w:spacing w:before="360" w:after="120" w:line="276" w:lineRule="auto"/>
        <w:rPr>
          <w:rFonts w:cs="Calibri"/>
          <w:b/>
          <w:bCs/>
          <w:sz w:val="28"/>
          <w:szCs w:val="28"/>
        </w:rPr>
      </w:pPr>
      <w:r w:rsidRPr="004804BA">
        <w:rPr>
          <w:rFonts w:cs="Calibri"/>
          <w:b/>
          <w:bCs/>
          <w:sz w:val="28"/>
          <w:szCs w:val="28"/>
        </w:rPr>
        <w:t>Leaders and staff must be fit and proper persons</w:t>
      </w:r>
    </w:p>
    <w:p w14:paraId="061FD912" w14:textId="77777777" w:rsidR="004C08A7" w:rsidRPr="004804BA" w:rsidRDefault="004C08A7" w:rsidP="004C08A7">
      <w:pPr>
        <w:numPr>
          <w:ilvl w:val="0"/>
          <w:numId w:val="2"/>
        </w:numPr>
        <w:spacing w:afterLines="60" w:after="144" w:line="276" w:lineRule="auto"/>
        <w:rPr>
          <w:rFonts w:cs="Calibri"/>
        </w:rPr>
      </w:pPr>
      <w:r w:rsidRPr="004804BA">
        <w:rPr>
          <w:rFonts w:cs="Calibri"/>
        </w:rPr>
        <w:t xml:space="preserve">Everyone leading or working for us must be safe, suitable and legally allowed to be in their job </w:t>
      </w:r>
    </w:p>
    <w:p w14:paraId="0ED74043" w14:textId="77777777" w:rsidR="004C08A7" w:rsidRPr="004804BA" w:rsidRDefault="004C08A7" w:rsidP="004C08A7">
      <w:pPr>
        <w:numPr>
          <w:ilvl w:val="0"/>
          <w:numId w:val="2"/>
        </w:numPr>
        <w:spacing w:afterLines="60" w:after="144" w:line="276" w:lineRule="auto"/>
        <w:rPr>
          <w:rFonts w:cs="Calibri"/>
        </w:rPr>
      </w:pPr>
      <w:r w:rsidRPr="004804BA">
        <w:rPr>
          <w:rFonts w:cs="Calibri"/>
        </w:rPr>
        <w:t>The approved provider, PMCs, and persons responsible for the day-to-day operations must demonstrate they are ‘fit and proper’ persons (see definition) to be involved in managing or controlling our service (</w:t>
      </w:r>
      <w:r w:rsidRPr="004804BA">
        <w:rPr>
          <w:rFonts w:cs="Calibri"/>
          <w:i/>
          <w:iCs/>
        </w:rPr>
        <w:t>National Law</w:t>
      </w:r>
      <w:r w:rsidRPr="004804BA">
        <w:rPr>
          <w:rFonts w:cs="Calibri"/>
        </w:rPr>
        <w:t xml:space="preserve"> s 12) (</w:t>
      </w:r>
      <w:r w:rsidRPr="004804BA">
        <w:rPr>
          <w:rFonts w:cs="Calibri"/>
          <w:i/>
          <w:iCs/>
        </w:rPr>
        <w:t>Family Assistance Law</w:t>
      </w:r>
      <w:r w:rsidRPr="004804BA">
        <w:rPr>
          <w:rFonts w:cs="Calibri"/>
        </w:rPr>
        <w:t>)</w:t>
      </w:r>
    </w:p>
    <w:p w14:paraId="3DF4F3B5" w14:textId="5760BA64" w:rsidR="007865E8" w:rsidRPr="004804BA" w:rsidRDefault="007865E8" w:rsidP="004C08A7">
      <w:pPr>
        <w:numPr>
          <w:ilvl w:val="0"/>
          <w:numId w:val="2"/>
        </w:numPr>
        <w:spacing w:afterLines="60" w:after="144" w:line="276" w:lineRule="auto"/>
        <w:rPr>
          <w:rFonts w:cs="Calibri"/>
        </w:rPr>
      </w:pPr>
      <w:r w:rsidRPr="004804BA">
        <w:rPr>
          <w:rFonts w:cs="Calibri"/>
        </w:rPr>
        <w:t>We must have child safe recruitment</w:t>
      </w:r>
      <w:r w:rsidR="0054381D" w:rsidRPr="004804BA">
        <w:rPr>
          <w:rFonts w:cs="Calibri"/>
        </w:rPr>
        <w:t xml:space="preserve"> and ongoing employment</w:t>
      </w:r>
      <w:r w:rsidRPr="004804BA">
        <w:rPr>
          <w:rFonts w:cs="Calibri"/>
        </w:rPr>
        <w:t xml:space="preserve"> practices in place</w:t>
      </w:r>
      <w:r w:rsidR="0054381D" w:rsidRPr="004804BA">
        <w:rPr>
          <w:rFonts w:cs="Calibri"/>
        </w:rPr>
        <w:t xml:space="preserve"> (</w:t>
      </w:r>
      <w:r w:rsidR="0054381D" w:rsidRPr="004804BA">
        <w:rPr>
          <w:rFonts w:cs="Calibri"/>
          <w:i/>
          <w:iCs/>
        </w:rPr>
        <w:t>National Regulations</w:t>
      </w:r>
      <w:r w:rsidR="0054381D" w:rsidRPr="004804BA">
        <w:rPr>
          <w:rFonts w:cs="Calibri"/>
        </w:rPr>
        <w:t xml:space="preserve"> s </w:t>
      </w:r>
      <w:r w:rsidR="00413249" w:rsidRPr="004804BA">
        <w:rPr>
          <w:rFonts w:cs="Calibri"/>
        </w:rPr>
        <w:t>168(2)(</w:t>
      </w:r>
      <w:proofErr w:type="spellStart"/>
      <w:r w:rsidR="00413249" w:rsidRPr="004804BA">
        <w:rPr>
          <w:rFonts w:cs="Calibri"/>
        </w:rPr>
        <w:t>i</w:t>
      </w:r>
      <w:proofErr w:type="spellEnd"/>
      <w:r w:rsidR="00413249" w:rsidRPr="004804BA">
        <w:rPr>
          <w:rFonts w:cs="Calibri"/>
        </w:rPr>
        <w:t>)(</w:t>
      </w:r>
      <w:proofErr w:type="spellStart"/>
      <w:r w:rsidR="00413249" w:rsidRPr="004804BA">
        <w:rPr>
          <w:rFonts w:cs="Calibri"/>
        </w:rPr>
        <w:t>i</w:t>
      </w:r>
      <w:proofErr w:type="spellEnd"/>
      <w:r w:rsidR="00413249" w:rsidRPr="004804BA">
        <w:rPr>
          <w:rFonts w:cs="Calibri"/>
        </w:rPr>
        <w:t>))</w:t>
      </w:r>
    </w:p>
    <w:p w14:paraId="72C91112" w14:textId="77777777" w:rsidR="004C08A7" w:rsidRPr="004804BA" w:rsidRDefault="004C08A7" w:rsidP="004C08A7">
      <w:pPr>
        <w:numPr>
          <w:ilvl w:val="0"/>
          <w:numId w:val="2"/>
        </w:numPr>
        <w:spacing w:afterLines="60" w:after="144" w:line="276" w:lineRule="auto"/>
        <w:rPr>
          <w:rFonts w:cs="Calibri"/>
          <w:b/>
          <w:bCs/>
        </w:rPr>
      </w:pPr>
      <w:r w:rsidRPr="004804BA">
        <w:rPr>
          <w:rFonts w:cs="Calibri"/>
        </w:rPr>
        <w:t>The approved provider must ensure that:</w:t>
      </w:r>
    </w:p>
    <w:p w14:paraId="26A0CB5D" w14:textId="702027E3" w:rsidR="004C08A7" w:rsidRPr="004804BA" w:rsidRDefault="00154984" w:rsidP="004C08A7">
      <w:pPr>
        <w:numPr>
          <w:ilvl w:val="1"/>
          <w:numId w:val="2"/>
        </w:numPr>
        <w:spacing w:afterLines="60" w:after="144" w:line="276" w:lineRule="auto"/>
        <w:ind w:left="1418"/>
        <w:rPr>
          <w:rFonts w:cs="Calibri"/>
          <w:b/>
          <w:bCs/>
        </w:rPr>
      </w:pPr>
      <w:r w:rsidRPr="004804BA">
        <w:rPr>
          <w:rFonts w:cs="Calibri"/>
        </w:rPr>
        <w:t>T</w:t>
      </w:r>
      <w:r w:rsidR="004C08A7" w:rsidRPr="004804BA">
        <w:rPr>
          <w:rFonts w:cs="Calibri"/>
        </w:rPr>
        <w:t>he nominated supervisor and person/s in day-to-day charge satisfy the minimum requirements related to fitness and propriety (</w:t>
      </w:r>
      <w:r w:rsidR="004C08A7" w:rsidRPr="004804BA">
        <w:rPr>
          <w:rFonts w:cs="Calibri"/>
          <w:i/>
          <w:iCs/>
        </w:rPr>
        <w:t>National Regulations</w:t>
      </w:r>
      <w:r w:rsidR="004C08A7" w:rsidRPr="004804BA">
        <w:rPr>
          <w:rFonts w:cs="Calibri"/>
        </w:rPr>
        <w:t xml:space="preserve"> ss 117B-C)</w:t>
      </w:r>
    </w:p>
    <w:p w14:paraId="01A670F3" w14:textId="77777777" w:rsidR="004C08A7" w:rsidRPr="004804BA" w:rsidRDefault="004C08A7" w:rsidP="004C08A7">
      <w:pPr>
        <w:numPr>
          <w:ilvl w:val="1"/>
          <w:numId w:val="2"/>
        </w:numPr>
        <w:spacing w:afterLines="60" w:after="144" w:line="276" w:lineRule="auto"/>
        <w:ind w:left="1418"/>
        <w:rPr>
          <w:rFonts w:cs="Calibri"/>
          <w:b/>
          <w:bCs/>
        </w:rPr>
      </w:pPr>
      <w:r w:rsidRPr="004804BA">
        <w:rPr>
          <w:rFonts w:cs="Calibri"/>
        </w:rPr>
        <w:t xml:space="preserve">Educators, persons with management or control, and persons responsible for the day-to-day operations have the </w:t>
      </w:r>
      <w:hyperlink r:id="rId16" w:history="1">
        <w:r w:rsidRPr="004804BA">
          <w:rPr>
            <w:rStyle w:val="Hyperlink"/>
            <w:rFonts w:cs="Calibri"/>
          </w:rPr>
          <w:t>background checks</w:t>
        </w:r>
      </w:hyperlink>
      <w:r w:rsidRPr="004804BA">
        <w:rPr>
          <w:rFonts w:cs="Calibri"/>
        </w:rPr>
        <w:t xml:space="preserve"> required under </w:t>
      </w:r>
      <w:r w:rsidRPr="004804BA">
        <w:rPr>
          <w:rFonts w:cs="Calibri"/>
          <w:i/>
          <w:iCs/>
        </w:rPr>
        <w:t xml:space="preserve">Family Assistance Law </w:t>
      </w:r>
    </w:p>
    <w:p w14:paraId="6947DCA9" w14:textId="6DC299CE" w:rsidR="004C08A7" w:rsidRPr="004804BA" w:rsidRDefault="0069168F" w:rsidP="0069168F">
      <w:pPr>
        <w:numPr>
          <w:ilvl w:val="1"/>
          <w:numId w:val="2"/>
        </w:numPr>
        <w:spacing w:afterLines="60" w:after="144" w:line="276" w:lineRule="auto"/>
        <w:ind w:left="1418"/>
        <w:rPr>
          <w:rFonts w:cs="Calibri"/>
          <w:b/>
          <w:bCs/>
        </w:rPr>
      </w:pPr>
      <w:r w:rsidRPr="004804BA">
        <w:rPr>
          <w:rFonts w:cs="Calibri"/>
        </w:rPr>
        <w:t xml:space="preserve">All staff (including the approved provider, nominated supervisor, educators, other paid staff, contractors, volunteers and students) </w:t>
      </w:r>
      <w:r w:rsidR="004C08A7" w:rsidRPr="004804BA">
        <w:rPr>
          <w:rFonts w:cs="Calibri"/>
        </w:rPr>
        <w:t xml:space="preserve">are </w:t>
      </w:r>
      <w:r w:rsidR="00A66BA7" w:rsidRPr="004804BA">
        <w:rPr>
          <w:rFonts w:cs="Calibri"/>
        </w:rPr>
        <w:t xml:space="preserve">thoroughly </w:t>
      </w:r>
      <w:r w:rsidR="004C08A7" w:rsidRPr="004804BA">
        <w:rPr>
          <w:rFonts w:cs="Calibri"/>
        </w:rPr>
        <w:t xml:space="preserve">screened and </w:t>
      </w:r>
      <w:r w:rsidR="00534163" w:rsidRPr="004804BA">
        <w:rPr>
          <w:rFonts w:cs="Calibri"/>
        </w:rPr>
        <w:t>verified</w:t>
      </w:r>
      <w:r w:rsidR="004C08A7" w:rsidRPr="004804BA">
        <w:rPr>
          <w:rFonts w:cs="Calibri"/>
        </w:rPr>
        <w:t xml:space="preserve"> as safe</w:t>
      </w:r>
      <w:r w:rsidR="006E315D" w:rsidRPr="004804BA">
        <w:rPr>
          <w:rFonts w:cs="Calibri"/>
        </w:rPr>
        <w:t xml:space="preserve">, </w:t>
      </w:r>
      <w:r w:rsidR="004C08A7" w:rsidRPr="004804BA">
        <w:rPr>
          <w:rFonts w:cs="Calibri"/>
        </w:rPr>
        <w:t>suitable</w:t>
      </w:r>
      <w:r w:rsidR="006E315D" w:rsidRPr="004804BA">
        <w:rPr>
          <w:rFonts w:cs="Calibri"/>
        </w:rPr>
        <w:t xml:space="preserve"> and </w:t>
      </w:r>
      <w:proofErr w:type="gramStart"/>
      <w:r w:rsidR="006E315D" w:rsidRPr="004804BA">
        <w:rPr>
          <w:rFonts w:cs="Calibri"/>
        </w:rPr>
        <w:t>not-prohibited</w:t>
      </w:r>
      <w:proofErr w:type="gramEnd"/>
      <w:r w:rsidR="004C08A7" w:rsidRPr="004804BA">
        <w:rPr>
          <w:rFonts w:cs="Calibri"/>
        </w:rPr>
        <w:t xml:space="preserve"> to work with children</w:t>
      </w:r>
      <w:r w:rsidR="0051618E" w:rsidRPr="004804BA">
        <w:rPr>
          <w:rFonts w:cs="Calibri"/>
        </w:rPr>
        <w:t xml:space="preserve"> </w:t>
      </w:r>
      <w:r w:rsidR="00444C94" w:rsidRPr="004804BA">
        <w:rPr>
          <w:rFonts w:cs="Calibri"/>
        </w:rPr>
        <w:t>and</w:t>
      </w:r>
      <w:r w:rsidR="0051618E" w:rsidRPr="004804BA">
        <w:rPr>
          <w:rFonts w:cs="Calibri"/>
        </w:rPr>
        <w:t xml:space="preserve"> in an education and care service</w:t>
      </w:r>
      <w:r w:rsidR="004C08A7" w:rsidRPr="004804BA">
        <w:rPr>
          <w:rFonts w:cs="Calibri"/>
        </w:rPr>
        <w:t>, and hold a valid, non-prohibited working with children check unless they are exempt under the law</w:t>
      </w:r>
    </w:p>
    <w:p w14:paraId="04E93D0E" w14:textId="73102C9A" w:rsidR="004C08A7" w:rsidRPr="004804BA" w:rsidRDefault="008042EF" w:rsidP="004C08A7">
      <w:pPr>
        <w:numPr>
          <w:ilvl w:val="1"/>
          <w:numId w:val="2"/>
        </w:numPr>
        <w:spacing w:afterLines="60" w:after="144" w:line="276" w:lineRule="auto"/>
        <w:ind w:left="1418"/>
        <w:rPr>
          <w:rFonts w:cs="Calibri"/>
          <w:b/>
          <w:bCs/>
        </w:rPr>
      </w:pPr>
      <w:r w:rsidRPr="004804BA">
        <w:rPr>
          <w:rFonts w:cs="Calibri"/>
        </w:rPr>
        <w:t xml:space="preserve">All staff (including the approved provider, </w:t>
      </w:r>
      <w:r w:rsidR="006F205B" w:rsidRPr="004804BA">
        <w:rPr>
          <w:rFonts w:cs="Calibri"/>
        </w:rPr>
        <w:t xml:space="preserve">persons with </w:t>
      </w:r>
      <w:r w:rsidR="004436E5" w:rsidRPr="004804BA">
        <w:rPr>
          <w:rFonts w:cs="Calibri"/>
        </w:rPr>
        <w:t xml:space="preserve">management or control, </w:t>
      </w:r>
      <w:r w:rsidRPr="004804BA">
        <w:rPr>
          <w:rFonts w:cs="Calibri"/>
        </w:rPr>
        <w:t>nominated supervisor</w:t>
      </w:r>
      <w:r w:rsidR="00DC3B4F" w:rsidRPr="004804BA">
        <w:rPr>
          <w:rFonts w:cs="Calibri"/>
        </w:rPr>
        <w:t>s</w:t>
      </w:r>
      <w:r w:rsidRPr="004804BA">
        <w:rPr>
          <w:rFonts w:cs="Calibri"/>
        </w:rPr>
        <w:t>, educators, other paid staff, contractors, volunteers</w:t>
      </w:r>
      <w:r w:rsidR="007E49C8" w:rsidRPr="004804BA">
        <w:rPr>
          <w:rFonts w:cs="Calibri"/>
        </w:rPr>
        <w:t>, students</w:t>
      </w:r>
      <w:r w:rsidRPr="004804BA">
        <w:rPr>
          <w:rFonts w:cs="Calibri"/>
        </w:rPr>
        <w:t xml:space="preserve">) </w:t>
      </w:r>
      <w:r w:rsidR="004C08A7" w:rsidRPr="004804BA">
        <w:rPr>
          <w:rFonts w:cs="Calibri"/>
        </w:rPr>
        <w:t xml:space="preserve">complete </w:t>
      </w:r>
      <w:r w:rsidR="00A64373" w:rsidRPr="004804BA">
        <w:rPr>
          <w:rFonts w:cs="Calibri"/>
        </w:rPr>
        <w:t>mandatory approved</w:t>
      </w:r>
      <w:r w:rsidR="004C08A7" w:rsidRPr="004804BA">
        <w:rPr>
          <w:rFonts w:cs="Calibri"/>
        </w:rPr>
        <w:t xml:space="preserve"> child protection training (</w:t>
      </w:r>
      <w:r w:rsidR="004C08A7" w:rsidRPr="004804BA">
        <w:rPr>
          <w:rFonts w:cs="Calibri"/>
          <w:i/>
        </w:rPr>
        <w:t>National Law</w:t>
      </w:r>
      <w:r w:rsidR="004C08A7" w:rsidRPr="004804BA">
        <w:rPr>
          <w:rFonts w:cs="Calibri"/>
        </w:rPr>
        <w:t xml:space="preserve"> s 162A)</w:t>
      </w:r>
      <w:r w:rsidR="00B228BA" w:rsidRPr="004804BA">
        <w:rPr>
          <w:rFonts w:cs="Calibri"/>
        </w:rPr>
        <w:t xml:space="preserve"> and child safety training</w:t>
      </w:r>
      <w:r w:rsidR="0075727F" w:rsidRPr="004804BA">
        <w:rPr>
          <w:rFonts w:cs="Calibri"/>
        </w:rPr>
        <w:t xml:space="preserve">. They </w:t>
      </w:r>
      <w:r w:rsidR="004C08A7" w:rsidRPr="004804BA">
        <w:rPr>
          <w:rFonts w:cs="Calibri"/>
        </w:rPr>
        <w:t>are made aware of</w:t>
      </w:r>
      <w:r w:rsidR="00275DD9" w:rsidRPr="004804BA">
        <w:rPr>
          <w:rFonts w:cs="Calibri"/>
        </w:rPr>
        <w:t xml:space="preserve">, and understand, </w:t>
      </w:r>
      <w:r w:rsidR="004C08A7" w:rsidRPr="004804BA">
        <w:rPr>
          <w:rFonts w:cs="Calibri"/>
        </w:rPr>
        <w:t>current child protection laws and</w:t>
      </w:r>
      <w:r w:rsidR="002715C5" w:rsidRPr="004804BA">
        <w:rPr>
          <w:rFonts w:cs="Calibri"/>
        </w:rPr>
        <w:t xml:space="preserve"> can explain</w:t>
      </w:r>
      <w:r w:rsidR="004C08A7" w:rsidRPr="004804BA">
        <w:rPr>
          <w:rFonts w:cs="Calibri"/>
        </w:rPr>
        <w:t xml:space="preserve"> any obligations they have under them</w:t>
      </w:r>
      <w:r w:rsidR="002715C5" w:rsidRPr="004804BA">
        <w:rPr>
          <w:rFonts w:cs="Calibri"/>
        </w:rPr>
        <w:t>, including for mandatory reporting</w:t>
      </w:r>
      <w:r w:rsidR="004C08A7" w:rsidRPr="004804BA">
        <w:rPr>
          <w:rFonts w:cs="Calibri"/>
        </w:rPr>
        <w:t xml:space="preserve"> (</w:t>
      </w:r>
      <w:r w:rsidR="004C08A7" w:rsidRPr="004804BA">
        <w:rPr>
          <w:rFonts w:cs="Calibri"/>
          <w:i/>
          <w:iCs/>
        </w:rPr>
        <w:t>National Regulations</w:t>
      </w:r>
      <w:r w:rsidR="004C08A7" w:rsidRPr="004804BA">
        <w:rPr>
          <w:rFonts w:cs="Calibri"/>
        </w:rPr>
        <w:t xml:space="preserve"> s 84) </w:t>
      </w:r>
    </w:p>
    <w:p w14:paraId="02D7F21E" w14:textId="77777777" w:rsidR="004C08A7" w:rsidRPr="004804BA" w:rsidRDefault="004C08A7" w:rsidP="004C08A7">
      <w:pPr>
        <w:numPr>
          <w:ilvl w:val="1"/>
          <w:numId w:val="2"/>
        </w:numPr>
        <w:spacing w:afterLines="60" w:after="144" w:line="276" w:lineRule="auto"/>
        <w:ind w:left="1418"/>
        <w:rPr>
          <w:rFonts w:cs="Calibri"/>
          <w:b/>
          <w:bCs/>
        </w:rPr>
      </w:pPr>
      <w:r w:rsidRPr="004804BA">
        <w:rPr>
          <w:rFonts w:cs="Calibri"/>
        </w:rPr>
        <w:t xml:space="preserve">We continue to check and maintain accurate records about the fitness and propriety of the approved provider, PMCs, staff, volunteers and students according to our procedures </w:t>
      </w:r>
    </w:p>
    <w:p w14:paraId="31702CEF" w14:textId="6C927AE7" w:rsidR="004C08A7" w:rsidRPr="004804BA" w:rsidRDefault="00B67CB1" w:rsidP="004C08A7">
      <w:pPr>
        <w:numPr>
          <w:ilvl w:val="1"/>
          <w:numId w:val="2"/>
        </w:numPr>
        <w:spacing w:afterLines="60" w:after="144" w:line="276" w:lineRule="auto"/>
        <w:ind w:left="1418"/>
        <w:rPr>
          <w:rFonts w:cs="Calibri"/>
          <w:b/>
          <w:bCs/>
        </w:rPr>
      </w:pPr>
      <w:r w:rsidRPr="004804BA">
        <w:rPr>
          <w:rFonts w:cs="Calibri"/>
        </w:rPr>
        <w:t xml:space="preserve">We notify </w:t>
      </w:r>
      <w:r w:rsidR="004C08A7" w:rsidRPr="004804BA">
        <w:rPr>
          <w:rFonts w:cs="Calibri"/>
        </w:rPr>
        <w:t xml:space="preserve">the regulatory authority </w:t>
      </w:r>
      <w:r w:rsidR="008504AF" w:rsidRPr="004804BA">
        <w:rPr>
          <w:rFonts w:cs="Calibri"/>
        </w:rPr>
        <w:t xml:space="preserve">and the Australian Department of Education </w:t>
      </w:r>
      <w:r w:rsidR="004C08A7" w:rsidRPr="004804BA">
        <w:rPr>
          <w:rFonts w:cs="Calibri"/>
        </w:rPr>
        <w:t>if there is any change relevant to whether the approved provider</w:t>
      </w:r>
      <w:r w:rsidR="008504AF" w:rsidRPr="004804BA">
        <w:rPr>
          <w:rFonts w:cs="Calibri"/>
        </w:rPr>
        <w:t>/PMC</w:t>
      </w:r>
      <w:r w:rsidR="00360796" w:rsidRPr="004804BA">
        <w:rPr>
          <w:rFonts w:cs="Calibri"/>
        </w:rPr>
        <w:t>s</w:t>
      </w:r>
      <w:r w:rsidR="004C08A7" w:rsidRPr="004804BA">
        <w:rPr>
          <w:rFonts w:cs="Calibri"/>
        </w:rPr>
        <w:t xml:space="preserve"> </w:t>
      </w:r>
      <w:r w:rsidR="00360796" w:rsidRPr="004804BA">
        <w:rPr>
          <w:rFonts w:cs="Calibri"/>
        </w:rPr>
        <w:t>are</w:t>
      </w:r>
      <w:r w:rsidR="004C08A7" w:rsidRPr="004804BA">
        <w:rPr>
          <w:rFonts w:cs="Calibri"/>
        </w:rPr>
        <w:t xml:space="preserve"> fit and proper person</w:t>
      </w:r>
      <w:r w:rsidR="00360796" w:rsidRPr="004804BA">
        <w:rPr>
          <w:rFonts w:cs="Calibri"/>
        </w:rPr>
        <w:t>s</w:t>
      </w:r>
      <w:r w:rsidR="004C08A7" w:rsidRPr="004804BA">
        <w:rPr>
          <w:rFonts w:cs="Calibri"/>
        </w:rPr>
        <w:t xml:space="preserve"> within 7 days (</w:t>
      </w:r>
      <w:r w:rsidR="004C08A7" w:rsidRPr="004804BA">
        <w:rPr>
          <w:rFonts w:cs="Calibri"/>
          <w:i/>
          <w:iCs/>
        </w:rPr>
        <w:t>National Law</w:t>
      </w:r>
      <w:r w:rsidR="004C08A7" w:rsidRPr="004804BA">
        <w:rPr>
          <w:rFonts w:cs="Calibri"/>
        </w:rPr>
        <w:t xml:space="preserve"> s 174</w:t>
      </w:r>
      <w:r w:rsidR="008A4C40" w:rsidRPr="004804BA">
        <w:rPr>
          <w:rFonts w:cs="Calibri"/>
        </w:rPr>
        <w:t xml:space="preserve">, </w:t>
      </w:r>
      <w:r w:rsidR="008A4C40" w:rsidRPr="004804BA">
        <w:rPr>
          <w:rFonts w:cs="Calibri"/>
          <w:i/>
          <w:iCs/>
        </w:rPr>
        <w:t>Family Assistance Law</w:t>
      </w:r>
      <w:r w:rsidR="004C08A7" w:rsidRPr="004804BA">
        <w:rPr>
          <w:rFonts w:cs="Calibri"/>
        </w:rPr>
        <w:t>)</w:t>
      </w:r>
    </w:p>
    <w:p w14:paraId="5656EDC8" w14:textId="77777777" w:rsidR="002B3ABA" w:rsidRPr="004804BA" w:rsidRDefault="004C08A7" w:rsidP="002B3ABA">
      <w:pPr>
        <w:numPr>
          <w:ilvl w:val="1"/>
          <w:numId w:val="2"/>
        </w:numPr>
        <w:spacing w:afterLines="60" w:after="144" w:line="276" w:lineRule="auto"/>
        <w:ind w:left="1418"/>
        <w:rPr>
          <w:rFonts w:cs="Calibri"/>
          <w:b/>
          <w:bCs/>
        </w:rPr>
      </w:pPr>
      <w:r w:rsidRPr="004804BA">
        <w:rPr>
          <w:rFonts w:cs="Calibri"/>
        </w:rPr>
        <w:t>We provide information to the regulatory authority</w:t>
      </w:r>
      <w:r w:rsidR="00D0012B" w:rsidRPr="004804BA">
        <w:rPr>
          <w:rFonts w:cs="Calibri"/>
        </w:rPr>
        <w:t xml:space="preserve"> and Australian Department of Education</w:t>
      </w:r>
      <w:r w:rsidRPr="004804BA">
        <w:rPr>
          <w:rFonts w:cs="Calibri"/>
        </w:rPr>
        <w:t>, on request, for their assessment as to whether a person involved in our service is a fit and proper person (</w:t>
      </w:r>
      <w:r w:rsidRPr="004804BA">
        <w:rPr>
          <w:rFonts w:cs="Calibri"/>
          <w:i/>
          <w:iCs/>
        </w:rPr>
        <w:t>National Law</w:t>
      </w:r>
      <w:r w:rsidRPr="004804BA">
        <w:rPr>
          <w:rFonts w:cs="Calibri"/>
        </w:rPr>
        <w:t xml:space="preserve"> s 14</w:t>
      </w:r>
      <w:r w:rsidR="00D0012B" w:rsidRPr="004804BA">
        <w:rPr>
          <w:rFonts w:cs="Calibri"/>
        </w:rPr>
        <w:t xml:space="preserve">, </w:t>
      </w:r>
      <w:r w:rsidR="00D0012B" w:rsidRPr="004804BA">
        <w:rPr>
          <w:rFonts w:cs="Calibri"/>
          <w:i/>
          <w:iCs/>
        </w:rPr>
        <w:t>Family Assistance Law</w:t>
      </w:r>
      <w:r w:rsidRPr="004804BA">
        <w:rPr>
          <w:rFonts w:cs="Calibri"/>
        </w:rPr>
        <w:t>)</w:t>
      </w:r>
      <w:r w:rsidR="002B3ABA" w:rsidRPr="004804BA">
        <w:rPr>
          <w:rFonts w:cs="Calibri"/>
        </w:rPr>
        <w:t xml:space="preserve"> </w:t>
      </w:r>
    </w:p>
    <w:p w14:paraId="3778A3F8" w14:textId="36C59CEB" w:rsidR="004C08A7" w:rsidRPr="004804BA" w:rsidRDefault="002B3ABA" w:rsidP="002B3ABA">
      <w:pPr>
        <w:numPr>
          <w:ilvl w:val="1"/>
          <w:numId w:val="2"/>
        </w:numPr>
        <w:spacing w:afterLines="60" w:after="144" w:line="276" w:lineRule="auto"/>
        <w:ind w:left="1418"/>
        <w:rPr>
          <w:rFonts w:cs="Calibri"/>
          <w:b/>
        </w:rPr>
      </w:pPr>
      <w:r w:rsidRPr="004804BA">
        <w:rPr>
          <w:rFonts w:cs="Calibri"/>
        </w:rPr>
        <w:t xml:space="preserve">We notify the </w:t>
      </w:r>
      <w:r w:rsidR="00677664" w:rsidRPr="004804BA">
        <w:rPr>
          <w:rFonts w:cs="Calibri"/>
        </w:rPr>
        <w:t>appropriate</w:t>
      </w:r>
      <w:r w:rsidR="00E3471D" w:rsidRPr="004804BA">
        <w:rPr>
          <w:rFonts w:cs="Calibri"/>
        </w:rPr>
        <w:t xml:space="preserve"> authorities (e.g., r</w:t>
      </w:r>
      <w:r w:rsidRPr="004804BA">
        <w:rPr>
          <w:rFonts w:cs="Calibri"/>
        </w:rPr>
        <w:t>egulatory authority</w:t>
      </w:r>
      <w:r w:rsidR="00E3471D" w:rsidRPr="004804BA">
        <w:rPr>
          <w:rFonts w:cs="Calibri"/>
        </w:rPr>
        <w:t>,</w:t>
      </w:r>
      <w:r w:rsidRPr="004804BA">
        <w:rPr>
          <w:rFonts w:cs="Calibri"/>
        </w:rPr>
        <w:t xml:space="preserve"> Australian Department of Education</w:t>
      </w:r>
      <w:r w:rsidR="00E3471D" w:rsidRPr="004804BA">
        <w:rPr>
          <w:rFonts w:cs="Calibri"/>
        </w:rPr>
        <w:t xml:space="preserve">, child </w:t>
      </w:r>
      <w:r w:rsidRPr="004804BA">
        <w:rPr>
          <w:rFonts w:cs="Calibri"/>
        </w:rPr>
        <w:t>protection services</w:t>
      </w:r>
      <w:r w:rsidR="00E3471D" w:rsidRPr="004804BA">
        <w:rPr>
          <w:rFonts w:cs="Calibri"/>
        </w:rPr>
        <w:t xml:space="preserve"> etc</w:t>
      </w:r>
      <w:r w:rsidRPr="004804BA">
        <w:rPr>
          <w:rFonts w:cs="Calibri"/>
        </w:rPr>
        <w:t xml:space="preserve">) </w:t>
      </w:r>
      <w:r w:rsidR="001357A5" w:rsidRPr="004804BA">
        <w:rPr>
          <w:rFonts w:cs="Calibri"/>
        </w:rPr>
        <w:t xml:space="preserve">within the required time </w:t>
      </w:r>
      <w:r w:rsidRPr="004804BA">
        <w:rPr>
          <w:rFonts w:cs="Calibri"/>
        </w:rPr>
        <w:t xml:space="preserve">of any relevant changes to the </w:t>
      </w:r>
      <w:r w:rsidR="00BA2915" w:rsidRPr="004804BA">
        <w:rPr>
          <w:rFonts w:cs="Calibri"/>
        </w:rPr>
        <w:t xml:space="preserve">suitability </w:t>
      </w:r>
      <w:r w:rsidR="00DF0740" w:rsidRPr="004804BA">
        <w:rPr>
          <w:rFonts w:cs="Calibri"/>
        </w:rPr>
        <w:t xml:space="preserve">of </w:t>
      </w:r>
      <w:r w:rsidRPr="004804BA">
        <w:rPr>
          <w:rFonts w:cs="Calibri"/>
        </w:rPr>
        <w:t>a staff member, volunteer or student</w:t>
      </w:r>
      <w:r w:rsidR="00BA2915" w:rsidRPr="004804BA">
        <w:rPr>
          <w:rFonts w:cs="Calibri"/>
        </w:rPr>
        <w:t xml:space="preserve"> (e.g., </w:t>
      </w:r>
      <w:r w:rsidR="00292B7C" w:rsidRPr="004804BA">
        <w:rPr>
          <w:rFonts w:cs="Calibri"/>
        </w:rPr>
        <w:t xml:space="preserve">negative notices, </w:t>
      </w:r>
      <w:r w:rsidRPr="004804BA">
        <w:rPr>
          <w:rFonts w:cs="Calibri"/>
        </w:rPr>
        <w:t>working with children check</w:t>
      </w:r>
      <w:r w:rsidR="00BA2915" w:rsidRPr="004804BA">
        <w:rPr>
          <w:rFonts w:cs="Calibri"/>
        </w:rPr>
        <w:t>s,</w:t>
      </w:r>
      <w:r w:rsidR="00102147" w:rsidRPr="004804BA">
        <w:rPr>
          <w:rFonts w:cs="Calibri"/>
        </w:rPr>
        <w:t xml:space="preserve"> charges or</w:t>
      </w:r>
      <w:r w:rsidR="00BA2915" w:rsidRPr="004804BA">
        <w:rPr>
          <w:rFonts w:cs="Calibri"/>
        </w:rPr>
        <w:t xml:space="preserve"> convictions</w:t>
      </w:r>
      <w:r w:rsidR="00102147" w:rsidRPr="004804BA">
        <w:rPr>
          <w:rFonts w:cs="Calibri"/>
        </w:rPr>
        <w:t>, incidents etc)</w:t>
      </w:r>
    </w:p>
    <w:p w14:paraId="1F421FA4" w14:textId="2957935D" w:rsidR="00007E80" w:rsidRPr="004804BA" w:rsidRDefault="000574E5" w:rsidP="002B3ABA">
      <w:pPr>
        <w:numPr>
          <w:ilvl w:val="1"/>
          <w:numId w:val="2"/>
        </w:numPr>
        <w:spacing w:afterLines="60" w:after="144" w:line="276" w:lineRule="auto"/>
        <w:ind w:left="1418"/>
        <w:rPr>
          <w:rFonts w:cs="Calibri"/>
          <w:b/>
          <w:bCs/>
        </w:rPr>
      </w:pPr>
      <w:r w:rsidRPr="004804BA">
        <w:rPr>
          <w:rFonts w:cs="Calibri"/>
        </w:rPr>
        <w:t>To comply with any suspension notices, supervision notices</w:t>
      </w:r>
      <w:r w:rsidR="00430A37" w:rsidRPr="004804BA">
        <w:rPr>
          <w:rFonts w:cs="Calibri"/>
        </w:rPr>
        <w:t>, prohibition notices or enforceable undertakings issued to current staff and volunteers (</w:t>
      </w:r>
      <w:r w:rsidR="00D95EFC" w:rsidRPr="004804BA">
        <w:rPr>
          <w:rFonts w:cs="Calibri"/>
          <w:i/>
          <w:iCs/>
        </w:rPr>
        <w:t>National Law</w:t>
      </w:r>
      <w:r w:rsidR="00D95EFC" w:rsidRPr="004804BA">
        <w:rPr>
          <w:rFonts w:cs="Calibri"/>
        </w:rPr>
        <w:t xml:space="preserve"> s 178</w:t>
      </w:r>
      <w:r w:rsidR="007F09B7" w:rsidRPr="004804BA">
        <w:rPr>
          <w:rFonts w:cs="Calibri"/>
        </w:rPr>
        <w:t xml:space="preserve"> ss 178, 178A)</w:t>
      </w:r>
      <w:r w:rsidR="009E416F" w:rsidRPr="004804BA">
        <w:rPr>
          <w:rFonts w:cs="Calibri"/>
        </w:rPr>
        <w:t xml:space="preserve"> and make reasonable enquiries </w:t>
      </w:r>
      <w:r w:rsidR="003A071F" w:rsidRPr="004804BA">
        <w:rPr>
          <w:rFonts w:cs="Calibri"/>
        </w:rPr>
        <w:t xml:space="preserve">about whether </w:t>
      </w:r>
      <w:r w:rsidR="00E57B47" w:rsidRPr="004804BA">
        <w:rPr>
          <w:rFonts w:cs="Calibri"/>
        </w:rPr>
        <w:t xml:space="preserve">current </w:t>
      </w:r>
      <w:r w:rsidR="00706FD5" w:rsidRPr="004804BA">
        <w:rPr>
          <w:rFonts w:cs="Calibri"/>
        </w:rPr>
        <w:t>and</w:t>
      </w:r>
      <w:r w:rsidR="00E57B47" w:rsidRPr="004804BA">
        <w:rPr>
          <w:rFonts w:cs="Calibri"/>
        </w:rPr>
        <w:t xml:space="preserve"> </w:t>
      </w:r>
      <w:r w:rsidR="003A071F" w:rsidRPr="004804BA">
        <w:rPr>
          <w:rFonts w:cs="Calibri"/>
        </w:rPr>
        <w:t>prospective staff are subject to any such notices (</w:t>
      </w:r>
      <w:r w:rsidR="003A071F" w:rsidRPr="004804BA">
        <w:rPr>
          <w:rFonts w:cs="Calibri"/>
          <w:i/>
          <w:iCs/>
        </w:rPr>
        <w:t xml:space="preserve">National </w:t>
      </w:r>
      <w:r w:rsidR="00007E80" w:rsidRPr="004804BA">
        <w:rPr>
          <w:rFonts w:cs="Calibri"/>
          <w:i/>
          <w:iCs/>
        </w:rPr>
        <w:t>Regulations</w:t>
      </w:r>
      <w:r w:rsidR="003A071F" w:rsidRPr="004804BA">
        <w:rPr>
          <w:rFonts w:cs="Calibri"/>
        </w:rPr>
        <w:t xml:space="preserve"> s 168(</w:t>
      </w:r>
      <w:r w:rsidR="00007E80" w:rsidRPr="004804BA">
        <w:rPr>
          <w:rFonts w:cs="Calibri"/>
        </w:rPr>
        <w:t>2)(</w:t>
      </w:r>
      <w:proofErr w:type="spellStart"/>
      <w:proofErr w:type="gramStart"/>
      <w:r w:rsidR="00007E80" w:rsidRPr="004804BA">
        <w:rPr>
          <w:rFonts w:cs="Calibri"/>
        </w:rPr>
        <w:t>i</w:t>
      </w:r>
      <w:proofErr w:type="spellEnd"/>
      <w:r w:rsidR="00007E80" w:rsidRPr="004804BA">
        <w:rPr>
          <w:rFonts w:cs="Calibri"/>
        </w:rPr>
        <w:t>)(</w:t>
      </w:r>
      <w:proofErr w:type="spellStart"/>
      <w:proofErr w:type="gramEnd"/>
      <w:r w:rsidR="00007E80" w:rsidRPr="004804BA">
        <w:rPr>
          <w:rFonts w:cs="Calibri"/>
        </w:rPr>
        <w:t>ia</w:t>
      </w:r>
      <w:proofErr w:type="spellEnd"/>
      <w:r w:rsidR="00007E80" w:rsidRPr="004804BA">
        <w:rPr>
          <w:rFonts w:cs="Calibri"/>
        </w:rPr>
        <w:t>-b)</w:t>
      </w:r>
    </w:p>
    <w:p w14:paraId="1DF77A1E" w14:textId="035F27F6" w:rsidR="004C08A7" w:rsidRPr="004804BA" w:rsidRDefault="004C08A7" w:rsidP="004C08A7">
      <w:pPr>
        <w:numPr>
          <w:ilvl w:val="0"/>
          <w:numId w:val="2"/>
        </w:numPr>
        <w:spacing w:afterLines="60" w:after="144" w:line="276" w:lineRule="auto"/>
        <w:rPr>
          <w:rFonts w:cs="Calibri"/>
          <w:b/>
          <w:bCs/>
        </w:rPr>
      </w:pPr>
      <w:r w:rsidRPr="004804BA">
        <w:rPr>
          <w:rFonts w:cs="Calibri"/>
        </w:rPr>
        <w:t xml:space="preserve">See </w:t>
      </w:r>
      <w:r w:rsidR="00102147" w:rsidRPr="004804BA">
        <w:rPr>
          <w:rFonts w:cs="Calibri"/>
        </w:rPr>
        <w:t xml:space="preserve">attached prescribed notifications lists, and </w:t>
      </w:r>
      <w:r w:rsidRPr="004804BA">
        <w:rPr>
          <w:rFonts w:cs="Calibri"/>
        </w:rPr>
        <w:t xml:space="preserve">our child safe </w:t>
      </w:r>
      <w:r w:rsidRPr="004804BA">
        <w:rPr>
          <w:rFonts w:cs="Calibri"/>
          <w:u w:val="single"/>
        </w:rPr>
        <w:t>Recruitment, Induction and Training Policy</w:t>
      </w:r>
      <w:r w:rsidRPr="004804BA">
        <w:rPr>
          <w:rFonts w:cs="Calibri"/>
          <w:b/>
          <w:bCs/>
        </w:rPr>
        <w:t xml:space="preserve"> </w:t>
      </w:r>
      <w:r w:rsidRPr="004804BA">
        <w:rPr>
          <w:rFonts w:cs="Calibri"/>
        </w:rPr>
        <w:t xml:space="preserve">and </w:t>
      </w:r>
      <w:r w:rsidRPr="004804BA">
        <w:rPr>
          <w:rFonts w:cs="Calibri"/>
          <w:u w:val="single"/>
        </w:rPr>
        <w:t>Child Safe Risk Management Plan</w:t>
      </w:r>
      <w:r w:rsidRPr="004804BA">
        <w:rPr>
          <w:rFonts w:cs="Calibri"/>
        </w:rPr>
        <w:t xml:space="preserve"> for more detail</w:t>
      </w:r>
    </w:p>
    <w:p w14:paraId="4E7190F3" w14:textId="77777777" w:rsidR="00B51035" w:rsidRPr="004804BA" w:rsidRDefault="00B51035" w:rsidP="00B51035">
      <w:pPr>
        <w:snapToGrid w:val="0"/>
        <w:spacing w:before="360" w:after="120" w:line="276" w:lineRule="auto"/>
        <w:rPr>
          <w:rFonts w:cs="Calibri"/>
          <w:b/>
          <w:bCs/>
          <w:sz w:val="28"/>
          <w:szCs w:val="28"/>
        </w:rPr>
      </w:pPr>
      <w:r w:rsidRPr="004804BA">
        <w:rPr>
          <w:rFonts w:cs="Calibri"/>
          <w:b/>
          <w:bCs/>
          <w:sz w:val="28"/>
          <w:szCs w:val="28"/>
        </w:rPr>
        <w:t>Roles and responsibilities</w:t>
      </w:r>
    </w:p>
    <w:p w14:paraId="75D29DDB" w14:textId="77777777" w:rsidR="00B51035" w:rsidRPr="004804BA" w:rsidRDefault="00B51035" w:rsidP="00B51035">
      <w:pPr>
        <w:keepNext/>
        <w:numPr>
          <w:ilvl w:val="0"/>
          <w:numId w:val="2"/>
        </w:numPr>
        <w:spacing w:afterLines="60" w:after="144" w:line="276" w:lineRule="auto"/>
        <w:rPr>
          <w:rFonts w:cs="Calibri"/>
        </w:rPr>
      </w:pPr>
      <w:r w:rsidRPr="004804BA">
        <w:rPr>
          <w:rFonts w:cs="Calibri"/>
        </w:rPr>
        <w:t>Having clear expectations for staff about their roles and responsibilities ensures accountability, and better teamwork, morale and performance</w:t>
      </w:r>
    </w:p>
    <w:p w14:paraId="2BFEC3C2" w14:textId="77777777" w:rsidR="00B51035" w:rsidRPr="004804BA" w:rsidRDefault="00B51035" w:rsidP="00B51035">
      <w:pPr>
        <w:keepNext/>
        <w:numPr>
          <w:ilvl w:val="0"/>
          <w:numId w:val="2"/>
        </w:numPr>
        <w:spacing w:afterLines="60" w:after="144" w:line="276" w:lineRule="auto"/>
        <w:rPr>
          <w:rFonts w:cs="Calibri"/>
          <w:b/>
          <w:bCs/>
        </w:rPr>
      </w:pPr>
      <w:r w:rsidRPr="004804BA">
        <w:rPr>
          <w:rFonts w:cs="Calibri"/>
        </w:rPr>
        <w:t>We must ensure that roles and responsibilities are clearly defined, understood, and support effective decision-making and operation of our service (National Quality Standard 7.1.3)</w:t>
      </w:r>
    </w:p>
    <w:p w14:paraId="67A8C436" w14:textId="77777777" w:rsidR="00B51035" w:rsidRPr="004804BA" w:rsidRDefault="00B51035" w:rsidP="00B51035">
      <w:pPr>
        <w:numPr>
          <w:ilvl w:val="0"/>
          <w:numId w:val="2"/>
        </w:numPr>
        <w:spacing w:afterLines="60" w:after="144" w:line="276" w:lineRule="auto"/>
        <w:rPr>
          <w:rFonts w:cs="Calibri"/>
        </w:rPr>
      </w:pPr>
      <w:r w:rsidRPr="004804BA">
        <w:rPr>
          <w:rFonts w:cs="Calibri"/>
        </w:rPr>
        <w:t>The approved provider must display the name of each nominated supervisor in a place where it is clearly visible from the main entrance of our premises (</w:t>
      </w:r>
      <w:r w:rsidRPr="004804BA">
        <w:rPr>
          <w:rFonts w:cs="Calibri"/>
          <w:i/>
          <w:iCs/>
        </w:rPr>
        <w:t>National Law</w:t>
      </w:r>
      <w:r w:rsidRPr="004804BA">
        <w:rPr>
          <w:rFonts w:cs="Calibri"/>
        </w:rPr>
        <w:t xml:space="preserve"> s 172)</w:t>
      </w:r>
    </w:p>
    <w:p w14:paraId="507C4A8C" w14:textId="77777777" w:rsidR="00B51035" w:rsidRPr="004804BA" w:rsidRDefault="00B51035" w:rsidP="00B51035">
      <w:pPr>
        <w:numPr>
          <w:ilvl w:val="0"/>
          <w:numId w:val="2"/>
        </w:numPr>
        <w:spacing w:afterLines="60" w:after="144" w:line="276" w:lineRule="auto"/>
        <w:rPr>
          <w:rFonts w:cs="Calibri"/>
          <w:b/>
          <w:bCs/>
        </w:rPr>
      </w:pPr>
      <w:r w:rsidRPr="004804BA">
        <w:rPr>
          <w:rFonts w:cs="Calibri"/>
        </w:rPr>
        <w:t>Staff roles and responsibilities must be documented in position descriptions, policies and procedures</w:t>
      </w:r>
    </w:p>
    <w:p w14:paraId="4B44AB29" w14:textId="77777777" w:rsidR="00B51035" w:rsidRPr="004804BA" w:rsidRDefault="00B51035" w:rsidP="00B51035">
      <w:pPr>
        <w:numPr>
          <w:ilvl w:val="0"/>
          <w:numId w:val="2"/>
        </w:numPr>
        <w:spacing w:afterLines="60" w:after="144" w:line="276" w:lineRule="auto"/>
        <w:rPr>
          <w:rFonts w:cs="Calibri"/>
          <w:b/>
          <w:bCs/>
        </w:rPr>
      </w:pPr>
      <w:r w:rsidRPr="004804BA">
        <w:rPr>
          <w:rFonts w:cs="Calibri"/>
        </w:rPr>
        <w:t>All staff (including relief staff, volunteers and students) will have a formal induction which will cover their individual obligations under relevant laws, the Approved Learning Framework, and relevant policies and procedures</w:t>
      </w:r>
    </w:p>
    <w:p w14:paraId="2467169E" w14:textId="77777777" w:rsidR="00B51035" w:rsidRPr="004804BA" w:rsidRDefault="00B51035" w:rsidP="00B51035">
      <w:pPr>
        <w:numPr>
          <w:ilvl w:val="0"/>
          <w:numId w:val="2"/>
        </w:numPr>
        <w:spacing w:afterLines="60" w:after="144" w:line="276" w:lineRule="auto"/>
        <w:rPr>
          <w:rFonts w:cs="Calibri"/>
          <w:b/>
          <w:bCs/>
        </w:rPr>
      </w:pPr>
      <w:r w:rsidRPr="004804BA">
        <w:rPr>
          <w:rFonts w:cs="Calibri"/>
        </w:rPr>
        <w:t>Ongoing staff will participate in a professional development program to increase their skills and knowledge, and reinforce their understanding of their role and responsibilities</w:t>
      </w:r>
    </w:p>
    <w:p w14:paraId="21DB7342" w14:textId="77777777" w:rsidR="00B51035" w:rsidRPr="004804BA" w:rsidRDefault="00B51035" w:rsidP="00B51035">
      <w:pPr>
        <w:numPr>
          <w:ilvl w:val="0"/>
          <w:numId w:val="2"/>
        </w:numPr>
        <w:spacing w:afterLines="60" w:after="144" w:line="276" w:lineRule="auto"/>
        <w:rPr>
          <w:rFonts w:cs="Calibri"/>
        </w:rPr>
      </w:pPr>
      <w:r w:rsidRPr="004804BA">
        <w:rPr>
          <w:rFonts w:cs="Calibri"/>
        </w:rPr>
        <w:t>The approved provider and nominated supervisor must regularly and systematically monitor and appraise staff performance</w:t>
      </w:r>
    </w:p>
    <w:p w14:paraId="7AE165DE" w14:textId="77777777" w:rsidR="00B51035" w:rsidRPr="004804BA" w:rsidRDefault="00B51035" w:rsidP="00B51035">
      <w:pPr>
        <w:numPr>
          <w:ilvl w:val="0"/>
          <w:numId w:val="2"/>
        </w:numPr>
        <w:spacing w:afterLines="60" w:after="144" w:line="276" w:lineRule="auto"/>
        <w:rPr>
          <w:rFonts w:cs="Calibri"/>
          <w:b/>
          <w:bCs/>
          <w:sz w:val="28"/>
          <w:szCs w:val="28"/>
        </w:rPr>
      </w:pPr>
      <w:r w:rsidRPr="004804BA">
        <w:rPr>
          <w:rFonts w:cs="Calibri"/>
        </w:rPr>
        <w:t>For efficiency, accountability and transparency, staff will report directly to the immediate supervisor who supports and oversees their work</w:t>
      </w:r>
    </w:p>
    <w:p w14:paraId="340DED03" w14:textId="77777777" w:rsidR="00B51035" w:rsidRPr="004804BA" w:rsidRDefault="00B51035" w:rsidP="00B51035">
      <w:pPr>
        <w:numPr>
          <w:ilvl w:val="0"/>
          <w:numId w:val="2"/>
        </w:numPr>
        <w:spacing w:afterLines="60" w:after="144" w:line="276" w:lineRule="auto"/>
        <w:rPr>
          <w:rFonts w:cs="Calibri"/>
        </w:rPr>
      </w:pPr>
      <w:r w:rsidRPr="004804BA">
        <w:rPr>
          <w:rFonts w:cs="Calibri"/>
        </w:rPr>
        <w:t xml:space="preserve">Staff must follow our </w:t>
      </w:r>
      <w:r w:rsidRPr="004804BA">
        <w:rPr>
          <w:rFonts w:cs="Calibri"/>
          <w:u w:val="single"/>
        </w:rPr>
        <w:t>Staff Communication Policy</w:t>
      </w:r>
      <w:r w:rsidRPr="004804BA">
        <w:rPr>
          <w:rFonts w:cs="Calibri"/>
        </w:rPr>
        <w:t>, which sets out how information about work will be shared with and among staff</w:t>
      </w:r>
    </w:p>
    <w:p w14:paraId="448AA6DE" w14:textId="5DBCFD64" w:rsidR="00B24B53" w:rsidRPr="004804BA" w:rsidRDefault="001F6284" w:rsidP="00373018">
      <w:pPr>
        <w:keepNext/>
        <w:numPr>
          <w:ilvl w:val="0"/>
          <w:numId w:val="2"/>
        </w:numPr>
        <w:spacing w:afterLines="60" w:after="144" w:line="276" w:lineRule="auto"/>
        <w:rPr>
          <w:rFonts w:cs="Calibri"/>
        </w:rPr>
      </w:pPr>
      <w:r w:rsidRPr="004804BA">
        <w:rPr>
          <w:rFonts w:cs="Calibri"/>
        </w:rPr>
        <w:t>S</w:t>
      </w:r>
      <w:r w:rsidR="00B24B53" w:rsidRPr="004804BA">
        <w:rPr>
          <w:rFonts w:cs="Calibri"/>
        </w:rPr>
        <w:t xml:space="preserve">taff must comply with the </w:t>
      </w:r>
      <w:r w:rsidR="00B24B53" w:rsidRPr="004804BA">
        <w:rPr>
          <w:rFonts w:cs="Calibri"/>
          <w:i/>
          <w:iCs/>
        </w:rPr>
        <w:t>National Law</w:t>
      </w:r>
      <w:r w:rsidR="00B24B53" w:rsidRPr="004804BA">
        <w:rPr>
          <w:rFonts w:cs="Calibri"/>
        </w:rPr>
        <w:t xml:space="preserve"> and </w:t>
      </w:r>
      <w:r w:rsidR="00B24B53" w:rsidRPr="004804BA">
        <w:rPr>
          <w:rFonts w:cs="Calibri"/>
          <w:i/>
          <w:iCs/>
        </w:rPr>
        <w:t>Regulations,</w:t>
      </w:r>
      <w:r w:rsidR="00B24B53" w:rsidRPr="004804BA">
        <w:rPr>
          <w:rFonts w:cs="Calibri"/>
        </w:rPr>
        <w:t xml:space="preserve"> noting that</w:t>
      </w:r>
      <w:r w:rsidR="000556FA" w:rsidRPr="004804BA">
        <w:rPr>
          <w:rFonts w:cs="Calibri"/>
        </w:rPr>
        <w:t xml:space="preserve"> the regulatory authority may take</w:t>
      </w:r>
      <w:r w:rsidR="00B24B53" w:rsidRPr="004804BA">
        <w:rPr>
          <w:rFonts w:cs="Calibri"/>
        </w:rPr>
        <w:t xml:space="preserve"> disciplinary action</w:t>
      </w:r>
      <w:r w:rsidR="000556FA" w:rsidRPr="004804BA">
        <w:rPr>
          <w:rFonts w:cs="Calibri"/>
        </w:rPr>
        <w:t xml:space="preserve"> against a person for any contraventions</w:t>
      </w:r>
      <w:r w:rsidRPr="004804BA">
        <w:rPr>
          <w:rFonts w:cs="Calibri"/>
        </w:rPr>
        <w:t xml:space="preserve"> (</w:t>
      </w:r>
      <w:r w:rsidRPr="004804BA">
        <w:rPr>
          <w:rFonts w:cs="Calibri"/>
          <w:i/>
          <w:iCs/>
        </w:rPr>
        <w:t>National Law</w:t>
      </w:r>
      <w:r w:rsidRPr="004804BA">
        <w:rPr>
          <w:rFonts w:cs="Calibri"/>
        </w:rPr>
        <w:t xml:space="preserve"> s</w:t>
      </w:r>
      <w:r w:rsidR="0051254D" w:rsidRPr="004804BA">
        <w:rPr>
          <w:rFonts w:cs="Calibri"/>
        </w:rPr>
        <w:t xml:space="preserve"> </w:t>
      </w:r>
      <w:r w:rsidRPr="004804BA">
        <w:rPr>
          <w:rFonts w:cs="Calibri"/>
        </w:rPr>
        <w:t>188</w:t>
      </w:r>
      <w:r w:rsidR="0051254D" w:rsidRPr="004804BA">
        <w:rPr>
          <w:rFonts w:cs="Calibri"/>
        </w:rPr>
        <w:t>C)</w:t>
      </w:r>
    </w:p>
    <w:p w14:paraId="154A4D35" w14:textId="77777777" w:rsidR="00B51035" w:rsidRPr="004804BA" w:rsidRDefault="00B51035" w:rsidP="00B51035">
      <w:pPr>
        <w:keepNext/>
        <w:spacing w:afterLines="60" w:after="144" w:line="276" w:lineRule="auto"/>
        <w:rPr>
          <w:rFonts w:cs="Calibri"/>
          <w:b/>
          <w:bCs/>
        </w:rPr>
      </w:pPr>
      <w:r w:rsidRPr="004804BA">
        <w:rPr>
          <w:rFonts w:cs="Calibri"/>
          <w:b/>
          <w:bCs/>
        </w:rPr>
        <w:t xml:space="preserve">High level summary of key staff roles and responsibilities: </w:t>
      </w:r>
    </w:p>
    <w:tbl>
      <w:tblPr>
        <w:tblStyle w:val="PlainTable5"/>
        <w:tblW w:w="0" w:type="auto"/>
        <w:tblLook w:val="04A0" w:firstRow="1" w:lastRow="0" w:firstColumn="1" w:lastColumn="0" w:noHBand="0" w:noVBand="1"/>
      </w:tblPr>
      <w:tblGrid>
        <w:gridCol w:w="2127"/>
        <w:gridCol w:w="6889"/>
      </w:tblGrid>
      <w:tr w:rsidR="00B51035" w:rsidRPr="004804BA" w14:paraId="4B0DC656" w14:textId="77777777" w:rsidTr="00CD02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shd w:val="clear" w:color="auto" w:fill="000000" w:themeFill="text1"/>
            <w:vAlign w:val="center"/>
          </w:tcPr>
          <w:p w14:paraId="5E8097CF" w14:textId="77777777" w:rsidR="00B51035" w:rsidRPr="004804BA" w:rsidRDefault="00B51035" w:rsidP="00CD02D8">
            <w:pPr>
              <w:keepNext/>
              <w:spacing w:afterLines="60" w:after="144" w:line="276" w:lineRule="auto"/>
              <w:jc w:val="left"/>
              <w:rPr>
                <w:rFonts w:ascii="Calibri" w:hAnsi="Calibri" w:cs="Calibri"/>
                <w:b/>
                <w:bCs/>
                <w:sz w:val="18"/>
                <w:szCs w:val="18"/>
              </w:rPr>
            </w:pPr>
            <w:r w:rsidRPr="004804BA">
              <w:rPr>
                <w:rFonts w:ascii="Calibri" w:hAnsi="Calibri" w:cs="Calibri"/>
                <w:b/>
                <w:bCs/>
                <w:sz w:val="18"/>
                <w:szCs w:val="18"/>
              </w:rPr>
              <w:t>Role</w:t>
            </w:r>
          </w:p>
        </w:tc>
        <w:tc>
          <w:tcPr>
            <w:tcW w:w="6889" w:type="dxa"/>
            <w:shd w:val="clear" w:color="auto" w:fill="000000" w:themeFill="text1"/>
            <w:vAlign w:val="center"/>
          </w:tcPr>
          <w:p w14:paraId="064CCAD3" w14:textId="77777777" w:rsidR="00B51035" w:rsidRPr="004804BA" w:rsidRDefault="00B51035" w:rsidP="00CD02D8">
            <w:pPr>
              <w:keepNext/>
              <w:spacing w:afterLines="60" w:after="144"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bCs/>
                <w:sz w:val="18"/>
                <w:szCs w:val="18"/>
              </w:rPr>
            </w:pPr>
            <w:r w:rsidRPr="004804BA">
              <w:rPr>
                <w:rFonts w:ascii="Calibri" w:hAnsi="Calibri" w:cs="Calibri"/>
                <w:b/>
                <w:bCs/>
                <w:sz w:val="18"/>
                <w:szCs w:val="18"/>
              </w:rPr>
              <w:t>Areas of responsibility</w:t>
            </w:r>
          </w:p>
        </w:tc>
      </w:tr>
      <w:tr w:rsidR="00B51035" w:rsidRPr="004804BA" w14:paraId="26CEA985" w14:textId="77777777" w:rsidTr="00CD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A7EA83B" w14:textId="77777777" w:rsidR="00B51035" w:rsidRPr="004804BA" w:rsidRDefault="00B51035" w:rsidP="00CD02D8">
            <w:pPr>
              <w:keepNext/>
              <w:spacing w:afterLines="60" w:after="144" w:line="276" w:lineRule="auto"/>
              <w:jc w:val="left"/>
              <w:rPr>
                <w:rFonts w:ascii="Calibri" w:hAnsi="Calibri" w:cs="Calibri"/>
                <w:b/>
                <w:bCs/>
                <w:sz w:val="18"/>
                <w:szCs w:val="18"/>
              </w:rPr>
            </w:pPr>
            <w:r w:rsidRPr="004804BA">
              <w:rPr>
                <w:rFonts w:ascii="Calibri" w:hAnsi="Calibri" w:cs="Calibri"/>
                <w:b/>
                <w:bCs/>
                <w:sz w:val="18"/>
                <w:szCs w:val="18"/>
              </w:rPr>
              <w:t>Approved provider</w:t>
            </w:r>
          </w:p>
        </w:tc>
        <w:tc>
          <w:tcPr>
            <w:tcW w:w="6889" w:type="dxa"/>
          </w:tcPr>
          <w:p w14:paraId="1808DB38" w14:textId="77777777" w:rsidR="00B51035" w:rsidRPr="004804BA" w:rsidRDefault="00B51035" w:rsidP="00CD02D8">
            <w:pPr>
              <w:keepNext/>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4804BA">
              <w:rPr>
                <w:rFonts w:ascii="Calibri" w:hAnsi="Calibri" w:cs="Calibri"/>
                <w:sz w:val="18"/>
                <w:szCs w:val="18"/>
              </w:rPr>
              <w:t>The approved provider is the legal entity that is approved to operate our service and is legally responsible for managing our service, including compliance, strategic direction, risk management, financial performance, developing policy and procedures, communications and consultation, health and safety, staffing and recruitment, and documentation</w:t>
            </w:r>
          </w:p>
        </w:tc>
      </w:tr>
      <w:tr w:rsidR="00B51035" w:rsidRPr="004804BA" w14:paraId="5607476D" w14:textId="77777777" w:rsidTr="00CD02D8">
        <w:tc>
          <w:tcPr>
            <w:cnfStyle w:val="001000000000" w:firstRow="0" w:lastRow="0" w:firstColumn="1" w:lastColumn="0" w:oddVBand="0" w:evenVBand="0" w:oddHBand="0" w:evenHBand="0" w:firstRowFirstColumn="0" w:firstRowLastColumn="0" w:lastRowFirstColumn="0" w:lastRowLastColumn="0"/>
            <w:tcW w:w="2127" w:type="dxa"/>
          </w:tcPr>
          <w:p w14:paraId="614A134E" w14:textId="77777777" w:rsidR="00B51035" w:rsidRPr="004804BA" w:rsidRDefault="00B51035" w:rsidP="00CD02D8">
            <w:pPr>
              <w:spacing w:afterLines="60" w:after="144" w:line="276" w:lineRule="auto"/>
              <w:jc w:val="left"/>
              <w:rPr>
                <w:rFonts w:ascii="Calibri" w:hAnsi="Calibri" w:cs="Calibri"/>
                <w:b/>
                <w:bCs/>
                <w:sz w:val="18"/>
                <w:szCs w:val="18"/>
              </w:rPr>
            </w:pPr>
            <w:r w:rsidRPr="004804BA">
              <w:rPr>
                <w:rFonts w:ascii="Calibri" w:hAnsi="Calibri" w:cs="Calibri"/>
                <w:b/>
                <w:bCs/>
                <w:sz w:val="18"/>
                <w:szCs w:val="18"/>
              </w:rPr>
              <w:t>Persons with management or control (PMC)</w:t>
            </w:r>
          </w:p>
        </w:tc>
        <w:tc>
          <w:tcPr>
            <w:tcW w:w="6889" w:type="dxa"/>
          </w:tcPr>
          <w:p w14:paraId="71D375D1" w14:textId="77777777" w:rsidR="00B51035" w:rsidRPr="004804BA" w:rsidRDefault="00B51035" w:rsidP="00CD02D8">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804BA">
              <w:rPr>
                <w:rFonts w:ascii="Calibri" w:hAnsi="Calibri" w:cs="Calibri"/>
                <w:sz w:val="18"/>
                <w:szCs w:val="18"/>
              </w:rPr>
              <w:t>PMCs are responsible for managing the delivery of our service, including making or contributing to making decisions that affect the whole, or a substantial part, of our service or our financial position</w:t>
            </w:r>
          </w:p>
          <w:p w14:paraId="585BD500" w14:textId="77777777" w:rsidR="00B51035" w:rsidRPr="004804BA" w:rsidRDefault="00B51035" w:rsidP="00CD02D8">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804BA">
              <w:rPr>
                <w:rFonts w:ascii="Calibri" w:hAnsi="Calibri" w:cs="Calibri"/>
                <w:sz w:val="18"/>
                <w:szCs w:val="18"/>
              </w:rPr>
              <w:t>A PMC has the same legal responsibilities as the approved provider and must exercise due diligence to ensure that the approved provider has complied with all legal obligations, including putting into place effective governance systems and operational processes</w:t>
            </w:r>
          </w:p>
        </w:tc>
      </w:tr>
      <w:tr w:rsidR="00B51035" w:rsidRPr="004804BA" w14:paraId="6792FBF0" w14:textId="77777777" w:rsidTr="00CD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04C060C" w14:textId="77777777" w:rsidR="00B51035" w:rsidRPr="004804BA" w:rsidRDefault="00B51035" w:rsidP="00CD02D8">
            <w:pPr>
              <w:spacing w:afterLines="60" w:after="144" w:line="276" w:lineRule="auto"/>
              <w:jc w:val="left"/>
              <w:rPr>
                <w:rFonts w:ascii="Calibri" w:eastAsiaTheme="minorHAnsi" w:hAnsi="Calibri" w:cs="Calibri"/>
                <w:b/>
                <w:bCs/>
                <w:sz w:val="18"/>
                <w:szCs w:val="18"/>
              </w:rPr>
            </w:pPr>
            <w:r w:rsidRPr="004804BA">
              <w:rPr>
                <w:rFonts w:ascii="Calibri" w:eastAsiaTheme="minorHAnsi" w:hAnsi="Calibri" w:cs="Calibri"/>
                <w:b/>
                <w:bCs/>
                <w:sz w:val="18"/>
                <w:szCs w:val="18"/>
              </w:rPr>
              <w:t xml:space="preserve">Nominated supervisor </w:t>
            </w:r>
          </w:p>
        </w:tc>
        <w:tc>
          <w:tcPr>
            <w:tcW w:w="6889" w:type="dxa"/>
          </w:tcPr>
          <w:p w14:paraId="2F90F851" w14:textId="77777777" w:rsidR="00B51035" w:rsidRPr="004804BA" w:rsidRDefault="00B51035" w:rsidP="00CD02D8">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804BA">
              <w:rPr>
                <w:rFonts w:ascii="Calibri" w:hAnsi="Calibri" w:cs="Calibri"/>
                <w:sz w:val="18"/>
                <w:szCs w:val="18"/>
              </w:rPr>
              <w:t>The nominated supervisor is responsible for effectively supervising and managing our service, including our day-to-day operations, implementing policies and procedures, overseeing the educational program, staffing and recruitment, communications and consultation, health, safety and wellbeing, and documentation</w:t>
            </w:r>
          </w:p>
        </w:tc>
      </w:tr>
      <w:tr w:rsidR="00B51035" w:rsidRPr="004804BA" w14:paraId="20F3E165" w14:textId="77777777" w:rsidTr="00CD02D8">
        <w:trPr>
          <w:trHeight w:val="588"/>
        </w:trPr>
        <w:tc>
          <w:tcPr>
            <w:cnfStyle w:val="001000000000" w:firstRow="0" w:lastRow="0" w:firstColumn="1" w:lastColumn="0" w:oddVBand="0" w:evenVBand="0" w:oddHBand="0" w:evenHBand="0" w:firstRowFirstColumn="0" w:firstRowLastColumn="0" w:lastRowFirstColumn="0" w:lastRowLastColumn="0"/>
            <w:tcW w:w="2127" w:type="dxa"/>
          </w:tcPr>
          <w:p w14:paraId="0CD80F17" w14:textId="77777777" w:rsidR="00B51035" w:rsidRPr="004804BA" w:rsidRDefault="00B51035" w:rsidP="00CD02D8">
            <w:pPr>
              <w:spacing w:afterLines="60" w:after="144" w:line="276" w:lineRule="auto"/>
              <w:jc w:val="left"/>
              <w:rPr>
                <w:rFonts w:ascii="Calibri" w:hAnsi="Calibri" w:cs="Calibri"/>
                <w:b/>
                <w:bCs/>
                <w:sz w:val="18"/>
                <w:szCs w:val="18"/>
                <w:lang w:val="en-AU"/>
              </w:rPr>
            </w:pPr>
            <w:r w:rsidRPr="004804BA">
              <w:rPr>
                <w:rFonts w:ascii="Calibri" w:hAnsi="Calibri" w:cs="Calibri"/>
                <w:b/>
                <w:bCs/>
                <w:sz w:val="18"/>
                <w:szCs w:val="18"/>
                <w:lang w:val="en-AU"/>
              </w:rPr>
              <w:t xml:space="preserve">Persons in day-to-day charge </w:t>
            </w:r>
          </w:p>
        </w:tc>
        <w:tc>
          <w:tcPr>
            <w:tcW w:w="6889" w:type="dxa"/>
          </w:tcPr>
          <w:p w14:paraId="57C7A438" w14:textId="77777777" w:rsidR="00B51035" w:rsidRPr="004804BA" w:rsidRDefault="00B51035" w:rsidP="00CD02D8">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 xml:space="preserve">The person in day-to-day charge is the point of contact for families and staff, and has the same legal responsibilities as a general educator at our service </w:t>
            </w:r>
          </w:p>
        </w:tc>
      </w:tr>
      <w:tr w:rsidR="00B51035" w:rsidRPr="004804BA" w14:paraId="6FBB0BA6" w14:textId="77777777" w:rsidTr="00CD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71AAC7E" w14:textId="77777777" w:rsidR="00B51035" w:rsidRPr="004804BA" w:rsidRDefault="00B51035" w:rsidP="00CD02D8">
            <w:pPr>
              <w:spacing w:afterLines="60" w:after="144" w:line="276" w:lineRule="auto"/>
              <w:jc w:val="left"/>
              <w:rPr>
                <w:rFonts w:ascii="Calibri" w:hAnsi="Calibri" w:cs="Calibri"/>
                <w:b/>
                <w:bCs/>
                <w:sz w:val="18"/>
                <w:szCs w:val="18"/>
              </w:rPr>
            </w:pPr>
            <w:r w:rsidRPr="004804BA">
              <w:rPr>
                <w:rFonts w:ascii="Calibri" w:hAnsi="Calibri" w:cs="Calibri"/>
                <w:b/>
                <w:bCs/>
                <w:sz w:val="18"/>
                <w:szCs w:val="18"/>
              </w:rPr>
              <w:t>Responsible persons</w:t>
            </w:r>
          </w:p>
        </w:tc>
        <w:tc>
          <w:tcPr>
            <w:tcW w:w="6889" w:type="dxa"/>
          </w:tcPr>
          <w:p w14:paraId="65583E94" w14:textId="77777777" w:rsidR="00B51035" w:rsidRPr="004804BA" w:rsidRDefault="00B51035" w:rsidP="00CD02D8">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A responsible person is responsible for the operation of our service, either:</w:t>
            </w:r>
          </w:p>
          <w:p w14:paraId="0565A7AF" w14:textId="77777777" w:rsidR="00B51035" w:rsidRPr="004804BA" w:rsidRDefault="00B51035" w:rsidP="00CD02D8">
            <w:pPr>
              <w:pStyle w:val="ListParagraph"/>
              <w:numPr>
                <w:ilvl w:val="0"/>
                <w:numId w:val="30"/>
              </w:num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The approved provider or a PMC (if the approved provider is not an individual)</w:t>
            </w:r>
          </w:p>
          <w:p w14:paraId="27DE97FA" w14:textId="77777777" w:rsidR="00B51035" w:rsidRPr="004804BA" w:rsidRDefault="00B51035" w:rsidP="00CD02D8">
            <w:pPr>
              <w:pStyle w:val="ListParagraph"/>
              <w:numPr>
                <w:ilvl w:val="0"/>
                <w:numId w:val="30"/>
              </w:num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A nominated supervisor</w:t>
            </w:r>
          </w:p>
          <w:p w14:paraId="21791C87" w14:textId="77777777" w:rsidR="00B51035" w:rsidRPr="004804BA" w:rsidRDefault="00B51035" w:rsidP="00CD02D8">
            <w:pPr>
              <w:pStyle w:val="ListParagraph"/>
              <w:numPr>
                <w:ilvl w:val="0"/>
                <w:numId w:val="30"/>
              </w:num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A person in day-to-day charge</w:t>
            </w:r>
          </w:p>
          <w:p w14:paraId="3E481E31" w14:textId="471F78F9" w:rsidR="00B51035" w:rsidRPr="004804BA" w:rsidRDefault="00B51035" w:rsidP="00CD02D8">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 xml:space="preserve">At least one responsible person must </w:t>
            </w:r>
            <w:proofErr w:type="gramStart"/>
            <w:r w:rsidRPr="004804BA">
              <w:rPr>
                <w:rFonts w:ascii="Calibri" w:hAnsi="Calibri" w:cs="Calibri"/>
                <w:sz w:val="18"/>
                <w:szCs w:val="18"/>
                <w:lang w:val="en-AU"/>
              </w:rPr>
              <w:t>be physically present at our service at all times</w:t>
            </w:r>
            <w:proofErr w:type="gramEnd"/>
            <w:r w:rsidRPr="004804BA">
              <w:rPr>
                <w:rFonts w:ascii="Calibri" w:hAnsi="Calibri" w:cs="Calibri"/>
                <w:sz w:val="18"/>
                <w:szCs w:val="18"/>
                <w:lang w:val="en-AU"/>
              </w:rPr>
              <w:t xml:space="preserve"> we are caring </w:t>
            </w:r>
            <w:r w:rsidR="009F1A9A" w:rsidRPr="004804BA">
              <w:rPr>
                <w:rFonts w:ascii="Calibri" w:hAnsi="Calibri" w:cs="Calibri"/>
                <w:sz w:val="18"/>
                <w:szCs w:val="18"/>
                <w:lang w:val="en-AU"/>
              </w:rPr>
              <w:t xml:space="preserve">for </w:t>
            </w:r>
            <w:r w:rsidRPr="004804BA">
              <w:rPr>
                <w:rFonts w:ascii="Calibri" w:hAnsi="Calibri" w:cs="Calibri"/>
                <w:sz w:val="18"/>
                <w:szCs w:val="18"/>
                <w:lang w:val="en-AU"/>
              </w:rPr>
              <w:t>and educating children (</w:t>
            </w:r>
            <w:r w:rsidRPr="004804BA">
              <w:rPr>
                <w:rFonts w:ascii="Calibri" w:hAnsi="Calibri" w:cs="Calibri"/>
                <w:i/>
                <w:iCs/>
                <w:sz w:val="18"/>
                <w:szCs w:val="18"/>
                <w:lang w:val="en-AU"/>
              </w:rPr>
              <w:t>National Law</w:t>
            </w:r>
            <w:r w:rsidRPr="004804BA">
              <w:rPr>
                <w:rFonts w:ascii="Calibri" w:hAnsi="Calibri" w:cs="Calibri"/>
                <w:sz w:val="18"/>
                <w:szCs w:val="18"/>
                <w:lang w:val="en-AU"/>
              </w:rPr>
              <w:t xml:space="preserve"> s 162)</w:t>
            </w:r>
          </w:p>
        </w:tc>
      </w:tr>
      <w:tr w:rsidR="00B51035" w:rsidRPr="004804BA" w14:paraId="4BC6B16F" w14:textId="77777777" w:rsidTr="00CD02D8">
        <w:tc>
          <w:tcPr>
            <w:cnfStyle w:val="001000000000" w:firstRow="0" w:lastRow="0" w:firstColumn="1" w:lastColumn="0" w:oddVBand="0" w:evenVBand="0" w:oddHBand="0" w:evenHBand="0" w:firstRowFirstColumn="0" w:firstRowLastColumn="0" w:lastRowFirstColumn="0" w:lastRowLastColumn="0"/>
            <w:tcW w:w="2127" w:type="dxa"/>
          </w:tcPr>
          <w:p w14:paraId="75BAD4F0" w14:textId="77777777" w:rsidR="00B51035" w:rsidRPr="004804BA" w:rsidRDefault="00B51035" w:rsidP="00CD02D8">
            <w:pPr>
              <w:spacing w:afterLines="60" w:after="144" w:line="276" w:lineRule="auto"/>
              <w:jc w:val="left"/>
              <w:rPr>
                <w:rFonts w:ascii="Calibri" w:hAnsi="Calibri" w:cs="Calibri"/>
                <w:b/>
                <w:bCs/>
                <w:sz w:val="18"/>
                <w:szCs w:val="18"/>
              </w:rPr>
            </w:pPr>
            <w:r w:rsidRPr="004804BA">
              <w:rPr>
                <w:rFonts w:ascii="Calibri" w:hAnsi="Calibri" w:cs="Calibri"/>
                <w:b/>
                <w:bCs/>
                <w:sz w:val="18"/>
                <w:szCs w:val="18"/>
              </w:rPr>
              <w:t>Educational leader</w:t>
            </w:r>
          </w:p>
        </w:tc>
        <w:tc>
          <w:tcPr>
            <w:tcW w:w="6889" w:type="dxa"/>
          </w:tcPr>
          <w:p w14:paraId="1B880223" w14:textId="77777777" w:rsidR="00B51035" w:rsidRPr="004804BA" w:rsidRDefault="00B51035" w:rsidP="00CD02D8">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804BA">
              <w:rPr>
                <w:rFonts w:ascii="Calibri" w:hAnsi="Calibri" w:cs="Calibri"/>
                <w:sz w:val="18"/>
                <w:szCs w:val="18"/>
              </w:rPr>
              <w:t>The educational leader is responsible for leading the development and implementation of the educational program and practices (aligned with the Approved Learning Framework) and for promoting a culture of continuous improvement</w:t>
            </w:r>
          </w:p>
        </w:tc>
      </w:tr>
      <w:tr w:rsidR="00B51035" w:rsidRPr="004804BA" w14:paraId="26D5CEC1" w14:textId="77777777" w:rsidTr="00CD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091DC6C" w14:textId="77777777" w:rsidR="00B51035" w:rsidRPr="004804BA" w:rsidRDefault="00B51035" w:rsidP="00CD02D8">
            <w:pPr>
              <w:spacing w:afterLines="60" w:after="144" w:line="276" w:lineRule="auto"/>
              <w:jc w:val="left"/>
              <w:rPr>
                <w:rFonts w:ascii="Calibri" w:hAnsi="Calibri" w:cs="Calibri"/>
                <w:b/>
                <w:bCs/>
                <w:sz w:val="18"/>
                <w:szCs w:val="18"/>
              </w:rPr>
            </w:pPr>
            <w:r w:rsidRPr="004804BA">
              <w:rPr>
                <w:rFonts w:ascii="Calibri" w:hAnsi="Calibri" w:cs="Calibri"/>
                <w:b/>
                <w:bCs/>
                <w:sz w:val="18"/>
                <w:szCs w:val="18"/>
              </w:rPr>
              <w:t>Early childhood teacher</w:t>
            </w:r>
          </w:p>
        </w:tc>
        <w:tc>
          <w:tcPr>
            <w:tcW w:w="6889" w:type="dxa"/>
          </w:tcPr>
          <w:p w14:paraId="16C1E0B2" w14:textId="77777777" w:rsidR="00B51035" w:rsidRPr="004804BA" w:rsidRDefault="00B51035" w:rsidP="00CD02D8">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804BA">
              <w:rPr>
                <w:rFonts w:ascii="Calibri" w:hAnsi="Calibri" w:cs="Calibri"/>
                <w:sz w:val="18"/>
                <w:szCs w:val="18"/>
              </w:rPr>
              <w:t>Early childhood teachers are responsible for carrying out educational and care activities</w:t>
            </w:r>
          </w:p>
        </w:tc>
      </w:tr>
      <w:tr w:rsidR="00B51035" w:rsidRPr="004804BA" w14:paraId="274333D8" w14:textId="77777777" w:rsidTr="00CD02D8">
        <w:tc>
          <w:tcPr>
            <w:cnfStyle w:val="001000000000" w:firstRow="0" w:lastRow="0" w:firstColumn="1" w:lastColumn="0" w:oddVBand="0" w:evenVBand="0" w:oddHBand="0" w:evenHBand="0" w:firstRowFirstColumn="0" w:firstRowLastColumn="0" w:lastRowFirstColumn="0" w:lastRowLastColumn="0"/>
            <w:tcW w:w="2127" w:type="dxa"/>
          </w:tcPr>
          <w:p w14:paraId="73697D87" w14:textId="77777777" w:rsidR="00B51035" w:rsidRPr="004804BA" w:rsidRDefault="00B51035" w:rsidP="00CD02D8">
            <w:pPr>
              <w:spacing w:afterLines="60" w:after="144" w:line="276" w:lineRule="auto"/>
              <w:jc w:val="left"/>
              <w:rPr>
                <w:rFonts w:ascii="Calibri" w:hAnsi="Calibri" w:cs="Calibri"/>
                <w:b/>
                <w:bCs/>
                <w:sz w:val="18"/>
                <w:szCs w:val="18"/>
              </w:rPr>
            </w:pPr>
            <w:r w:rsidRPr="004804BA">
              <w:rPr>
                <w:rFonts w:ascii="Calibri" w:hAnsi="Calibri" w:cs="Calibri"/>
                <w:b/>
                <w:bCs/>
                <w:sz w:val="18"/>
                <w:szCs w:val="18"/>
              </w:rPr>
              <w:t>Educators</w:t>
            </w:r>
          </w:p>
        </w:tc>
        <w:tc>
          <w:tcPr>
            <w:tcW w:w="6889" w:type="dxa"/>
          </w:tcPr>
          <w:p w14:paraId="3101A5D2" w14:textId="77777777" w:rsidR="00B51035" w:rsidRPr="004804BA" w:rsidRDefault="00B51035" w:rsidP="00CD02D8">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Educators implement our educational program, carry out routine care and supervision, ensure the health, safety and wellbeing of children</w:t>
            </w:r>
          </w:p>
        </w:tc>
      </w:tr>
      <w:tr w:rsidR="00B51035" w:rsidRPr="004804BA" w14:paraId="665269E1" w14:textId="77777777" w:rsidTr="00CD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828B50B" w14:textId="77777777" w:rsidR="00B51035" w:rsidRPr="004804BA" w:rsidRDefault="00B51035" w:rsidP="00CD02D8">
            <w:pPr>
              <w:spacing w:afterLines="60" w:after="144" w:line="276" w:lineRule="auto"/>
              <w:jc w:val="left"/>
              <w:rPr>
                <w:rFonts w:ascii="Calibri" w:hAnsi="Calibri" w:cs="Calibri"/>
                <w:b/>
                <w:bCs/>
                <w:sz w:val="18"/>
                <w:szCs w:val="18"/>
              </w:rPr>
            </w:pPr>
            <w:r w:rsidRPr="004804BA">
              <w:rPr>
                <w:rFonts w:ascii="Calibri" w:hAnsi="Calibri" w:cs="Calibri"/>
                <w:b/>
                <w:bCs/>
                <w:sz w:val="18"/>
                <w:szCs w:val="18"/>
              </w:rPr>
              <w:t>Administrative staff</w:t>
            </w:r>
          </w:p>
        </w:tc>
        <w:tc>
          <w:tcPr>
            <w:tcW w:w="6889" w:type="dxa"/>
          </w:tcPr>
          <w:p w14:paraId="2CB63D17" w14:textId="77777777" w:rsidR="00B51035" w:rsidRPr="004804BA" w:rsidRDefault="00B51035" w:rsidP="00CD02D8">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val="en-AU"/>
              </w:rPr>
            </w:pPr>
            <w:r w:rsidRPr="004804BA">
              <w:rPr>
                <w:rFonts w:ascii="Calibri" w:hAnsi="Calibri" w:cs="Calibri"/>
                <w:sz w:val="18"/>
                <w:szCs w:val="18"/>
                <w:lang w:val="en-AU"/>
              </w:rPr>
              <w:t>Administrative staff have a range of responsibilities. Depending on their role, these may include management, bookkeeping and accounts, reporting, enrolments, record keeping, data management, IT, function coordination, organising meetings, communications and customer service</w:t>
            </w:r>
          </w:p>
        </w:tc>
      </w:tr>
      <w:tr w:rsidR="00B51035" w:rsidRPr="004804BA" w14:paraId="3F8B46F6" w14:textId="77777777" w:rsidTr="00CD02D8">
        <w:trPr>
          <w:trHeight w:val="671"/>
        </w:trPr>
        <w:tc>
          <w:tcPr>
            <w:cnfStyle w:val="001000000000" w:firstRow="0" w:lastRow="0" w:firstColumn="1" w:lastColumn="0" w:oddVBand="0" w:evenVBand="0" w:oddHBand="0" w:evenHBand="0" w:firstRowFirstColumn="0" w:firstRowLastColumn="0" w:lastRowFirstColumn="0" w:lastRowLastColumn="0"/>
            <w:tcW w:w="2127" w:type="dxa"/>
          </w:tcPr>
          <w:p w14:paraId="02B4C45E" w14:textId="77777777" w:rsidR="00B51035" w:rsidRPr="004804BA" w:rsidRDefault="00B51035" w:rsidP="00CD02D8">
            <w:pPr>
              <w:spacing w:afterLines="60" w:after="144" w:line="276" w:lineRule="auto"/>
              <w:jc w:val="left"/>
              <w:rPr>
                <w:rFonts w:ascii="Calibri" w:hAnsi="Calibri" w:cs="Calibri"/>
                <w:b/>
                <w:bCs/>
                <w:sz w:val="18"/>
                <w:szCs w:val="18"/>
                <w:lang w:val="en-AU"/>
              </w:rPr>
            </w:pPr>
            <w:r w:rsidRPr="004804BA">
              <w:rPr>
                <w:rFonts w:ascii="Calibri" w:hAnsi="Calibri" w:cs="Calibri"/>
                <w:b/>
                <w:bCs/>
                <w:sz w:val="18"/>
                <w:szCs w:val="18"/>
                <w:lang w:val="en-AU"/>
              </w:rPr>
              <w:t>Support staff (e.g., kitchen, maintenance, cleaning)</w:t>
            </w:r>
          </w:p>
        </w:tc>
        <w:tc>
          <w:tcPr>
            <w:tcW w:w="6889" w:type="dxa"/>
          </w:tcPr>
          <w:p w14:paraId="6BDE05A4" w14:textId="77777777" w:rsidR="00B51035" w:rsidRPr="004804BA" w:rsidRDefault="00B51035" w:rsidP="00CD02D8">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804BA">
              <w:rPr>
                <w:rFonts w:ascii="Calibri" w:hAnsi="Calibri" w:cs="Calibri"/>
                <w:sz w:val="18"/>
                <w:szCs w:val="18"/>
              </w:rPr>
              <w:t>Support staff responsibilities vary according to their role, but they support our service to maintain a safe, clean and hygienic environment, and contribute to our effective operation</w:t>
            </w:r>
          </w:p>
        </w:tc>
      </w:tr>
      <w:tr w:rsidR="00B51035" w:rsidRPr="004804BA" w14:paraId="0946BF3E" w14:textId="77777777" w:rsidTr="00CD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D2E28CD" w14:textId="77777777" w:rsidR="00B51035" w:rsidRPr="004804BA" w:rsidRDefault="00B51035" w:rsidP="00CD02D8">
            <w:pPr>
              <w:spacing w:afterLines="60" w:after="144" w:line="276" w:lineRule="auto"/>
              <w:jc w:val="left"/>
              <w:rPr>
                <w:rFonts w:ascii="Calibri" w:hAnsi="Calibri" w:cs="Calibri"/>
                <w:b/>
                <w:bCs/>
                <w:sz w:val="18"/>
                <w:szCs w:val="18"/>
              </w:rPr>
            </w:pPr>
            <w:r w:rsidRPr="004804BA">
              <w:rPr>
                <w:rFonts w:ascii="Calibri" w:hAnsi="Calibri" w:cs="Calibri"/>
                <w:b/>
                <w:bCs/>
                <w:sz w:val="18"/>
                <w:szCs w:val="18"/>
              </w:rPr>
              <w:t>Volunteers and students</w:t>
            </w:r>
          </w:p>
        </w:tc>
        <w:tc>
          <w:tcPr>
            <w:tcW w:w="6889" w:type="dxa"/>
          </w:tcPr>
          <w:p w14:paraId="4EE02DB8" w14:textId="77777777" w:rsidR="00B51035" w:rsidRPr="004804BA" w:rsidRDefault="00B51035" w:rsidP="00CD02D8">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804BA">
              <w:rPr>
                <w:rFonts w:ascii="Calibri" w:hAnsi="Calibri" w:cs="Calibri"/>
                <w:sz w:val="18"/>
                <w:szCs w:val="18"/>
              </w:rPr>
              <w:t>May be present at our service and do work on our behalf under supervision, but do not count towards educator to child ratios</w:t>
            </w:r>
          </w:p>
        </w:tc>
      </w:tr>
    </w:tbl>
    <w:p w14:paraId="4D661BF0" w14:textId="75EA59DB" w:rsidR="005A3F21" w:rsidRPr="004804BA" w:rsidRDefault="001F6D5A" w:rsidP="00474CCF">
      <w:pPr>
        <w:keepNext/>
        <w:snapToGrid w:val="0"/>
        <w:spacing w:before="360" w:after="120" w:line="276" w:lineRule="auto"/>
        <w:rPr>
          <w:rFonts w:cs="Calibri"/>
          <w:b/>
          <w:bCs/>
          <w:sz w:val="28"/>
          <w:szCs w:val="28"/>
        </w:rPr>
      </w:pPr>
      <w:r w:rsidRPr="004804BA">
        <w:rPr>
          <w:rFonts w:cs="Calibri"/>
          <w:b/>
          <w:bCs/>
          <w:sz w:val="28"/>
          <w:szCs w:val="28"/>
        </w:rPr>
        <w:t xml:space="preserve">Decision-making </w:t>
      </w:r>
    </w:p>
    <w:p w14:paraId="6DA59530" w14:textId="28FAE5DE" w:rsidR="00FF5D69" w:rsidRPr="004804BA" w:rsidRDefault="00FF5D69" w:rsidP="00317305">
      <w:pPr>
        <w:numPr>
          <w:ilvl w:val="0"/>
          <w:numId w:val="2"/>
        </w:numPr>
        <w:spacing w:afterLines="60" w:after="144" w:line="276" w:lineRule="auto"/>
        <w:rPr>
          <w:rFonts w:cs="Calibri"/>
        </w:rPr>
      </w:pPr>
      <w:r w:rsidRPr="004804BA">
        <w:rPr>
          <w:rFonts w:cs="Calibri"/>
        </w:rPr>
        <w:t xml:space="preserve">The best interests of children </w:t>
      </w:r>
      <w:r w:rsidR="00B04D4D" w:rsidRPr="004804BA">
        <w:rPr>
          <w:rFonts w:cs="Calibri"/>
        </w:rPr>
        <w:t xml:space="preserve">in our care </w:t>
      </w:r>
      <w:r w:rsidR="00861649" w:rsidRPr="004804BA">
        <w:rPr>
          <w:rFonts w:cs="Calibri"/>
        </w:rPr>
        <w:t>are</w:t>
      </w:r>
      <w:r w:rsidR="00B04D4D" w:rsidRPr="004804BA">
        <w:rPr>
          <w:rFonts w:cs="Calibri"/>
        </w:rPr>
        <w:t xml:space="preserve"> paramount</w:t>
      </w:r>
      <w:r w:rsidR="00641948" w:rsidRPr="004804BA">
        <w:rPr>
          <w:rFonts w:cs="Calibri"/>
        </w:rPr>
        <w:t xml:space="preserve">. If an action or decision that concerns a particular child, the safety, welfare and </w:t>
      </w:r>
      <w:r w:rsidR="000E483F" w:rsidRPr="004804BA">
        <w:rPr>
          <w:rFonts w:cs="Calibri"/>
        </w:rPr>
        <w:t>wellbeing of the child will be placed above all else (</w:t>
      </w:r>
      <w:r w:rsidR="000E483F" w:rsidRPr="004804BA">
        <w:rPr>
          <w:rFonts w:cs="Calibri"/>
          <w:i/>
          <w:iCs/>
        </w:rPr>
        <w:t>National Regulations</w:t>
      </w:r>
      <w:r w:rsidR="000E483F" w:rsidRPr="004804BA">
        <w:rPr>
          <w:rFonts w:cs="Calibri"/>
        </w:rPr>
        <w:t xml:space="preserve"> s </w:t>
      </w:r>
      <w:r w:rsidR="00861649" w:rsidRPr="004804BA">
        <w:rPr>
          <w:rFonts w:cs="Calibri"/>
        </w:rPr>
        <w:t>168(2)(h)(ii)</w:t>
      </w:r>
      <w:r w:rsidR="005961C6" w:rsidRPr="004804BA">
        <w:rPr>
          <w:rFonts w:cs="Calibri"/>
        </w:rPr>
        <w:t>)</w:t>
      </w:r>
    </w:p>
    <w:p w14:paraId="16361859" w14:textId="54842C55" w:rsidR="00317305" w:rsidRPr="004804BA" w:rsidRDefault="00317305" w:rsidP="00317305">
      <w:pPr>
        <w:numPr>
          <w:ilvl w:val="0"/>
          <w:numId w:val="2"/>
        </w:numPr>
        <w:spacing w:afterLines="60" w:after="144" w:line="276" w:lineRule="auto"/>
        <w:rPr>
          <w:rFonts w:cs="Calibri"/>
        </w:rPr>
      </w:pPr>
      <w:r w:rsidRPr="004804BA">
        <w:rPr>
          <w:rFonts w:cs="Calibri"/>
        </w:rPr>
        <w:t xml:space="preserve">All high-level financial business decisions are made by the approved provider/PMCs, </w:t>
      </w:r>
      <w:proofErr w:type="gramStart"/>
      <w:r w:rsidRPr="004804BA">
        <w:rPr>
          <w:rFonts w:cs="Calibri"/>
        </w:rPr>
        <w:t>including:</w:t>
      </w:r>
      <w:proofErr w:type="gramEnd"/>
      <w:r w:rsidRPr="004804BA">
        <w:rPr>
          <w:rFonts w:cs="Calibri"/>
        </w:rPr>
        <w:t xml:space="preserve"> determining our hours and days of operation; deciding on staff structures and approving recruitment; creating or terminating Child Care Subsidy enrolments; and making decisions about business closure, changes in our premises or major renovation</w:t>
      </w:r>
      <w:r w:rsidR="004E6D0B" w:rsidRPr="004804BA">
        <w:rPr>
          <w:rFonts w:cs="Calibri"/>
        </w:rPr>
        <w:t>s</w:t>
      </w:r>
    </w:p>
    <w:p w14:paraId="54403D53" w14:textId="34CBBD47" w:rsidR="004D552E" w:rsidRPr="004804BA" w:rsidRDefault="004D552E" w:rsidP="00C27DEB">
      <w:pPr>
        <w:keepNext/>
        <w:numPr>
          <w:ilvl w:val="0"/>
          <w:numId w:val="2"/>
        </w:numPr>
        <w:spacing w:afterLines="60" w:after="144" w:line="276" w:lineRule="auto"/>
        <w:rPr>
          <w:rFonts w:cs="Calibri"/>
        </w:rPr>
      </w:pPr>
      <w:r w:rsidRPr="004804BA">
        <w:rPr>
          <w:rFonts w:cs="Calibri"/>
        </w:rPr>
        <w:t>Decisions are generally made</w:t>
      </w:r>
      <w:r w:rsidR="00DF11B9" w:rsidRPr="004804BA">
        <w:rPr>
          <w:rFonts w:cs="Calibri"/>
        </w:rPr>
        <w:t xml:space="preserve"> individually by those who have the authority or in consultation </w:t>
      </w:r>
      <w:r w:rsidR="00D80FEF" w:rsidRPr="004804BA">
        <w:rPr>
          <w:rFonts w:cs="Calibri"/>
        </w:rPr>
        <w:t>with</w:t>
      </w:r>
      <w:r w:rsidR="00DF11B9" w:rsidRPr="004804BA">
        <w:rPr>
          <w:rFonts w:cs="Calibri"/>
        </w:rPr>
        <w:t xml:space="preserve"> </w:t>
      </w:r>
      <w:r w:rsidR="00D80FEF" w:rsidRPr="004804BA">
        <w:rPr>
          <w:rFonts w:cs="Calibri"/>
        </w:rPr>
        <w:t>relevant staff members</w:t>
      </w:r>
    </w:p>
    <w:p w14:paraId="69935BB9" w14:textId="77777777" w:rsidR="000B59C7" w:rsidRPr="004804BA" w:rsidRDefault="006F6030" w:rsidP="000B59C7">
      <w:pPr>
        <w:numPr>
          <w:ilvl w:val="0"/>
          <w:numId w:val="2"/>
        </w:numPr>
        <w:snapToGrid w:val="0"/>
        <w:spacing w:afterLines="60" w:after="144" w:line="276" w:lineRule="auto"/>
        <w:rPr>
          <w:rFonts w:cs="Calibri"/>
        </w:rPr>
      </w:pPr>
      <w:r w:rsidRPr="004804BA">
        <w:rPr>
          <w:rFonts w:cs="Calibri"/>
        </w:rPr>
        <w:t>Decisions</w:t>
      </w:r>
      <w:r w:rsidR="009C394C" w:rsidRPr="004804BA">
        <w:rPr>
          <w:rFonts w:cs="Calibri"/>
        </w:rPr>
        <w:t xml:space="preserve"> must be made by</w:t>
      </w:r>
      <w:r w:rsidR="00F608C6" w:rsidRPr="004804BA">
        <w:rPr>
          <w:rFonts w:cs="Calibri"/>
        </w:rPr>
        <w:t xml:space="preserve"> in line with the </w:t>
      </w:r>
      <w:r w:rsidRPr="004804BA">
        <w:rPr>
          <w:rFonts w:cs="Calibri"/>
        </w:rPr>
        <w:t>relevant polic</w:t>
      </w:r>
      <w:r w:rsidR="00F608C6" w:rsidRPr="004804BA">
        <w:rPr>
          <w:rFonts w:cs="Calibri"/>
        </w:rPr>
        <w:t>y</w:t>
      </w:r>
      <w:r w:rsidRPr="004804BA">
        <w:rPr>
          <w:rFonts w:cs="Calibri"/>
        </w:rPr>
        <w:t xml:space="preserve"> and procedur</w:t>
      </w:r>
      <w:r w:rsidR="00F608C6" w:rsidRPr="004804BA">
        <w:rPr>
          <w:rFonts w:cs="Calibri"/>
        </w:rPr>
        <w:t>e (</w:t>
      </w:r>
      <w:r w:rsidR="00A34FFA" w:rsidRPr="004804BA">
        <w:rPr>
          <w:rFonts w:cs="Calibri"/>
        </w:rPr>
        <w:t>if one is in place)</w:t>
      </w:r>
      <w:r w:rsidR="000B59C7" w:rsidRPr="004804BA">
        <w:rPr>
          <w:rFonts w:cs="Calibri"/>
        </w:rPr>
        <w:t xml:space="preserve"> </w:t>
      </w:r>
    </w:p>
    <w:p w14:paraId="20A681B4" w14:textId="0A55BCAF" w:rsidR="009C394C" w:rsidRPr="004804BA" w:rsidRDefault="000B59C7" w:rsidP="000B59C7">
      <w:pPr>
        <w:numPr>
          <w:ilvl w:val="0"/>
          <w:numId w:val="2"/>
        </w:numPr>
        <w:snapToGrid w:val="0"/>
        <w:spacing w:afterLines="60" w:after="144" w:line="276" w:lineRule="auto"/>
        <w:rPr>
          <w:rFonts w:cs="Calibri"/>
        </w:rPr>
      </w:pPr>
      <w:r w:rsidRPr="004804BA">
        <w:rPr>
          <w:rFonts w:cs="Calibri"/>
        </w:rPr>
        <w:t>Our decision-making processes must be documented and align with professional</w:t>
      </w:r>
      <w:r w:rsidR="00216103" w:rsidRPr="004804BA">
        <w:rPr>
          <w:rFonts w:cs="Calibri"/>
        </w:rPr>
        <w:t>, ethical</w:t>
      </w:r>
      <w:r w:rsidRPr="004804BA">
        <w:rPr>
          <w:rFonts w:cs="Calibri"/>
        </w:rPr>
        <w:t xml:space="preserve"> and quality standards</w:t>
      </w:r>
    </w:p>
    <w:p w14:paraId="5DDEA4C9" w14:textId="77777777" w:rsidR="0018105E" w:rsidRPr="004804BA" w:rsidRDefault="0018105E" w:rsidP="0018105E">
      <w:pPr>
        <w:numPr>
          <w:ilvl w:val="0"/>
          <w:numId w:val="2"/>
        </w:numPr>
        <w:snapToGrid w:val="0"/>
        <w:spacing w:afterLines="60" w:after="144" w:line="276" w:lineRule="auto"/>
        <w:rPr>
          <w:rFonts w:cs="Calibri"/>
        </w:rPr>
      </w:pPr>
      <w:r w:rsidRPr="004804BA">
        <w:rPr>
          <w:rFonts w:cs="Calibri"/>
        </w:rPr>
        <w:t>Unlawful discrimination, bias or the misuse of power will not be tolerated</w:t>
      </w:r>
    </w:p>
    <w:p w14:paraId="4164A91B" w14:textId="77777777" w:rsidR="0018105E" w:rsidRPr="004804BA" w:rsidRDefault="0018105E" w:rsidP="0018105E">
      <w:pPr>
        <w:numPr>
          <w:ilvl w:val="0"/>
          <w:numId w:val="2"/>
        </w:numPr>
        <w:snapToGrid w:val="0"/>
        <w:spacing w:afterLines="60" w:after="144" w:line="276" w:lineRule="auto"/>
        <w:rPr>
          <w:rFonts w:cs="Calibri"/>
        </w:rPr>
      </w:pPr>
      <w:r w:rsidRPr="004804BA">
        <w:rPr>
          <w:rFonts w:cs="Calibri"/>
        </w:rPr>
        <w:t>Conflicts of interest must be disclosed and any person with a conflict (actual, potential or perceived) must not be involved in any related decision-making</w:t>
      </w:r>
    </w:p>
    <w:p w14:paraId="254B894A" w14:textId="665579BC" w:rsidR="0018105E" w:rsidRPr="004804BA" w:rsidRDefault="0018105E" w:rsidP="0018105E">
      <w:pPr>
        <w:numPr>
          <w:ilvl w:val="0"/>
          <w:numId w:val="2"/>
        </w:numPr>
        <w:snapToGrid w:val="0"/>
        <w:spacing w:afterLines="60" w:after="144" w:line="276" w:lineRule="auto"/>
        <w:rPr>
          <w:rFonts w:cs="Calibri"/>
          <w:b/>
          <w:bCs/>
          <w:sz w:val="28"/>
          <w:szCs w:val="28"/>
        </w:rPr>
      </w:pPr>
      <w:r w:rsidRPr="004804BA">
        <w:rPr>
          <w:rFonts w:cs="Calibri"/>
        </w:rPr>
        <w:t>Significant decisions or changes to our service must be documented, communicated and made in consultation with families, staff and any other interested parties</w:t>
      </w:r>
    </w:p>
    <w:p w14:paraId="280F9717" w14:textId="24405FB2" w:rsidR="000B59C7" w:rsidRPr="004804BA" w:rsidRDefault="000B59C7" w:rsidP="0018105E">
      <w:pPr>
        <w:keepNext/>
        <w:snapToGrid w:val="0"/>
        <w:spacing w:before="360" w:after="120" w:line="276" w:lineRule="auto"/>
        <w:rPr>
          <w:rFonts w:cs="Calibri"/>
        </w:rPr>
      </w:pPr>
      <w:r w:rsidRPr="004804BA">
        <w:rPr>
          <w:rFonts w:cs="Calibri"/>
          <w:b/>
          <w:bCs/>
          <w:sz w:val="28"/>
          <w:szCs w:val="28"/>
        </w:rPr>
        <w:t>Delegation of authority</w:t>
      </w:r>
    </w:p>
    <w:p w14:paraId="5C795CC1" w14:textId="09426C45" w:rsidR="00F24B53" w:rsidRPr="004804BA" w:rsidRDefault="00F24B53" w:rsidP="00C27DEB">
      <w:pPr>
        <w:keepNext/>
        <w:numPr>
          <w:ilvl w:val="0"/>
          <w:numId w:val="2"/>
        </w:numPr>
        <w:spacing w:afterLines="60" w:after="144" w:line="276" w:lineRule="auto"/>
        <w:rPr>
          <w:rFonts w:cs="Calibri"/>
        </w:rPr>
      </w:pPr>
      <w:r w:rsidRPr="004804BA">
        <w:rPr>
          <w:rFonts w:cs="Calibri"/>
        </w:rPr>
        <w:t>For our efficient</w:t>
      </w:r>
      <w:r w:rsidR="00831695" w:rsidRPr="004804BA">
        <w:rPr>
          <w:rFonts w:cs="Calibri"/>
        </w:rPr>
        <w:t xml:space="preserve"> and lawful</w:t>
      </w:r>
      <w:r w:rsidRPr="004804BA">
        <w:rPr>
          <w:rFonts w:cs="Calibri"/>
        </w:rPr>
        <w:t xml:space="preserve"> </w:t>
      </w:r>
      <w:r w:rsidR="00831695" w:rsidRPr="004804BA">
        <w:rPr>
          <w:rFonts w:cs="Calibri"/>
        </w:rPr>
        <w:t>operation, certain roles and responsibilities will be delegated</w:t>
      </w:r>
    </w:p>
    <w:p w14:paraId="55AB333F" w14:textId="7AB06757" w:rsidR="004B005D" w:rsidRPr="004804BA" w:rsidRDefault="004B005D" w:rsidP="004B005D">
      <w:pPr>
        <w:numPr>
          <w:ilvl w:val="0"/>
          <w:numId w:val="2"/>
        </w:numPr>
        <w:spacing w:afterLines="60" w:after="144" w:line="276" w:lineRule="auto"/>
        <w:rPr>
          <w:rFonts w:cs="Calibri"/>
        </w:rPr>
      </w:pPr>
      <w:r w:rsidRPr="004804BA">
        <w:rPr>
          <w:rFonts w:cs="Calibri"/>
        </w:rPr>
        <w:t>The approved provider/persons with management or control (PMCs) may delegate appropriate authority to the nominated supervisor and other staff for our day-to-day operations, curriculum leadership, administrative functions, and policy implementation</w:t>
      </w:r>
    </w:p>
    <w:p w14:paraId="2196A627" w14:textId="77777777" w:rsidR="005E63BB" w:rsidRPr="004804BA" w:rsidRDefault="004B005D" w:rsidP="004B005D">
      <w:pPr>
        <w:numPr>
          <w:ilvl w:val="0"/>
          <w:numId w:val="2"/>
        </w:numPr>
        <w:spacing w:afterLines="60" w:after="144" w:line="276" w:lineRule="auto"/>
        <w:rPr>
          <w:rFonts w:cs="Calibri"/>
        </w:rPr>
      </w:pPr>
      <w:r w:rsidRPr="004804BA">
        <w:rPr>
          <w:rFonts w:cs="Calibri"/>
        </w:rPr>
        <w:t>The approved provider/PMCs must not delegate authority for</w:t>
      </w:r>
      <w:r w:rsidR="005E63BB" w:rsidRPr="004804BA">
        <w:rPr>
          <w:rFonts w:cs="Calibri"/>
        </w:rPr>
        <w:t>:</w:t>
      </w:r>
      <w:r w:rsidRPr="004804BA">
        <w:rPr>
          <w:rFonts w:cs="Calibri"/>
        </w:rPr>
        <w:t xml:space="preserve"> </w:t>
      </w:r>
    </w:p>
    <w:p w14:paraId="6C249841" w14:textId="77777777" w:rsidR="005E63BB" w:rsidRPr="004804BA" w:rsidRDefault="005E63BB" w:rsidP="002067E6">
      <w:pPr>
        <w:numPr>
          <w:ilvl w:val="1"/>
          <w:numId w:val="2"/>
        </w:numPr>
        <w:spacing w:afterLines="60" w:after="144" w:line="276" w:lineRule="auto"/>
        <w:ind w:left="1418"/>
        <w:rPr>
          <w:rFonts w:cs="Calibri"/>
        </w:rPr>
      </w:pPr>
      <w:r w:rsidRPr="004804BA">
        <w:rPr>
          <w:rFonts w:cs="Calibri"/>
        </w:rPr>
        <w:t>A</w:t>
      </w:r>
      <w:r w:rsidR="004B005D" w:rsidRPr="004804BA">
        <w:rPr>
          <w:rFonts w:cs="Calibri"/>
        </w:rPr>
        <w:t>pproving strategic plans, annual budgets, financial reports or statements, policies, annual reports</w:t>
      </w:r>
    </w:p>
    <w:p w14:paraId="4A6DAB52" w14:textId="77777777" w:rsidR="002067E6" w:rsidRPr="004804BA" w:rsidRDefault="005E63BB" w:rsidP="002067E6">
      <w:pPr>
        <w:numPr>
          <w:ilvl w:val="1"/>
          <w:numId w:val="2"/>
        </w:numPr>
        <w:spacing w:afterLines="60" w:after="144" w:line="276" w:lineRule="auto"/>
        <w:ind w:left="1418"/>
        <w:rPr>
          <w:rFonts w:cs="Calibri"/>
        </w:rPr>
      </w:pPr>
      <w:r w:rsidRPr="004804BA">
        <w:rPr>
          <w:rFonts w:cs="Calibri"/>
        </w:rPr>
        <w:t>A</w:t>
      </w:r>
      <w:r w:rsidR="004B005D" w:rsidRPr="004804BA">
        <w:rPr>
          <w:rFonts w:cs="Calibri"/>
        </w:rPr>
        <w:t>ppointing or dismissing persons with management or control, the nominated supervisor or the educational leader</w:t>
      </w:r>
      <w:r w:rsidR="002067E6" w:rsidRPr="004804BA">
        <w:rPr>
          <w:rFonts w:cs="Calibri"/>
        </w:rPr>
        <w:t>,</w:t>
      </w:r>
      <w:r w:rsidR="004B005D" w:rsidRPr="004804BA">
        <w:rPr>
          <w:rFonts w:cs="Calibri"/>
        </w:rPr>
        <w:t xml:space="preserve"> or</w:t>
      </w:r>
    </w:p>
    <w:p w14:paraId="23D9D553" w14:textId="6C5249E5" w:rsidR="004B005D" w:rsidRPr="004804BA" w:rsidRDefault="002067E6" w:rsidP="002067E6">
      <w:pPr>
        <w:numPr>
          <w:ilvl w:val="1"/>
          <w:numId w:val="2"/>
        </w:numPr>
        <w:spacing w:afterLines="60" w:after="144" w:line="276" w:lineRule="auto"/>
        <w:ind w:left="1418"/>
        <w:rPr>
          <w:rFonts w:cs="Calibri"/>
        </w:rPr>
      </w:pPr>
      <w:r w:rsidRPr="004804BA">
        <w:rPr>
          <w:rFonts w:cs="Calibri"/>
        </w:rPr>
        <w:t>M</w:t>
      </w:r>
      <w:r w:rsidR="004B005D" w:rsidRPr="004804BA">
        <w:rPr>
          <w:rFonts w:cs="Calibri"/>
        </w:rPr>
        <w:t>aking purchases or agreements that exceed specified limits</w:t>
      </w:r>
    </w:p>
    <w:p w14:paraId="76D99808" w14:textId="4129530E" w:rsidR="004B005D" w:rsidRPr="004804BA" w:rsidRDefault="004B005D" w:rsidP="004B005D">
      <w:pPr>
        <w:numPr>
          <w:ilvl w:val="0"/>
          <w:numId w:val="2"/>
        </w:numPr>
        <w:spacing w:afterLines="60" w:after="144" w:line="276" w:lineRule="auto"/>
        <w:rPr>
          <w:rFonts w:cs="Calibri"/>
        </w:rPr>
      </w:pPr>
      <w:r w:rsidRPr="004804BA">
        <w:rPr>
          <w:rFonts w:cs="Calibri"/>
        </w:rPr>
        <w:t>When delegating responsibilities, we must ensure that the staff member has the necessary qualifications and experience, understands their responsibilities, and is legally allowed to have the delegation</w:t>
      </w:r>
    </w:p>
    <w:p w14:paraId="2ED6870E" w14:textId="77777777" w:rsidR="002D6D48" w:rsidRPr="004804BA" w:rsidRDefault="002D6D48" w:rsidP="002D6D48">
      <w:pPr>
        <w:numPr>
          <w:ilvl w:val="0"/>
          <w:numId w:val="2"/>
        </w:numPr>
        <w:spacing w:afterLines="60" w:after="144" w:line="276" w:lineRule="auto"/>
        <w:rPr>
          <w:rFonts w:cs="Calibri"/>
        </w:rPr>
      </w:pPr>
      <w:r w:rsidRPr="004804BA">
        <w:rPr>
          <w:rFonts w:cs="Calibri"/>
        </w:rPr>
        <w:t>Staff who are delegating roles and responsibilities will:</w:t>
      </w:r>
    </w:p>
    <w:p w14:paraId="7707E977" w14:textId="77777777" w:rsidR="002D6D48" w:rsidRPr="004804BA" w:rsidRDefault="002D6D48" w:rsidP="002D6D48">
      <w:pPr>
        <w:numPr>
          <w:ilvl w:val="1"/>
          <w:numId w:val="2"/>
        </w:numPr>
        <w:spacing w:afterLines="60" w:after="144" w:line="276" w:lineRule="auto"/>
        <w:ind w:left="1418"/>
        <w:rPr>
          <w:rFonts w:cs="Calibri"/>
        </w:rPr>
      </w:pPr>
      <w:r w:rsidRPr="004804BA">
        <w:rPr>
          <w:rFonts w:cs="Calibri"/>
        </w:rPr>
        <w:t>Choose an appropriate person for the task/s, taking into consideration their current skills, workload and professional development program</w:t>
      </w:r>
    </w:p>
    <w:p w14:paraId="05948214" w14:textId="77777777" w:rsidR="002D6D48" w:rsidRPr="004804BA" w:rsidRDefault="002D6D48" w:rsidP="002D6D48">
      <w:pPr>
        <w:numPr>
          <w:ilvl w:val="1"/>
          <w:numId w:val="2"/>
        </w:numPr>
        <w:spacing w:afterLines="60" w:after="144" w:line="276" w:lineRule="auto"/>
        <w:ind w:left="1418"/>
        <w:rPr>
          <w:rFonts w:cs="Calibri"/>
        </w:rPr>
      </w:pPr>
      <w:r w:rsidRPr="004804BA">
        <w:rPr>
          <w:rFonts w:cs="Calibri"/>
        </w:rPr>
        <w:t>Clearly communicate the task/s and timing for completion</w:t>
      </w:r>
    </w:p>
    <w:p w14:paraId="2D4EF8E2" w14:textId="77777777" w:rsidR="002D6D48" w:rsidRPr="004804BA" w:rsidRDefault="002D6D48" w:rsidP="002D6D48">
      <w:pPr>
        <w:numPr>
          <w:ilvl w:val="1"/>
          <w:numId w:val="2"/>
        </w:numPr>
        <w:spacing w:afterLines="60" w:after="144" w:line="276" w:lineRule="auto"/>
        <w:ind w:left="1418"/>
        <w:rPr>
          <w:rFonts w:cs="Calibri"/>
        </w:rPr>
      </w:pPr>
      <w:r w:rsidRPr="004804BA">
        <w:rPr>
          <w:rFonts w:cs="Calibri"/>
        </w:rPr>
        <w:t>Check that the staff member can do the task/s with the information and resources they have</w:t>
      </w:r>
    </w:p>
    <w:p w14:paraId="49AEB1BF" w14:textId="77777777" w:rsidR="002D6D48" w:rsidRPr="004804BA" w:rsidRDefault="002D6D48" w:rsidP="002D6D48">
      <w:pPr>
        <w:numPr>
          <w:ilvl w:val="1"/>
          <w:numId w:val="2"/>
        </w:numPr>
        <w:spacing w:afterLines="60" w:after="144" w:line="276" w:lineRule="auto"/>
        <w:ind w:left="1418"/>
        <w:rPr>
          <w:rFonts w:cs="Calibri"/>
        </w:rPr>
      </w:pPr>
      <w:r w:rsidRPr="004804BA">
        <w:rPr>
          <w:rFonts w:cs="Calibri"/>
        </w:rPr>
        <w:t>Have positive and open lines of communication with the staff member, in case of any issues</w:t>
      </w:r>
    </w:p>
    <w:p w14:paraId="2C9D7449" w14:textId="7E7F283D" w:rsidR="002D6D48" w:rsidRPr="004804BA" w:rsidRDefault="002D6D48" w:rsidP="002D6D48">
      <w:pPr>
        <w:numPr>
          <w:ilvl w:val="1"/>
          <w:numId w:val="2"/>
        </w:numPr>
        <w:spacing w:afterLines="60" w:after="144" w:line="276" w:lineRule="auto"/>
        <w:ind w:left="1418"/>
        <w:rPr>
          <w:rFonts w:cs="Calibri"/>
        </w:rPr>
      </w:pPr>
      <w:r w:rsidRPr="004804BA">
        <w:rPr>
          <w:rFonts w:cs="Calibri"/>
        </w:rPr>
        <w:t>Where appropriate, get formal agreement (e.g., in written position descriptions, delegation agreements)</w:t>
      </w:r>
    </w:p>
    <w:p w14:paraId="1BE3B5C1" w14:textId="5A19D1A1" w:rsidR="00730339" w:rsidRPr="004804BA" w:rsidRDefault="00730339" w:rsidP="00730339">
      <w:pPr>
        <w:numPr>
          <w:ilvl w:val="0"/>
          <w:numId w:val="2"/>
        </w:numPr>
        <w:spacing w:afterLines="60" w:after="144" w:line="276" w:lineRule="auto"/>
        <w:rPr>
          <w:rFonts w:cs="Calibri"/>
        </w:rPr>
      </w:pPr>
      <w:r w:rsidRPr="004804BA">
        <w:rPr>
          <w:rFonts w:cs="Calibri"/>
        </w:rPr>
        <w:t>Delegation of responsibilities does not absolve the approved provider/PMCs from overseeing and being accountable for the outcomes of the delegated tasks</w:t>
      </w:r>
    </w:p>
    <w:p w14:paraId="456C2280" w14:textId="1EB15947" w:rsidR="002D6D48" w:rsidRPr="004804BA" w:rsidRDefault="00730339" w:rsidP="00730339">
      <w:pPr>
        <w:spacing w:before="360" w:after="120" w:line="276" w:lineRule="auto"/>
        <w:rPr>
          <w:rFonts w:cs="Calibri"/>
          <w:b/>
          <w:bCs/>
          <w:sz w:val="28"/>
          <w:szCs w:val="28"/>
        </w:rPr>
      </w:pPr>
      <w:r w:rsidRPr="004804BA">
        <w:rPr>
          <w:rFonts w:cs="Calibri"/>
          <w:b/>
          <w:bCs/>
          <w:sz w:val="28"/>
          <w:szCs w:val="28"/>
        </w:rPr>
        <w:t xml:space="preserve">Delegations under the </w:t>
      </w:r>
      <w:r w:rsidRPr="004804BA">
        <w:rPr>
          <w:rFonts w:cs="Calibri"/>
          <w:b/>
          <w:bCs/>
          <w:i/>
          <w:iCs/>
          <w:sz w:val="28"/>
          <w:szCs w:val="28"/>
        </w:rPr>
        <w:t>National Quality Framework</w:t>
      </w:r>
    </w:p>
    <w:p w14:paraId="14AA64AB" w14:textId="5885845B" w:rsidR="004B005D" w:rsidRPr="004804BA" w:rsidRDefault="004B005D" w:rsidP="004B005D">
      <w:pPr>
        <w:numPr>
          <w:ilvl w:val="0"/>
          <w:numId w:val="2"/>
        </w:numPr>
        <w:spacing w:afterLines="60" w:after="144" w:line="276" w:lineRule="auto"/>
        <w:rPr>
          <w:rFonts w:cs="Calibri"/>
        </w:rPr>
      </w:pPr>
      <w:r w:rsidRPr="004804BA">
        <w:rPr>
          <w:rFonts w:cs="Calibri"/>
        </w:rPr>
        <w:t>The approved provider or nominated supervisor may place a person in ‘day-to-day charge’ of the service to be</w:t>
      </w:r>
      <w:r w:rsidR="0048094F" w:rsidRPr="004804BA">
        <w:rPr>
          <w:rFonts w:cs="Calibri"/>
        </w:rPr>
        <w:t xml:space="preserve"> the</w:t>
      </w:r>
      <w:r w:rsidRPr="004804BA">
        <w:rPr>
          <w:rFonts w:cs="Calibri"/>
        </w:rPr>
        <w:t xml:space="preserve"> point of contact for families and staff</w:t>
      </w:r>
      <w:r w:rsidR="00D34366" w:rsidRPr="004804BA">
        <w:rPr>
          <w:rFonts w:cs="Calibri"/>
        </w:rPr>
        <w:t>,</w:t>
      </w:r>
      <w:r w:rsidRPr="004804BA">
        <w:rPr>
          <w:rFonts w:cs="Calibri"/>
        </w:rPr>
        <w:t xml:space="preserve"> if the person</w:t>
      </w:r>
      <w:r w:rsidR="0048094F" w:rsidRPr="004804BA">
        <w:rPr>
          <w:rFonts w:cs="Calibri"/>
        </w:rPr>
        <w:t>:</w:t>
      </w:r>
      <w:r w:rsidRPr="004804BA">
        <w:rPr>
          <w:rFonts w:cs="Calibri"/>
        </w:rPr>
        <w:t xml:space="preserve"> agrees to the role in writing; is over 18 years old; is a ‘fit and proper person’; and has the knowledge, understanding and ability to effectively supervise and manage our service (</w:t>
      </w:r>
      <w:r w:rsidRPr="004804BA">
        <w:rPr>
          <w:rFonts w:cs="Calibri"/>
          <w:i/>
          <w:iCs/>
        </w:rPr>
        <w:t>National Regulations</w:t>
      </w:r>
      <w:r w:rsidRPr="004804BA">
        <w:rPr>
          <w:rFonts w:cs="Calibri"/>
        </w:rPr>
        <w:t xml:space="preserve"> s 117B)</w:t>
      </w:r>
    </w:p>
    <w:p w14:paraId="67E4AE0A" w14:textId="77777777" w:rsidR="004B005D" w:rsidRPr="004804BA" w:rsidRDefault="004B005D" w:rsidP="004B005D">
      <w:pPr>
        <w:numPr>
          <w:ilvl w:val="0"/>
          <w:numId w:val="2"/>
        </w:numPr>
        <w:spacing w:afterLines="60" w:after="144" w:line="276" w:lineRule="auto"/>
        <w:rPr>
          <w:rFonts w:cs="Calibri"/>
        </w:rPr>
      </w:pPr>
      <w:r w:rsidRPr="004804BA">
        <w:rPr>
          <w:rFonts w:cs="Calibri"/>
        </w:rPr>
        <w:t xml:space="preserve">The approved provider must ensure that a ‘responsible person’ </w:t>
      </w:r>
      <w:proofErr w:type="gramStart"/>
      <w:r w:rsidRPr="004804BA">
        <w:rPr>
          <w:rFonts w:cs="Calibri"/>
        </w:rPr>
        <w:t>is present at the service at all times</w:t>
      </w:r>
      <w:proofErr w:type="gramEnd"/>
      <w:r w:rsidRPr="004804BA">
        <w:rPr>
          <w:rFonts w:cs="Calibri"/>
        </w:rPr>
        <w:t xml:space="preserve"> we are caring for children. The role of responsible person may be delegated to the nominated supervisor or a person in day-to-day charge</w:t>
      </w:r>
    </w:p>
    <w:p w14:paraId="296E5EAD" w14:textId="77777777" w:rsidR="001043A1" w:rsidRPr="004804BA" w:rsidRDefault="00CC540A" w:rsidP="004E3AC5">
      <w:pPr>
        <w:numPr>
          <w:ilvl w:val="0"/>
          <w:numId w:val="2"/>
        </w:numPr>
        <w:spacing w:afterLines="60" w:after="144" w:line="276" w:lineRule="auto"/>
        <w:rPr>
          <w:rFonts w:cs="Calibri"/>
        </w:rPr>
      </w:pPr>
      <w:r w:rsidRPr="004804BA">
        <w:rPr>
          <w:rFonts w:cs="Calibri"/>
        </w:rPr>
        <w:t>The approved provider must designate a suitably qualified and experienced educator, co-ordinator or other person as ‘educational leader’ to lead the development and implementation of our educational program (</w:t>
      </w:r>
      <w:r w:rsidRPr="004804BA">
        <w:rPr>
          <w:rFonts w:cs="Calibri"/>
          <w:i/>
          <w:iCs/>
        </w:rPr>
        <w:t>National Regulations</w:t>
      </w:r>
      <w:r w:rsidRPr="004804BA">
        <w:rPr>
          <w:rFonts w:cs="Calibri"/>
        </w:rPr>
        <w:t xml:space="preserve"> s 118</w:t>
      </w:r>
      <w:r w:rsidR="00174880" w:rsidRPr="004804BA">
        <w:rPr>
          <w:rFonts w:cs="Calibri"/>
        </w:rPr>
        <w:t>(1)</w:t>
      </w:r>
      <w:r w:rsidRPr="004804BA">
        <w:rPr>
          <w:rFonts w:cs="Calibri"/>
        </w:rPr>
        <w:t>)</w:t>
      </w:r>
    </w:p>
    <w:p w14:paraId="799D2F97" w14:textId="13530872" w:rsidR="004E3AC5" w:rsidRPr="004804BA" w:rsidRDefault="00F07670" w:rsidP="004E3AC5">
      <w:pPr>
        <w:numPr>
          <w:ilvl w:val="0"/>
          <w:numId w:val="2"/>
        </w:numPr>
        <w:spacing w:afterLines="60" w:after="144" w:line="276" w:lineRule="auto"/>
        <w:rPr>
          <w:rFonts w:cs="Calibri"/>
        </w:rPr>
      </w:pPr>
      <w:r w:rsidRPr="004804BA">
        <w:rPr>
          <w:rFonts w:cs="Calibri"/>
        </w:rPr>
        <w:t>T</w:t>
      </w:r>
      <w:r w:rsidR="00D1295F" w:rsidRPr="004804BA">
        <w:rPr>
          <w:rFonts w:cs="Calibri"/>
        </w:rPr>
        <w:t>he approved provider must ensure that the educational leader</w:t>
      </w:r>
      <w:r w:rsidR="00B471B7" w:rsidRPr="004804BA">
        <w:rPr>
          <w:rFonts w:cs="Calibri"/>
        </w:rPr>
        <w:t xml:space="preserve"> has been advised of</w:t>
      </w:r>
      <w:r w:rsidR="006115B4" w:rsidRPr="004804BA">
        <w:rPr>
          <w:rFonts w:cs="Calibri"/>
        </w:rPr>
        <w:t>,</w:t>
      </w:r>
      <w:r w:rsidR="005C114E" w:rsidRPr="004804BA">
        <w:rPr>
          <w:rFonts w:cs="Calibri"/>
        </w:rPr>
        <w:t xml:space="preserve"> </w:t>
      </w:r>
      <w:r w:rsidR="00B471B7" w:rsidRPr="004804BA">
        <w:rPr>
          <w:rFonts w:cs="Calibri"/>
        </w:rPr>
        <w:t>can understand</w:t>
      </w:r>
      <w:r w:rsidR="00DF4476" w:rsidRPr="004804BA">
        <w:rPr>
          <w:rFonts w:cs="Calibri"/>
        </w:rPr>
        <w:t>,</w:t>
      </w:r>
      <w:r w:rsidR="00B471B7" w:rsidRPr="004804BA">
        <w:rPr>
          <w:rFonts w:cs="Calibri"/>
        </w:rPr>
        <w:t xml:space="preserve"> </w:t>
      </w:r>
      <w:r w:rsidR="006115B4" w:rsidRPr="004804BA">
        <w:rPr>
          <w:rFonts w:cs="Calibri"/>
        </w:rPr>
        <w:t xml:space="preserve">and can </w:t>
      </w:r>
      <w:r w:rsidR="00DF4476" w:rsidRPr="004804BA">
        <w:rPr>
          <w:rFonts w:cs="Calibri"/>
        </w:rPr>
        <w:t xml:space="preserve">explain </w:t>
      </w:r>
      <w:r w:rsidR="0003447E" w:rsidRPr="004804BA">
        <w:rPr>
          <w:rFonts w:cs="Calibri"/>
        </w:rPr>
        <w:t>the</w:t>
      </w:r>
      <w:r w:rsidR="00D5084F" w:rsidRPr="004804BA">
        <w:rPr>
          <w:rFonts w:cs="Calibri"/>
        </w:rPr>
        <w:t xml:space="preserve"> </w:t>
      </w:r>
      <w:r w:rsidR="0003447E" w:rsidRPr="004804BA">
        <w:rPr>
          <w:rFonts w:cs="Calibri"/>
        </w:rPr>
        <w:t xml:space="preserve">section of the </w:t>
      </w:r>
      <w:r w:rsidR="0003447E" w:rsidRPr="004804BA">
        <w:rPr>
          <w:rFonts w:cs="Calibri"/>
          <w:i/>
          <w:iCs/>
        </w:rPr>
        <w:t>Regulations</w:t>
      </w:r>
      <w:r w:rsidR="0003447E" w:rsidRPr="004804BA">
        <w:rPr>
          <w:rFonts w:cs="Calibri"/>
        </w:rPr>
        <w:t xml:space="preserve"> </w:t>
      </w:r>
      <w:r w:rsidR="00022CA8" w:rsidRPr="004804BA">
        <w:rPr>
          <w:rFonts w:cs="Calibri"/>
        </w:rPr>
        <w:t xml:space="preserve">that </w:t>
      </w:r>
      <w:r w:rsidR="0003447E" w:rsidRPr="004804BA">
        <w:rPr>
          <w:rFonts w:cs="Calibri"/>
        </w:rPr>
        <w:t xml:space="preserve">establishes </w:t>
      </w:r>
      <w:r w:rsidR="00022CA8" w:rsidRPr="004804BA">
        <w:rPr>
          <w:rFonts w:cs="Calibri"/>
        </w:rPr>
        <w:t>their role</w:t>
      </w:r>
      <w:r w:rsidR="0003447E" w:rsidRPr="004804BA">
        <w:rPr>
          <w:rFonts w:cs="Calibri"/>
        </w:rPr>
        <w:t>,</w:t>
      </w:r>
      <w:r w:rsidR="004E3AC5" w:rsidRPr="004804BA">
        <w:rPr>
          <w:rFonts w:cs="Calibri"/>
        </w:rPr>
        <w:t xml:space="preserve"> </w:t>
      </w:r>
      <w:r w:rsidR="003910A4" w:rsidRPr="004804BA">
        <w:rPr>
          <w:rFonts w:cs="Calibri"/>
        </w:rPr>
        <w:t>the</w:t>
      </w:r>
      <w:r w:rsidR="001C68D4" w:rsidRPr="004804BA">
        <w:rPr>
          <w:rFonts w:cs="Calibri"/>
        </w:rPr>
        <w:t xml:space="preserve"> </w:t>
      </w:r>
      <w:r w:rsidR="00D95F3C" w:rsidRPr="004804BA">
        <w:rPr>
          <w:rFonts w:cs="Calibri"/>
        </w:rPr>
        <w:t>purpose</w:t>
      </w:r>
      <w:r w:rsidR="001C68D4" w:rsidRPr="004804BA">
        <w:rPr>
          <w:rFonts w:cs="Calibri"/>
        </w:rPr>
        <w:t xml:space="preserve"> of </w:t>
      </w:r>
      <w:r w:rsidR="00B471B7" w:rsidRPr="004804BA">
        <w:rPr>
          <w:rFonts w:cs="Calibri"/>
        </w:rPr>
        <w:t>the</w:t>
      </w:r>
      <w:r w:rsidR="005C5392" w:rsidRPr="004804BA">
        <w:rPr>
          <w:rFonts w:cs="Calibri"/>
        </w:rPr>
        <w:t xml:space="preserve"> </w:t>
      </w:r>
      <w:r w:rsidR="001C68D4" w:rsidRPr="004804BA">
        <w:rPr>
          <w:rFonts w:cs="Calibri"/>
        </w:rPr>
        <w:t>role</w:t>
      </w:r>
      <w:r w:rsidR="003910A4" w:rsidRPr="004804BA">
        <w:rPr>
          <w:rFonts w:cs="Calibri"/>
        </w:rPr>
        <w:t>,</w:t>
      </w:r>
      <w:r w:rsidR="00317243" w:rsidRPr="004804BA">
        <w:rPr>
          <w:rFonts w:cs="Calibri"/>
        </w:rPr>
        <w:t xml:space="preserve"> and</w:t>
      </w:r>
      <w:r w:rsidR="003910A4" w:rsidRPr="004804BA">
        <w:rPr>
          <w:rFonts w:cs="Calibri"/>
        </w:rPr>
        <w:t xml:space="preserve"> their obligations</w:t>
      </w:r>
      <w:r w:rsidR="00317243" w:rsidRPr="004804BA">
        <w:rPr>
          <w:rFonts w:cs="Calibri"/>
        </w:rPr>
        <w:t xml:space="preserve"> under the National Quality Framework</w:t>
      </w:r>
      <w:r w:rsidR="00174880" w:rsidRPr="004804BA">
        <w:rPr>
          <w:rFonts w:cs="Calibri"/>
        </w:rPr>
        <w:t xml:space="preserve"> (</w:t>
      </w:r>
      <w:r w:rsidR="00174880" w:rsidRPr="004804BA">
        <w:rPr>
          <w:rFonts w:cs="Calibri"/>
          <w:i/>
          <w:iCs/>
        </w:rPr>
        <w:t>National Regulations</w:t>
      </w:r>
      <w:r w:rsidR="00174880" w:rsidRPr="004804BA">
        <w:rPr>
          <w:rFonts w:cs="Calibri"/>
        </w:rPr>
        <w:t xml:space="preserve"> s 118(2-4))</w:t>
      </w:r>
    </w:p>
    <w:p w14:paraId="4AF59F22" w14:textId="4E8C097A" w:rsidR="004B005D" w:rsidRPr="004804BA" w:rsidRDefault="004B005D" w:rsidP="004B005D">
      <w:pPr>
        <w:numPr>
          <w:ilvl w:val="0"/>
          <w:numId w:val="2"/>
        </w:numPr>
        <w:spacing w:afterLines="60" w:after="144" w:line="276" w:lineRule="auto"/>
        <w:rPr>
          <w:rFonts w:cs="Calibri"/>
        </w:rPr>
      </w:pPr>
      <w:r w:rsidRPr="004804BA">
        <w:rPr>
          <w:rFonts w:cs="Calibri"/>
        </w:rPr>
        <w:t>The d</w:t>
      </w:r>
      <w:r w:rsidR="00B74C7A" w:rsidRPr="004804BA">
        <w:rPr>
          <w:rFonts w:cs="Calibri"/>
        </w:rPr>
        <w:t>esi</w:t>
      </w:r>
      <w:r w:rsidRPr="004804BA">
        <w:rPr>
          <w:rFonts w:cs="Calibri"/>
        </w:rPr>
        <w:t>g</w:t>
      </w:r>
      <w:r w:rsidR="00B74C7A" w:rsidRPr="004804BA">
        <w:rPr>
          <w:rFonts w:cs="Calibri"/>
        </w:rPr>
        <w:t>n</w:t>
      </w:r>
      <w:r w:rsidRPr="004804BA">
        <w:rPr>
          <w:rFonts w:cs="Calibri"/>
        </w:rPr>
        <w:t xml:space="preserve">ation for </w:t>
      </w:r>
      <w:r w:rsidR="00CC540A" w:rsidRPr="004804BA">
        <w:rPr>
          <w:rFonts w:cs="Calibri"/>
        </w:rPr>
        <w:t xml:space="preserve">these roles </w:t>
      </w:r>
      <w:r w:rsidRPr="004804BA">
        <w:rPr>
          <w:rFonts w:cs="Calibri"/>
        </w:rPr>
        <w:t>must be agreed to in writing, documented according to our record keeping procedures, and available for inspection by the regulatory authority on request</w:t>
      </w:r>
    </w:p>
    <w:p w14:paraId="1FA4C1C5" w14:textId="77777777" w:rsidR="00D911AA" w:rsidRPr="004804BA" w:rsidRDefault="00D911AA" w:rsidP="00D911AA">
      <w:pPr>
        <w:snapToGrid w:val="0"/>
        <w:spacing w:before="360" w:after="120" w:line="276" w:lineRule="auto"/>
        <w:rPr>
          <w:rFonts w:cs="Calibri"/>
          <w:b/>
          <w:bCs/>
          <w:sz w:val="28"/>
          <w:szCs w:val="28"/>
        </w:rPr>
      </w:pPr>
      <w:r w:rsidRPr="004804BA">
        <w:rPr>
          <w:rFonts w:cs="Calibri"/>
          <w:b/>
          <w:bCs/>
          <w:sz w:val="28"/>
          <w:szCs w:val="28"/>
        </w:rPr>
        <w:t>Educational leadership</w:t>
      </w:r>
    </w:p>
    <w:p w14:paraId="0EAA6674" w14:textId="77777777" w:rsidR="00D911AA" w:rsidRPr="004804BA" w:rsidRDefault="00D911AA" w:rsidP="00D911AA">
      <w:pPr>
        <w:numPr>
          <w:ilvl w:val="0"/>
          <w:numId w:val="2"/>
        </w:numPr>
        <w:spacing w:afterLines="60" w:after="144" w:line="276" w:lineRule="auto"/>
        <w:rPr>
          <w:rFonts w:cs="Calibri"/>
        </w:rPr>
      </w:pPr>
      <w:r w:rsidRPr="004804BA">
        <w:rPr>
          <w:rFonts w:cs="Calibri"/>
        </w:rPr>
        <w:t>Strong educational leadership ensures our curriculum delivers the best outcomes for children’s learning and development</w:t>
      </w:r>
    </w:p>
    <w:p w14:paraId="3A293959" w14:textId="77777777" w:rsidR="00D911AA" w:rsidRPr="004804BA" w:rsidRDefault="00D911AA" w:rsidP="00D911AA">
      <w:pPr>
        <w:numPr>
          <w:ilvl w:val="0"/>
          <w:numId w:val="2"/>
        </w:numPr>
        <w:spacing w:afterLines="60" w:after="144" w:line="276" w:lineRule="auto"/>
        <w:rPr>
          <w:rFonts w:cs="Calibri"/>
        </w:rPr>
      </w:pPr>
      <w:r w:rsidRPr="004804BA">
        <w:rPr>
          <w:rFonts w:cs="Calibri"/>
        </w:rPr>
        <w:t>The approved provider must appoint a suitably qualified and experienced individual as educational leader (</w:t>
      </w:r>
      <w:r w:rsidRPr="004804BA">
        <w:rPr>
          <w:rFonts w:cs="Calibri"/>
          <w:i/>
          <w:iCs/>
        </w:rPr>
        <w:t>National Regulations</w:t>
      </w:r>
      <w:r w:rsidRPr="004804BA">
        <w:rPr>
          <w:rFonts w:cs="Calibri"/>
        </w:rPr>
        <w:t xml:space="preserve"> s 118)</w:t>
      </w:r>
    </w:p>
    <w:p w14:paraId="5A89D091" w14:textId="77777777" w:rsidR="00D911AA" w:rsidRPr="004804BA" w:rsidRDefault="00D911AA" w:rsidP="00D911AA">
      <w:pPr>
        <w:numPr>
          <w:ilvl w:val="0"/>
          <w:numId w:val="2"/>
        </w:numPr>
        <w:spacing w:afterLines="60" w:after="144" w:line="276" w:lineRule="auto"/>
        <w:rPr>
          <w:rFonts w:cs="Calibri"/>
          <w:b/>
          <w:bCs/>
        </w:rPr>
      </w:pPr>
      <w:r w:rsidRPr="004804BA">
        <w:rPr>
          <w:rFonts w:cs="Calibri"/>
        </w:rPr>
        <w:t>The educational leader must be supported and lead the development and implementation of the educational program and assessment and planning cycle (National Standard 7.2.2), as</w:t>
      </w:r>
      <w:r w:rsidRPr="004804BA">
        <w:rPr>
          <w:rFonts w:cs="Calibri"/>
          <w:u w:val="single"/>
        </w:rPr>
        <w:t xml:space="preserve"> </w:t>
      </w:r>
      <w:r w:rsidRPr="004804BA">
        <w:rPr>
          <w:rFonts w:cs="Calibri"/>
        </w:rPr>
        <w:t>detailed in our</w:t>
      </w:r>
      <w:r w:rsidRPr="004804BA">
        <w:rPr>
          <w:rFonts w:cs="Calibri"/>
          <w:u w:val="single"/>
        </w:rPr>
        <w:t xml:space="preserve"> Education, Curriculum and Learning Policy</w:t>
      </w:r>
    </w:p>
    <w:p w14:paraId="44A24102" w14:textId="59285E6B" w:rsidR="00D911AA" w:rsidRPr="004804BA" w:rsidRDefault="00D911AA" w:rsidP="00D911AA">
      <w:pPr>
        <w:numPr>
          <w:ilvl w:val="0"/>
          <w:numId w:val="2"/>
        </w:numPr>
        <w:spacing w:afterLines="60" w:after="144" w:line="276" w:lineRule="auto"/>
        <w:rPr>
          <w:rFonts w:cs="Calibri"/>
          <w:u w:val="single"/>
        </w:rPr>
      </w:pPr>
      <w:r w:rsidRPr="004804BA">
        <w:rPr>
          <w:rFonts w:cs="Calibri"/>
        </w:rPr>
        <w:t>The approved provider must take reasonable steps to ensure that staff who have a role in educating children at our service hold the required qualifications</w:t>
      </w:r>
    </w:p>
    <w:p w14:paraId="68D21493" w14:textId="77777777" w:rsidR="008C09F2" w:rsidRPr="004804BA" w:rsidRDefault="008C09F2" w:rsidP="008C09F2">
      <w:pPr>
        <w:keepNext/>
        <w:snapToGrid w:val="0"/>
        <w:spacing w:before="360" w:after="120" w:line="276" w:lineRule="auto"/>
        <w:rPr>
          <w:rFonts w:cs="Calibri"/>
          <w:b/>
          <w:bCs/>
          <w:sz w:val="28"/>
          <w:szCs w:val="28"/>
        </w:rPr>
      </w:pPr>
      <w:r w:rsidRPr="004804BA">
        <w:rPr>
          <w:rFonts w:cs="Calibri"/>
          <w:b/>
          <w:bCs/>
          <w:sz w:val="28"/>
          <w:szCs w:val="28"/>
        </w:rPr>
        <w:t>Development of professionals</w:t>
      </w:r>
    </w:p>
    <w:p w14:paraId="5E6C2DEE" w14:textId="77777777" w:rsidR="008C09F2" w:rsidRPr="004804BA" w:rsidRDefault="008C09F2" w:rsidP="008C09F2">
      <w:pPr>
        <w:keepNext/>
        <w:numPr>
          <w:ilvl w:val="0"/>
          <w:numId w:val="2"/>
        </w:numPr>
        <w:spacing w:afterLines="60" w:after="144" w:line="276" w:lineRule="auto"/>
        <w:rPr>
          <w:rFonts w:cs="Calibri"/>
          <w:b/>
          <w:bCs/>
          <w:u w:val="single"/>
        </w:rPr>
      </w:pPr>
      <w:r w:rsidRPr="004804BA">
        <w:rPr>
          <w:rFonts w:cs="Calibri"/>
        </w:rPr>
        <w:t>Staff growth and development are foundational to our ability to deliver quality care and education</w:t>
      </w:r>
    </w:p>
    <w:p w14:paraId="772AFE31" w14:textId="77777777" w:rsidR="008C09F2" w:rsidRPr="004804BA" w:rsidRDefault="008C09F2" w:rsidP="008C09F2">
      <w:pPr>
        <w:numPr>
          <w:ilvl w:val="0"/>
          <w:numId w:val="2"/>
        </w:numPr>
        <w:spacing w:afterLines="60" w:after="144" w:line="276" w:lineRule="auto"/>
        <w:rPr>
          <w:rFonts w:cs="Calibri"/>
          <w:b/>
          <w:bCs/>
          <w:u w:val="single"/>
        </w:rPr>
      </w:pPr>
      <w:r w:rsidRPr="004804BA">
        <w:rPr>
          <w:rFonts w:cs="Calibri"/>
        </w:rPr>
        <w:t>Staff performance must be regularly evaluated, and individual plans must be in place to support their learning and development (National Standard 7.2.3)</w:t>
      </w:r>
    </w:p>
    <w:p w14:paraId="47668BDF" w14:textId="77777777" w:rsidR="008C09F2" w:rsidRPr="004804BA" w:rsidRDefault="008C09F2" w:rsidP="008C09F2">
      <w:pPr>
        <w:numPr>
          <w:ilvl w:val="0"/>
          <w:numId w:val="2"/>
        </w:numPr>
        <w:spacing w:afterLines="60" w:after="144" w:line="276" w:lineRule="auto"/>
        <w:rPr>
          <w:rFonts w:cs="Calibri"/>
          <w:b/>
          <w:bCs/>
          <w:u w:val="single"/>
        </w:rPr>
      </w:pPr>
      <w:r w:rsidRPr="004804BA">
        <w:rPr>
          <w:rFonts w:cs="Calibri"/>
        </w:rPr>
        <w:t xml:space="preserve">The approved provider must take reasonable steps to ensure that staff who are responsible for managing staff development follow our HR policies and procedures, including our </w:t>
      </w:r>
      <w:r w:rsidRPr="004804BA">
        <w:rPr>
          <w:rFonts w:cs="Calibri"/>
          <w:u w:val="single"/>
        </w:rPr>
        <w:t xml:space="preserve">Recruitment, Induction and Training Policy </w:t>
      </w:r>
    </w:p>
    <w:p w14:paraId="4410BD68" w14:textId="77777777" w:rsidR="008C09F2" w:rsidRPr="004804BA" w:rsidRDefault="008C09F2" w:rsidP="008C09F2">
      <w:pPr>
        <w:numPr>
          <w:ilvl w:val="0"/>
          <w:numId w:val="2"/>
        </w:numPr>
        <w:spacing w:afterLines="60" w:after="144" w:line="276" w:lineRule="auto"/>
        <w:rPr>
          <w:rFonts w:cs="Calibri"/>
          <w:b/>
          <w:bCs/>
        </w:rPr>
      </w:pPr>
      <w:r w:rsidRPr="004804BA">
        <w:rPr>
          <w:rFonts w:cs="Calibri"/>
        </w:rPr>
        <w:t>The approved provider and nominated supervisor must ensure that all staff have or are working towards completing any mandatory study or training for their role, including refresher training</w:t>
      </w:r>
    </w:p>
    <w:p w14:paraId="513F1EFD" w14:textId="77777777" w:rsidR="008C09F2" w:rsidRPr="004804BA" w:rsidRDefault="008C09F2" w:rsidP="008C09F2">
      <w:pPr>
        <w:numPr>
          <w:ilvl w:val="0"/>
          <w:numId w:val="2"/>
        </w:numPr>
        <w:spacing w:afterLines="60" w:after="144" w:line="276" w:lineRule="auto"/>
        <w:rPr>
          <w:rFonts w:cs="Calibri"/>
          <w:u w:val="single"/>
        </w:rPr>
      </w:pPr>
      <w:r w:rsidRPr="004804BA">
        <w:rPr>
          <w:rFonts w:cs="Calibri"/>
        </w:rPr>
        <w:t>Staff members will have individual performance plans and programs of professional development in place that are tailored to their individual needs, interests and goals</w:t>
      </w:r>
    </w:p>
    <w:p w14:paraId="7D94B270" w14:textId="77777777" w:rsidR="008C09F2" w:rsidRPr="004804BA" w:rsidRDefault="008C09F2" w:rsidP="008C09F2">
      <w:pPr>
        <w:numPr>
          <w:ilvl w:val="0"/>
          <w:numId w:val="2"/>
        </w:numPr>
        <w:spacing w:afterLines="60" w:after="144" w:line="276" w:lineRule="auto"/>
        <w:rPr>
          <w:rFonts w:cs="Calibri"/>
          <w:b/>
          <w:bCs/>
          <w:u w:val="single"/>
        </w:rPr>
      </w:pPr>
      <w:r w:rsidRPr="004804BA">
        <w:rPr>
          <w:rFonts w:cs="Calibri"/>
        </w:rPr>
        <w:t>Staff performance will be formally appraised and documented:</w:t>
      </w:r>
    </w:p>
    <w:p w14:paraId="4C8E6D6B" w14:textId="77777777" w:rsidR="008C09F2" w:rsidRPr="004804BA" w:rsidRDefault="008C09F2" w:rsidP="008C09F2">
      <w:pPr>
        <w:numPr>
          <w:ilvl w:val="1"/>
          <w:numId w:val="47"/>
        </w:numPr>
        <w:spacing w:afterLines="60" w:after="144" w:line="276" w:lineRule="auto"/>
        <w:ind w:left="1418"/>
        <w:rPr>
          <w:rFonts w:cs="Calibri"/>
          <w:b/>
          <w:bCs/>
          <w:u w:val="single"/>
        </w:rPr>
      </w:pPr>
      <w:r w:rsidRPr="004804BA">
        <w:rPr>
          <w:rFonts w:cs="Calibri"/>
        </w:rPr>
        <w:t>At 3 months of their start date in a role</w:t>
      </w:r>
    </w:p>
    <w:p w14:paraId="0F088FF2" w14:textId="77777777" w:rsidR="008C09F2" w:rsidRPr="004804BA" w:rsidRDefault="008C09F2" w:rsidP="008C09F2">
      <w:pPr>
        <w:numPr>
          <w:ilvl w:val="1"/>
          <w:numId w:val="47"/>
        </w:numPr>
        <w:spacing w:afterLines="60" w:after="144" w:line="276" w:lineRule="auto"/>
        <w:ind w:left="1418"/>
        <w:rPr>
          <w:rFonts w:cs="Calibri"/>
          <w:b/>
          <w:bCs/>
          <w:u w:val="single"/>
        </w:rPr>
      </w:pPr>
      <w:r w:rsidRPr="004804BA">
        <w:rPr>
          <w:rFonts w:cs="Calibri"/>
        </w:rPr>
        <w:t>At least once every 12 months, thereafter, and</w:t>
      </w:r>
    </w:p>
    <w:p w14:paraId="5686E3DF" w14:textId="77777777" w:rsidR="008C09F2" w:rsidRPr="004804BA" w:rsidRDefault="008C09F2" w:rsidP="008C09F2">
      <w:pPr>
        <w:numPr>
          <w:ilvl w:val="1"/>
          <w:numId w:val="47"/>
        </w:numPr>
        <w:spacing w:afterLines="60" w:after="144" w:line="276" w:lineRule="auto"/>
        <w:ind w:left="1418"/>
        <w:rPr>
          <w:rFonts w:cs="Calibri"/>
          <w:b/>
          <w:bCs/>
          <w:u w:val="single"/>
        </w:rPr>
      </w:pPr>
      <w:r w:rsidRPr="004804BA">
        <w:rPr>
          <w:rFonts w:cs="Calibri"/>
        </w:rPr>
        <w:t>Throughout the year with informal ‘check-ins’ between staff members and their team leader</w:t>
      </w:r>
    </w:p>
    <w:p w14:paraId="0FE0BB41" w14:textId="04F66DC1" w:rsidR="008C09F2" w:rsidRPr="004804BA" w:rsidRDefault="008C09F2" w:rsidP="008C09F2">
      <w:pPr>
        <w:numPr>
          <w:ilvl w:val="0"/>
          <w:numId w:val="2"/>
        </w:numPr>
        <w:spacing w:afterLines="60" w:after="144" w:line="276" w:lineRule="auto"/>
        <w:rPr>
          <w:rFonts w:cs="Calibri"/>
          <w:b/>
          <w:bCs/>
          <w:u w:val="single"/>
        </w:rPr>
      </w:pPr>
      <w:r w:rsidRPr="004804BA">
        <w:rPr>
          <w:rFonts w:cs="Calibri"/>
        </w:rPr>
        <w:t xml:space="preserve">Each staff member’s performance will be assessed against their job description, the </w:t>
      </w:r>
      <w:r w:rsidRPr="004804BA">
        <w:rPr>
          <w:rFonts w:cs="Calibri"/>
          <w:u w:val="single"/>
        </w:rPr>
        <w:t>ECEC Code of Ethics</w:t>
      </w:r>
      <w:r w:rsidRPr="004804BA">
        <w:rPr>
          <w:rFonts w:cs="Calibri"/>
        </w:rPr>
        <w:t xml:space="preserve">, our </w:t>
      </w:r>
      <w:r w:rsidRPr="004804BA">
        <w:rPr>
          <w:rFonts w:cs="Calibri"/>
          <w:u w:val="single"/>
        </w:rPr>
        <w:t>Child Safe</w:t>
      </w:r>
      <w:r w:rsidRPr="004804BA">
        <w:rPr>
          <w:rFonts w:cs="Calibri"/>
        </w:rPr>
        <w:t xml:space="preserve"> and </w:t>
      </w:r>
      <w:r w:rsidRPr="004804BA">
        <w:rPr>
          <w:rFonts w:cs="Calibri"/>
          <w:u w:val="single"/>
        </w:rPr>
        <w:t>Staff Codes of Conduct</w:t>
      </w:r>
      <w:r w:rsidRPr="004804BA">
        <w:rPr>
          <w:rFonts w:cs="Calibri"/>
        </w:rPr>
        <w:t>, our statement of philosophy, and the relevant areas of the National Quality Standard</w:t>
      </w:r>
    </w:p>
    <w:p w14:paraId="3B7C6CE7" w14:textId="77777777" w:rsidR="008C09F2" w:rsidRPr="004804BA" w:rsidRDefault="008C09F2" w:rsidP="008C09F2">
      <w:pPr>
        <w:numPr>
          <w:ilvl w:val="0"/>
          <w:numId w:val="2"/>
        </w:numPr>
        <w:spacing w:afterLines="60" w:after="144" w:line="276" w:lineRule="auto"/>
        <w:rPr>
          <w:rFonts w:cs="Calibri"/>
          <w:b/>
          <w:bCs/>
          <w:u w:val="single"/>
        </w:rPr>
      </w:pPr>
      <w:r w:rsidRPr="004804BA">
        <w:rPr>
          <w:rFonts w:cs="Calibri"/>
        </w:rPr>
        <w:t xml:space="preserve">We will celebrate the skills and achievements of staff with children, families and other staff members </w:t>
      </w:r>
    </w:p>
    <w:p w14:paraId="2F6AADEA" w14:textId="77777777" w:rsidR="008C09F2" w:rsidRPr="004804BA" w:rsidRDefault="008C09F2" w:rsidP="008C09F2">
      <w:pPr>
        <w:numPr>
          <w:ilvl w:val="0"/>
          <w:numId w:val="2"/>
        </w:numPr>
        <w:spacing w:afterLines="60" w:after="144" w:line="276" w:lineRule="auto"/>
        <w:rPr>
          <w:rFonts w:cs="Calibri"/>
          <w:b/>
          <w:bCs/>
          <w:u w:val="single"/>
        </w:rPr>
      </w:pPr>
      <w:r w:rsidRPr="004804BA">
        <w:rPr>
          <w:rFonts w:cs="Calibri"/>
        </w:rPr>
        <w:t>We will have an employee support program for staff who are experiencing difficulties either at home or at work. The program will link staff to suitable support (e.g., counselling, mediation, coaching, mentoring) and/or facilitate adjustments to their working arrangements (where possible)</w:t>
      </w:r>
    </w:p>
    <w:p w14:paraId="436DE898" w14:textId="6D99E991" w:rsidR="00166F51" w:rsidRPr="004804BA" w:rsidRDefault="00166F51" w:rsidP="00166F51">
      <w:pPr>
        <w:keepNext/>
        <w:snapToGrid w:val="0"/>
        <w:spacing w:before="360" w:after="120" w:line="276" w:lineRule="auto"/>
        <w:rPr>
          <w:rFonts w:cs="Calibri"/>
          <w:b/>
          <w:bCs/>
          <w:sz w:val="28"/>
          <w:szCs w:val="28"/>
        </w:rPr>
      </w:pPr>
      <w:r w:rsidRPr="004804BA">
        <w:rPr>
          <w:rFonts w:cs="Calibri"/>
          <w:b/>
          <w:bCs/>
          <w:sz w:val="28"/>
          <w:szCs w:val="28"/>
        </w:rPr>
        <w:t>Financial governance</w:t>
      </w:r>
    </w:p>
    <w:p w14:paraId="4D826215" w14:textId="48EBEE53" w:rsidR="002A2833" w:rsidRPr="004804BA" w:rsidRDefault="00CE78ED" w:rsidP="00231250">
      <w:pPr>
        <w:keepNext/>
        <w:numPr>
          <w:ilvl w:val="0"/>
          <w:numId w:val="2"/>
        </w:numPr>
        <w:spacing w:afterLines="60" w:after="144" w:line="276" w:lineRule="auto"/>
        <w:rPr>
          <w:rFonts w:cs="Calibri"/>
          <w:b/>
          <w:bCs/>
        </w:rPr>
      </w:pPr>
      <w:r w:rsidRPr="004804BA">
        <w:rPr>
          <w:rFonts w:cs="Calibri"/>
        </w:rPr>
        <w:t xml:space="preserve">The protection of the rights and best interests of each child and the children at our service </w:t>
      </w:r>
      <w:r w:rsidR="00663247" w:rsidRPr="004804BA">
        <w:rPr>
          <w:rFonts w:cs="Calibri"/>
        </w:rPr>
        <w:t>must prevail over the financial interests of the approved provider and other fiduciary duties owed by PMCs (</w:t>
      </w:r>
      <w:r w:rsidR="00B91FFC" w:rsidRPr="004804BA">
        <w:rPr>
          <w:rFonts w:cs="Calibri"/>
          <w:i/>
          <w:iCs/>
        </w:rPr>
        <w:t>National Law</w:t>
      </w:r>
      <w:r w:rsidR="00B91FFC" w:rsidRPr="004804BA">
        <w:rPr>
          <w:rFonts w:cs="Calibri"/>
        </w:rPr>
        <w:t xml:space="preserve"> Schedule 1 s 3A</w:t>
      </w:r>
      <w:r w:rsidR="00AC2558" w:rsidRPr="004804BA">
        <w:rPr>
          <w:rFonts w:cs="Calibri"/>
        </w:rPr>
        <w:t xml:space="preserve"> - NSW</w:t>
      </w:r>
      <w:r w:rsidR="00B91FFC" w:rsidRPr="004804BA">
        <w:rPr>
          <w:rFonts w:cs="Calibri"/>
        </w:rPr>
        <w:t>)</w:t>
      </w:r>
    </w:p>
    <w:p w14:paraId="41B51504" w14:textId="779941E8" w:rsidR="00E47E8F" w:rsidRPr="004804BA" w:rsidRDefault="00E47E8F" w:rsidP="00231250">
      <w:pPr>
        <w:keepNext/>
        <w:numPr>
          <w:ilvl w:val="0"/>
          <w:numId w:val="2"/>
        </w:numPr>
        <w:spacing w:afterLines="60" w:after="144" w:line="276" w:lineRule="auto"/>
        <w:rPr>
          <w:rFonts w:cs="Calibri"/>
          <w:b/>
          <w:bCs/>
        </w:rPr>
      </w:pPr>
      <w:r w:rsidRPr="004804BA">
        <w:rPr>
          <w:rFonts w:cs="Calibri"/>
        </w:rPr>
        <w:t>Sound financial management ensures we remain</w:t>
      </w:r>
      <w:r w:rsidR="00E31FF8" w:rsidRPr="004804BA">
        <w:rPr>
          <w:rFonts w:cs="Calibri"/>
        </w:rPr>
        <w:t xml:space="preserve"> solvent,</w:t>
      </w:r>
      <w:r w:rsidRPr="004804BA">
        <w:rPr>
          <w:rFonts w:cs="Calibri"/>
        </w:rPr>
        <w:t xml:space="preserve"> viable and compliant with </w:t>
      </w:r>
      <w:r w:rsidR="00BD21DA" w:rsidRPr="004804BA">
        <w:rPr>
          <w:rFonts w:cs="Calibri"/>
        </w:rPr>
        <w:t>the law</w:t>
      </w:r>
    </w:p>
    <w:p w14:paraId="6A80D6FF" w14:textId="5AF41C9C" w:rsidR="00166F51" w:rsidRPr="004804BA" w:rsidRDefault="00E47E8F" w:rsidP="00231250">
      <w:pPr>
        <w:keepNext/>
        <w:numPr>
          <w:ilvl w:val="0"/>
          <w:numId w:val="2"/>
        </w:numPr>
        <w:spacing w:afterLines="60" w:after="144" w:line="276" w:lineRule="auto"/>
        <w:rPr>
          <w:rFonts w:cs="Calibri"/>
          <w:b/>
          <w:bCs/>
        </w:rPr>
      </w:pPr>
      <w:r w:rsidRPr="004804BA">
        <w:rPr>
          <w:rFonts w:cs="Calibri"/>
        </w:rPr>
        <w:t>T</w:t>
      </w:r>
      <w:r w:rsidR="00166F51" w:rsidRPr="004804BA">
        <w:rPr>
          <w:rFonts w:cs="Calibri"/>
        </w:rPr>
        <w:t>he approved provider must ensure that we comply with all relevant financial and accounting laws, regulations and standards, and must take reasonable steps to prevent and eliminate corruption and fraud at our service</w:t>
      </w:r>
    </w:p>
    <w:p w14:paraId="6BC4F549" w14:textId="77777777" w:rsidR="00166F51" w:rsidRPr="004804BA" w:rsidRDefault="00166F51" w:rsidP="00231250">
      <w:pPr>
        <w:numPr>
          <w:ilvl w:val="0"/>
          <w:numId w:val="2"/>
        </w:numPr>
        <w:spacing w:afterLines="60" w:after="144" w:line="276" w:lineRule="auto"/>
        <w:rPr>
          <w:rFonts w:cs="Calibri"/>
        </w:rPr>
      </w:pPr>
      <w:r w:rsidRPr="004804BA">
        <w:rPr>
          <w:rFonts w:cs="Calibri"/>
        </w:rPr>
        <w:t>The approved provider is responsible for approving the annual budget and for reviewing financial reports to ensure our service remains financially sustainable and solvent</w:t>
      </w:r>
    </w:p>
    <w:p w14:paraId="7E02ECFF" w14:textId="77777777" w:rsidR="00166F51" w:rsidRPr="004804BA" w:rsidRDefault="00166F51" w:rsidP="00231250">
      <w:pPr>
        <w:numPr>
          <w:ilvl w:val="0"/>
          <w:numId w:val="2"/>
        </w:numPr>
        <w:spacing w:afterLines="60" w:after="144" w:line="276" w:lineRule="auto"/>
        <w:rPr>
          <w:rFonts w:cs="Calibri"/>
        </w:rPr>
      </w:pPr>
      <w:r w:rsidRPr="004804BA">
        <w:rPr>
          <w:rFonts w:cs="Calibri"/>
        </w:rPr>
        <w:t>The nominated supervisor and administrative staff may be delegated responsibility for recording payments and expenses, preparing financial reports, processing payroll, invoicing families, and authorising petty cash and operational expenses within their authorised limit</w:t>
      </w:r>
    </w:p>
    <w:p w14:paraId="514B0007" w14:textId="2005E9ED" w:rsidR="00166F51" w:rsidRPr="004804BA" w:rsidRDefault="00166F51" w:rsidP="00231250">
      <w:pPr>
        <w:numPr>
          <w:ilvl w:val="0"/>
          <w:numId w:val="2"/>
        </w:numPr>
        <w:spacing w:afterLines="60" w:after="144" w:line="276" w:lineRule="auto"/>
        <w:rPr>
          <w:rFonts w:cs="Calibri"/>
          <w:b/>
          <w:bCs/>
        </w:rPr>
      </w:pPr>
      <w:r w:rsidRPr="004804BA">
        <w:rPr>
          <w:rFonts w:cs="Calibri"/>
        </w:rPr>
        <w:t xml:space="preserve">The approved provider must take reasonable steps to ensure that staff who have financial responsibilities implement </w:t>
      </w:r>
      <w:r w:rsidR="00E3566F" w:rsidRPr="004804BA">
        <w:rPr>
          <w:rFonts w:cs="Calibri"/>
        </w:rPr>
        <w:t>any</w:t>
      </w:r>
      <w:r w:rsidRPr="004804BA">
        <w:rPr>
          <w:rFonts w:cs="Calibri"/>
        </w:rPr>
        <w:t xml:space="preserve"> related policies and procedures, and that they use our budgeting and accounting system to manage income and expenses, including fees paid, grants and subsidies, wages, supplies and other operating costs</w:t>
      </w:r>
    </w:p>
    <w:p w14:paraId="454CDD17" w14:textId="77777777" w:rsidR="00166F51" w:rsidRPr="004804BA" w:rsidRDefault="00166F51" w:rsidP="00231250">
      <w:pPr>
        <w:numPr>
          <w:ilvl w:val="0"/>
          <w:numId w:val="2"/>
        </w:numPr>
        <w:spacing w:afterLines="60" w:after="144" w:line="276" w:lineRule="auto"/>
        <w:rPr>
          <w:rFonts w:cs="Calibri"/>
        </w:rPr>
      </w:pPr>
      <w:r w:rsidRPr="004804BA">
        <w:rPr>
          <w:rFonts w:cs="Calibri"/>
        </w:rPr>
        <w:t>We must administer and use all government funding according to funding conditions</w:t>
      </w:r>
    </w:p>
    <w:p w14:paraId="30CA9F50" w14:textId="77777777" w:rsidR="00166F51" w:rsidRPr="00F07533" w:rsidRDefault="00166F51" w:rsidP="00231250">
      <w:pPr>
        <w:numPr>
          <w:ilvl w:val="0"/>
          <w:numId w:val="2"/>
        </w:numPr>
        <w:spacing w:afterLines="60" w:after="144" w:line="276" w:lineRule="auto"/>
        <w:rPr>
          <w:rFonts w:cs="Calibri"/>
          <w:color w:val="000000" w:themeColor="text1"/>
        </w:rPr>
      </w:pPr>
      <w:r w:rsidRPr="004804BA">
        <w:rPr>
          <w:rFonts w:cs="Calibri"/>
        </w:rPr>
        <w:t xml:space="preserve">The approved provider must take prompt and appropriate action if there is a breach or </w:t>
      </w:r>
      <w:r w:rsidRPr="00F07533">
        <w:rPr>
          <w:rFonts w:cs="Calibri"/>
          <w:color w:val="000000" w:themeColor="text1"/>
        </w:rPr>
        <w:t>concern about financial misconduct, corruption or fraud at our service</w:t>
      </w:r>
    </w:p>
    <w:p w14:paraId="651B6A0E" w14:textId="318DDBF2" w:rsidR="00166F51" w:rsidRPr="00F07533" w:rsidRDefault="00166F51" w:rsidP="00231250">
      <w:pPr>
        <w:numPr>
          <w:ilvl w:val="0"/>
          <w:numId w:val="2"/>
        </w:numPr>
        <w:spacing w:afterLines="60" w:after="144" w:line="276" w:lineRule="auto"/>
        <w:rPr>
          <w:rFonts w:cs="Calibri"/>
          <w:color w:val="000000" w:themeColor="text1"/>
        </w:rPr>
      </w:pPr>
      <w:r w:rsidRPr="00F07533">
        <w:rPr>
          <w:rFonts w:cs="Calibri"/>
          <w:color w:val="000000" w:themeColor="text1"/>
        </w:rPr>
        <w:t>We will engage an independent, qualified auditor to conduct an annual audit of our financial statement</w:t>
      </w:r>
    </w:p>
    <w:p w14:paraId="700EDF23" w14:textId="6D532848" w:rsidR="001E74CF" w:rsidRPr="004804BA" w:rsidRDefault="001E74CF" w:rsidP="000C6244">
      <w:pPr>
        <w:keepNext/>
        <w:snapToGrid w:val="0"/>
        <w:spacing w:before="360" w:after="120" w:line="276" w:lineRule="auto"/>
        <w:rPr>
          <w:rFonts w:cs="Calibri"/>
          <w:color w:val="FF0000"/>
        </w:rPr>
      </w:pPr>
      <w:r w:rsidRPr="004804BA">
        <w:rPr>
          <w:rFonts w:cs="Calibri"/>
          <w:b/>
          <w:bCs/>
          <w:sz w:val="28"/>
          <w:szCs w:val="28"/>
        </w:rPr>
        <w:t>C</w:t>
      </w:r>
      <w:r w:rsidR="000C6244" w:rsidRPr="004804BA">
        <w:rPr>
          <w:rFonts w:cs="Calibri"/>
          <w:b/>
          <w:bCs/>
          <w:sz w:val="28"/>
          <w:szCs w:val="28"/>
        </w:rPr>
        <w:t>hild</w:t>
      </w:r>
      <w:r w:rsidR="00155629" w:rsidRPr="004804BA">
        <w:rPr>
          <w:rFonts w:cs="Calibri"/>
          <w:b/>
          <w:bCs/>
          <w:sz w:val="28"/>
          <w:szCs w:val="28"/>
        </w:rPr>
        <w:t xml:space="preserve"> C</w:t>
      </w:r>
      <w:r w:rsidR="000C6244" w:rsidRPr="004804BA">
        <w:rPr>
          <w:rFonts w:cs="Calibri"/>
          <w:b/>
          <w:bCs/>
          <w:sz w:val="28"/>
          <w:szCs w:val="28"/>
        </w:rPr>
        <w:t xml:space="preserve">are </w:t>
      </w:r>
      <w:r w:rsidR="00155629" w:rsidRPr="004804BA">
        <w:rPr>
          <w:rFonts w:cs="Calibri"/>
          <w:b/>
          <w:bCs/>
          <w:sz w:val="28"/>
          <w:szCs w:val="28"/>
        </w:rPr>
        <w:t>S</w:t>
      </w:r>
      <w:r w:rsidR="000C6244" w:rsidRPr="004804BA">
        <w:rPr>
          <w:rFonts w:cs="Calibri"/>
          <w:b/>
          <w:bCs/>
          <w:sz w:val="28"/>
          <w:szCs w:val="28"/>
        </w:rPr>
        <w:t>ubsidy governance and administration</w:t>
      </w:r>
    </w:p>
    <w:p w14:paraId="2935441C" w14:textId="473AC4E0" w:rsidR="00F348D5" w:rsidRPr="004804BA" w:rsidRDefault="00F348D5" w:rsidP="00F348D5">
      <w:pPr>
        <w:numPr>
          <w:ilvl w:val="0"/>
          <w:numId w:val="2"/>
        </w:numPr>
        <w:spacing w:afterLines="60" w:after="144" w:line="276" w:lineRule="auto"/>
        <w:rPr>
          <w:rFonts w:cs="Calibri"/>
        </w:rPr>
      </w:pPr>
      <w:r w:rsidRPr="004804BA">
        <w:rPr>
          <w:rFonts w:cs="Calibri"/>
        </w:rPr>
        <w:t xml:space="preserve">The approved provider must ensure that we administer the Child Care Subsidy (CCS) according to the requirements under </w:t>
      </w:r>
      <w:r w:rsidRPr="004804BA">
        <w:rPr>
          <w:rFonts w:cs="Calibri"/>
          <w:i/>
          <w:iCs/>
        </w:rPr>
        <w:t>Family Assistance Law</w:t>
      </w:r>
      <w:r w:rsidRPr="004804BA">
        <w:rPr>
          <w:rFonts w:cs="Calibri"/>
        </w:rPr>
        <w:t>, including meeting all obligations for enrolment reporting, attendance data, record keeping, paying gap fees electronically, and ensuring all claims and payments are accurate and lawful</w:t>
      </w:r>
    </w:p>
    <w:p w14:paraId="4DB55908" w14:textId="7289BD6F" w:rsidR="000C6244" w:rsidRPr="004804BA" w:rsidRDefault="007F5D31" w:rsidP="000C6244">
      <w:pPr>
        <w:numPr>
          <w:ilvl w:val="0"/>
          <w:numId w:val="2"/>
        </w:numPr>
        <w:spacing w:afterLines="60" w:after="144" w:line="276" w:lineRule="auto"/>
        <w:rPr>
          <w:rFonts w:cs="Calibri"/>
        </w:rPr>
      </w:pPr>
      <w:r w:rsidRPr="004804BA">
        <w:rPr>
          <w:rFonts w:cs="Calibri"/>
        </w:rPr>
        <w:t>Decisions about Child Care Subsidy (CCS) enrolments, attendance records and fee reporting</w:t>
      </w:r>
      <w:r w:rsidR="00662637" w:rsidRPr="004804BA">
        <w:rPr>
          <w:rFonts w:cs="Calibri"/>
        </w:rPr>
        <w:t xml:space="preserve"> are made by the nominated supervisor or an approved delegated staff member, under the oversight of the approved provider</w:t>
      </w:r>
    </w:p>
    <w:p w14:paraId="2A2E73F6" w14:textId="5DD41FF8" w:rsidR="00467F57" w:rsidRPr="004804BA" w:rsidRDefault="00467F57" w:rsidP="00467F57">
      <w:pPr>
        <w:numPr>
          <w:ilvl w:val="0"/>
          <w:numId w:val="2"/>
        </w:numPr>
        <w:spacing w:afterLines="60" w:after="144" w:line="276" w:lineRule="auto"/>
        <w:rPr>
          <w:rFonts w:cs="Calibri"/>
        </w:rPr>
      </w:pPr>
      <w:r w:rsidRPr="004804BA">
        <w:rPr>
          <w:rFonts w:cs="Calibri"/>
        </w:rPr>
        <w:t xml:space="preserve">The approved provider must ensure that </w:t>
      </w:r>
      <w:r w:rsidR="00F34854" w:rsidRPr="004804BA">
        <w:rPr>
          <w:rFonts w:cs="Calibri"/>
        </w:rPr>
        <w:t xml:space="preserve">we </w:t>
      </w:r>
      <w:r w:rsidRPr="004804BA">
        <w:rPr>
          <w:rFonts w:cs="Calibri"/>
        </w:rPr>
        <w:t xml:space="preserve">manage and communicate our fees according to the </w:t>
      </w:r>
      <w:r w:rsidRPr="004804BA">
        <w:rPr>
          <w:rFonts w:cs="Calibri"/>
          <w:i/>
          <w:iCs/>
        </w:rPr>
        <w:t>National Regulations</w:t>
      </w:r>
      <w:r w:rsidRPr="004804BA">
        <w:rPr>
          <w:rFonts w:cs="Calibri"/>
        </w:rPr>
        <w:t xml:space="preserve"> and </w:t>
      </w:r>
      <w:r w:rsidRPr="004804BA">
        <w:rPr>
          <w:rFonts w:cs="Calibri"/>
          <w:i/>
          <w:iCs/>
        </w:rPr>
        <w:t>Family Assistance Law</w:t>
      </w:r>
      <w:r w:rsidRPr="004804BA">
        <w:rPr>
          <w:rFonts w:cs="Calibri"/>
        </w:rPr>
        <w:t>, including having a fee policy in place (s 160(3)(k)), and keeping a record of a formal agreement for fees with families (a Compliant Written Arrangement) (</w:t>
      </w:r>
      <w:r w:rsidRPr="004804BA">
        <w:rPr>
          <w:rFonts w:cs="Calibri"/>
          <w:i/>
          <w:iCs/>
        </w:rPr>
        <w:t>Family Assistance Law</w:t>
      </w:r>
      <w:r w:rsidRPr="004804BA">
        <w:rPr>
          <w:rFonts w:cs="Calibri"/>
        </w:rPr>
        <w:t>)</w:t>
      </w:r>
    </w:p>
    <w:p w14:paraId="53235D29" w14:textId="65F5215C" w:rsidR="00467F57" w:rsidRPr="004804BA" w:rsidRDefault="00467F57" w:rsidP="00467F57">
      <w:pPr>
        <w:numPr>
          <w:ilvl w:val="0"/>
          <w:numId w:val="2"/>
        </w:numPr>
        <w:spacing w:afterLines="60" w:after="144" w:line="276" w:lineRule="auto"/>
        <w:rPr>
          <w:rFonts w:cs="Calibri"/>
        </w:rPr>
      </w:pPr>
      <w:r w:rsidRPr="004804BA">
        <w:rPr>
          <w:rFonts w:cs="Calibri"/>
        </w:rPr>
        <w:t xml:space="preserve">The approved provider must take reasonable steps to ensure that staff who are </w:t>
      </w:r>
      <w:r w:rsidR="00900EAC" w:rsidRPr="004804BA">
        <w:rPr>
          <w:rFonts w:cs="Calibri"/>
        </w:rPr>
        <w:t xml:space="preserve">administering </w:t>
      </w:r>
      <w:r w:rsidRPr="004804BA">
        <w:rPr>
          <w:rFonts w:cs="Calibri"/>
        </w:rPr>
        <w:t>the CCS</w:t>
      </w:r>
      <w:r w:rsidR="00EC59DB" w:rsidRPr="004804BA">
        <w:rPr>
          <w:rFonts w:cs="Calibri"/>
        </w:rPr>
        <w:t xml:space="preserve"> are </w:t>
      </w:r>
      <w:r w:rsidR="00900EAC" w:rsidRPr="004804BA">
        <w:rPr>
          <w:rFonts w:cs="Calibri"/>
        </w:rPr>
        <w:t>trained</w:t>
      </w:r>
      <w:r w:rsidR="00EC59DB" w:rsidRPr="004804BA">
        <w:rPr>
          <w:rFonts w:cs="Calibri"/>
        </w:rPr>
        <w:t xml:space="preserve"> to</w:t>
      </w:r>
      <w:r w:rsidRPr="004804BA">
        <w:rPr>
          <w:rFonts w:cs="Calibri"/>
        </w:rPr>
        <w:t xml:space="preserve"> implement our </w:t>
      </w:r>
      <w:r w:rsidRPr="004804BA">
        <w:rPr>
          <w:rFonts w:cs="Calibri"/>
          <w:u w:val="single"/>
        </w:rPr>
        <w:t>Fees Policy</w:t>
      </w:r>
      <w:r w:rsidRPr="004804BA">
        <w:rPr>
          <w:rFonts w:cs="Calibri"/>
        </w:rPr>
        <w:t xml:space="preserve"> and </w:t>
      </w:r>
      <w:r w:rsidRPr="004804BA">
        <w:rPr>
          <w:rFonts w:cs="Calibri"/>
          <w:u w:val="single"/>
        </w:rPr>
        <w:t>Enrolment Policy</w:t>
      </w:r>
      <w:r w:rsidRPr="004804BA">
        <w:rPr>
          <w:rFonts w:cs="Calibri"/>
        </w:rPr>
        <w:t xml:space="preserve">, and that they use approved </w:t>
      </w:r>
      <w:hyperlink r:id="rId17" w:history="1">
        <w:r w:rsidRPr="004804BA">
          <w:rPr>
            <w:rStyle w:val="Hyperlink"/>
            <w:rFonts w:cs="Calibri"/>
          </w:rPr>
          <w:t>CCS software</w:t>
        </w:r>
      </w:hyperlink>
      <w:r w:rsidRPr="004804BA">
        <w:rPr>
          <w:rFonts w:cs="Calibri"/>
        </w:rPr>
        <w:t xml:space="preserve"> to manage enrolment and attendance reporting, fee processing</w:t>
      </w:r>
      <w:r w:rsidR="00534859" w:rsidRPr="004804BA">
        <w:rPr>
          <w:rFonts w:cs="Calibri"/>
        </w:rPr>
        <w:t>, and managing absences</w:t>
      </w:r>
      <w:r w:rsidRPr="004804BA">
        <w:rPr>
          <w:rFonts w:cs="Calibri"/>
        </w:rPr>
        <w:t xml:space="preserve"> </w:t>
      </w:r>
    </w:p>
    <w:p w14:paraId="2EFDB430" w14:textId="0F400826" w:rsidR="000C6244" w:rsidRPr="004804BA" w:rsidRDefault="000C6244" w:rsidP="000C6244">
      <w:pPr>
        <w:numPr>
          <w:ilvl w:val="0"/>
          <w:numId w:val="2"/>
        </w:numPr>
        <w:spacing w:afterLines="60" w:after="144" w:line="276" w:lineRule="auto"/>
        <w:rPr>
          <w:rFonts w:cs="Calibri"/>
        </w:rPr>
      </w:pPr>
      <w:r w:rsidRPr="004804BA">
        <w:rPr>
          <w:rFonts w:cs="Calibri"/>
        </w:rPr>
        <w:t>The approved provider must ensure that all claims and payments are accurate and lawful</w:t>
      </w:r>
      <w:r w:rsidR="00027B67" w:rsidRPr="004804BA">
        <w:rPr>
          <w:rFonts w:cs="Calibri"/>
        </w:rPr>
        <w:t>, and that staff are adequately mon</w:t>
      </w:r>
      <w:r w:rsidR="00E30C78" w:rsidRPr="004804BA">
        <w:rPr>
          <w:rFonts w:cs="Calibri"/>
        </w:rPr>
        <w:t xml:space="preserve">itored </w:t>
      </w:r>
      <w:r w:rsidR="00845761" w:rsidRPr="004804BA">
        <w:rPr>
          <w:rFonts w:cs="Calibri"/>
        </w:rPr>
        <w:t>for compliance via</w:t>
      </w:r>
      <w:r w:rsidR="0031523C" w:rsidRPr="004804BA">
        <w:rPr>
          <w:rFonts w:cs="Calibri"/>
        </w:rPr>
        <w:t xml:space="preserve"> </w:t>
      </w:r>
      <w:r w:rsidR="00EF1742" w:rsidRPr="004804BA">
        <w:rPr>
          <w:rFonts w:cs="Calibri"/>
        </w:rPr>
        <w:t xml:space="preserve">regular </w:t>
      </w:r>
      <w:r w:rsidR="0031523C" w:rsidRPr="004804BA">
        <w:rPr>
          <w:rFonts w:cs="Calibri"/>
        </w:rPr>
        <w:t>internal audits</w:t>
      </w:r>
      <w:r w:rsidR="00A56C95" w:rsidRPr="004804BA">
        <w:rPr>
          <w:rFonts w:cs="Calibri"/>
        </w:rPr>
        <w:t xml:space="preserve"> of </w:t>
      </w:r>
      <w:r w:rsidR="00424CB3" w:rsidRPr="004804BA">
        <w:rPr>
          <w:rFonts w:cs="Calibri"/>
        </w:rPr>
        <w:t xml:space="preserve">weekly </w:t>
      </w:r>
      <w:r w:rsidR="00A56C95" w:rsidRPr="004804BA">
        <w:rPr>
          <w:rFonts w:cs="Calibri"/>
        </w:rPr>
        <w:t>session reports</w:t>
      </w:r>
    </w:p>
    <w:p w14:paraId="03393CFA" w14:textId="5DF62A05" w:rsidR="00ED5E13" w:rsidRPr="004804BA" w:rsidRDefault="00ED5E13" w:rsidP="000C6244">
      <w:pPr>
        <w:numPr>
          <w:ilvl w:val="0"/>
          <w:numId w:val="2"/>
        </w:numPr>
        <w:spacing w:afterLines="60" w:after="144" w:line="276" w:lineRule="auto"/>
        <w:rPr>
          <w:rFonts w:cs="Calibri"/>
        </w:rPr>
      </w:pPr>
      <w:r w:rsidRPr="004804BA">
        <w:rPr>
          <w:rFonts w:cs="Calibri"/>
        </w:rPr>
        <w:t>Errors or problems</w:t>
      </w:r>
      <w:r w:rsidR="00BB53F9" w:rsidRPr="004804BA">
        <w:rPr>
          <w:rFonts w:cs="Calibri"/>
        </w:rPr>
        <w:t xml:space="preserve"> with CCS administration</w:t>
      </w:r>
      <w:r w:rsidRPr="004804BA">
        <w:rPr>
          <w:rFonts w:cs="Calibri"/>
        </w:rPr>
        <w:t xml:space="preserve"> </w:t>
      </w:r>
      <w:r w:rsidR="00B15B8B" w:rsidRPr="004804BA">
        <w:rPr>
          <w:rFonts w:cs="Calibri"/>
        </w:rPr>
        <w:t>will be</w:t>
      </w:r>
      <w:r w:rsidRPr="004804BA">
        <w:rPr>
          <w:rFonts w:cs="Calibri"/>
        </w:rPr>
        <w:t xml:space="preserve"> dealt with </w:t>
      </w:r>
      <w:r w:rsidR="00B15B8B" w:rsidRPr="004804BA">
        <w:rPr>
          <w:rFonts w:cs="Calibri"/>
        </w:rPr>
        <w:t xml:space="preserve">promptly and the nominated supervisor will notify the </w:t>
      </w:r>
      <w:r w:rsidR="00F62F9E" w:rsidRPr="004804BA">
        <w:rPr>
          <w:rFonts w:cs="Calibri"/>
        </w:rPr>
        <w:t xml:space="preserve">Australian Government </w:t>
      </w:r>
      <w:r w:rsidR="00B15B8B" w:rsidRPr="004804BA">
        <w:rPr>
          <w:rFonts w:cs="Calibri"/>
        </w:rPr>
        <w:t xml:space="preserve">Department of Education </w:t>
      </w:r>
      <w:r w:rsidR="00F62F9E" w:rsidRPr="004804BA">
        <w:rPr>
          <w:rFonts w:cs="Calibri"/>
        </w:rPr>
        <w:t xml:space="preserve">about relevant matters as required (see </w:t>
      </w:r>
      <w:r w:rsidR="001C6A35" w:rsidRPr="004804BA">
        <w:rPr>
          <w:rFonts w:cs="Calibri"/>
        </w:rPr>
        <w:t xml:space="preserve">attached </w:t>
      </w:r>
      <w:r w:rsidR="00F62F9E" w:rsidRPr="004804BA">
        <w:rPr>
          <w:rFonts w:cs="Calibri"/>
        </w:rPr>
        <w:t>list of prescribed notifications)</w:t>
      </w:r>
    </w:p>
    <w:p w14:paraId="55F64FCE" w14:textId="07342653" w:rsidR="000C6244" w:rsidRPr="004804BA" w:rsidRDefault="000C6244" w:rsidP="000C6244">
      <w:pPr>
        <w:numPr>
          <w:ilvl w:val="0"/>
          <w:numId w:val="2"/>
        </w:numPr>
        <w:spacing w:afterLines="60" w:after="144" w:line="276" w:lineRule="auto"/>
        <w:rPr>
          <w:rFonts w:cs="Calibri"/>
        </w:rPr>
      </w:pPr>
      <w:r w:rsidRPr="004804BA">
        <w:rPr>
          <w:rFonts w:cs="Calibri"/>
        </w:rPr>
        <w:t xml:space="preserve">The approved provider must ensure that any allegation or suspicion of fraud or non-compliance with the fee or CCS systems </w:t>
      </w:r>
      <w:r w:rsidR="00BB53F9" w:rsidRPr="004804BA">
        <w:rPr>
          <w:rFonts w:cs="Calibri"/>
        </w:rPr>
        <w:t>is</w:t>
      </w:r>
      <w:r w:rsidRPr="004804BA">
        <w:rPr>
          <w:rFonts w:cs="Calibri"/>
        </w:rPr>
        <w:t xml:space="preserve"> investigated, and that appropriate action is taken</w:t>
      </w:r>
      <w:r w:rsidR="001B6D27" w:rsidRPr="004804BA">
        <w:rPr>
          <w:rFonts w:cs="Calibri"/>
        </w:rPr>
        <w:t xml:space="preserve"> in line with our</w:t>
      </w:r>
      <w:r w:rsidR="00A20386" w:rsidRPr="004804BA">
        <w:rPr>
          <w:rFonts w:cs="Calibri"/>
        </w:rPr>
        <w:t xml:space="preserve"> HR policies</w:t>
      </w:r>
      <w:r w:rsidR="00D41A7C" w:rsidRPr="004804BA">
        <w:rPr>
          <w:rFonts w:cs="Calibri"/>
        </w:rPr>
        <w:t xml:space="preserve"> where appropriate</w:t>
      </w:r>
      <w:r w:rsidRPr="004804BA">
        <w:rPr>
          <w:rFonts w:cs="Calibri"/>
        </w:rPr>
        <w:t>, including measures to prevent non-compliance or misconduct in the future</w:t>
      </w:r>
    </w:p>
    <w:p w14:paraId="4F47D663" w14:textId="72E2F1D7" w:rsidR="003E6F23" w:rsidRPr="004804BA" w:rsidRDefault="003E6F23" w:rsidP="003E6F23">
      <w:pPr>
        <w:numPr>
          <w:ilvl w:val="0"/>
          <w:numId w:val="2"/>
        </w:numPr>
        <w:spacing w:afterLines="60" w:after="144" w:line="276" w:lineRule="auto"/>
        <w:rPr>
          <w:rFonts w:cs="Calibri"/>
        </w:rPr>
      </w:pPr>
      <w:r w:rsidRPr="004804BA">
        <w:rPr>
          <w:rFonts w:cs="Calibri"/>
        </w:rPr>
        <w:t xml:space="preserve">Staff may use the Australian Government’s </w:t>
      </w:r>
      <w:hyperlink r:id="rId18" w:history="1">
        <w:r w:rsidRPr="004804BA">
          <w:rPr>
            <w:rStyle w:val="Hyperlink"/>
            <w:rFonts w:cs="Calibri"/>
            <w:color w:val="auto"/>
          </w:rPr>
          <w:t>Get Early Childhood Compliance Knowledge Online (</w:t>
        </w:r>
        <w:proofErr w:type="spellStart"/>
        <w:r w:rsidRPr="004804BA">
          <w:rPr>
            <w:rStyle w:val="Hyperlink"/>
            <w:rFonts w:cs="Calibri"/>
            <w:color w:val="auto"/>
          </w:rPr>
          <w:t>Geccko</w:t>
        </w:r>
        <w:proofErr w:type="spellEnd"/>
        <w:r w:rsidRPr="004804BA">
          <w:rPr>
            <w:rStyle w:val="Hyperlink"/>
            <w:rFonts w:cs="Calibri"/>
            <w:color w:val="auto"/>
          </w:rPr>
          <w:t>)</w:t>
        </w:r>
      </w:hyperlink>
      <w:r w:rsidRPr="004804BA">
        <w:rPr>
          <w:rFonts w:cs="Calibri"/>
        </w:rPr>
        <w:t xml:space="preserve"> online learning platform to understand their compliance obligations</w:t>
      </w:r>
    </w:p>
    <w:p w14:paraId="6D2BA8BE" w14:textId="77777777" w:rsidR="00184157" w:rsidRPr="004804BA" w:rsidRDefault="00184157" w:rsidP="00184157">
      <w:pPr>
        <w:snapToGrid w:val="0"/>
        <w:spacing w:before="360" w:after="120" w:line="276" w:lineRule="auto"/>
        <w:rPr>
          <w:rFonts w:cs="Calibri"/>
          <w:b/>
          <w:bCs/>
          <w:sz w:val="28"/>
          <w:szCs w:val="28"/>
        </w:rPr>
      </w:pPr>
      <w:r w:rsidRPr="004804BA">
        <w:rPr>
          <w:rFonts w:cs="Calibri"/>
          <w:b/>
          <w:bCs/>
          <w:sz w:val="28"/>
          <w:szCs w:val="28"/>
        </w:rPr>
        <w:t xml:space="preserve">Insurance </w:t>
      </w:r>
    </w:p>
    <w:p w14:paraId="396B2EEA" w14:textId="29B34244" w:rsidR="00BD21DA" w:rsidRPr="004804BA" w:rsidRDefault="00BD21DA" w:rsidP="00231250">
      <w:pPr>
        <w:numPr>
          <w:ilvl w:val="0"/>
          <w:numId w:val="2"/>
        </w:numPr>
        <w:spacing w:afterLines="60" w:after="144" w:line="276" w:lineRule="auto"/>
        <w:rPr>
          <w:rFonts w:cs="Calibri"/>
          <w:b/>
          <w:bCs/>
          <w:u w:val="single"/>
        </w:rPr>
      </w:pPr>
      <w:r w:rsidRPr="004804BA">
        <w:rPr>
          <w:rFonts w:cs="Calibri"/>
        </w:rPr>
        <w:t>Appropriate insurance is essential to protect our service, staff, children and families</w:t>
      </w:r>
    </w:p>
    <w:p w14:paraId="3EF5626E" w14:textId="068F1026" w:rsidR="00184157" w:rsidRPr="004804BA" w:rsidRDefault="00184157" w:rsidP="00231250">
      <w:pPr>
        <w:numPr>
          <w:ilvl w:val="0"/>
          <w:numId w:val="2"/>
        </w:numPr>
        <w:spacing w:afterLines="60" w:after="144" w:line="276" w:lineRule="auto"/>
        <w:rPr>
          <w:rFonts w:cs="Calibri"/>
          <w:b/>
          <w:bCs/>
          <w:u w:val="single"/>
        </w:rPr>
      </w:pPr>
      <w:r w:rsidRPr="004804BA">
        <w:rPr>
          <w:rFonts w:cs="Calibri"/>
        </w:rPr>
        <w:t>The approved provider must ensure that our service is appropriately insured, including:</w:t>
      </w:r>
    </w:p>
    <w:p w14:paraId="66CDF4E5" w14:textId="762BAE58" w:rsidR="00184157" w:rsidRPr="004804BA" w:rsidRDefault="00184157" w:rsidP="00184157">
      <w:pPr>
        <w:numPr>
          <w:ilvl w:val="1"/>
          <w:numId w:val="47"/>
        </w:numPr>
        <w:spacing w:afterLines="60" w:after="144" w:line="276" w:lineRule="auto"/>
        <w:ind w:left="1418"/>
        <w:rPr>
          <w:rFonts w:cs="Calibri"/>
          <w:b/>
          <w:bCs/>
          <w:u w:val="single"/>
        </w:rPr>
      </w:pPr>
      <w:r w:rsidRPr="00027898">
        <w:rPr>
          <w:rFonts w:cs="Calibri"/>
          <w:color w:val="000000" w:themeColor="text1"/>
        </w:rPr>
        <w:t>Adequate cover for the service against public liability with a minimum cover of $</w:t>
      </w:r>
      <w:r w:rsidR="00027898" w:rsidRPr="00027898">
        <w:rPr>
          <w:rFonts w:cs="Calibri"/>
          <w:color w:val="000000" w:themeColor="text1"/>
        </w:rPr>
        <w:t>2</w:t>
      </w:r>
      <w:r w:rsidRPr="00027898">
        <w:rPr>
          <w:rFonts w:cs="Calibri"/>
          <w:color w:val="000000" w:themeColor="text1"/>
        </w:rPr>
        <w:t>0,000,000</w:t>
      </w:r>
      <w:r w:rsidR="00027898" w:rsidRPr="00027898">
        <w:rPr>
          <w:rFonts w:cs="Calibri"/>
          <w:color w:val="000000" w:themeColor="text1"/>
        </w:rPr>
        <w:t xml:space="preserve"> </w:t>
      </w:r>
      <w:r w:rsidRPr="00027898">
        <w:rPr>
          <w:rFonts w:cs="Calibri"/>
          <w:color w:val="000000" w:themeColor="text1"/>
        </w:rPr>
        <w:t>(</w:t>
      </w:r>
      <w:r w:rsidRPr="00027898">
        <w:rPr>
          <w:rFonts w:cs="Calibri"/>
          <w:i/>
          <w:iCs/>
          <w:color w:val="000000" w:themeColor="text1"/>
        </w:rPr>
        <w:t>National Regulations</w:t>
      </w:r>
      <w:r w:rsidRPr="00027898">
        <w:rPr>
          <w:rFonts w:cs="Calibri"/>
          <w:color w:val="000000" w:themeColor="text1"/>
        </w:rPr>
        <w:t xml:space="preserve"> </w:t>
      </w:r>
      <w:r w:rsidRPr="004804BA">
        <w:rPr>
          <w:rFonts w:cs="Calibri"/>
        </w:rPr>
        <w:t>s 29)</w:t>
      </w:r>
    </w:p>
    <w:p w14:paraId="0638D45B" w14:textId="77777777" w:rsidR="00184157" w:rsidRPr="004804BA" w:rsidRDefault="00184157" w:rsidP="00184157">
      <w:pPr>
        <w:numPr>
          <w:ilvl w:val="1"/>
          <w:numId w:val="47"/>
        </w:numPr>
        <w:spacing w:afterLines="60" w:after="144" w:line="276" w:lineRule="auto"/>
        <w:ind w:left="1418"/>
        <w:rPr>
          <w:rFonts w:cs="Calibri"/>
          <w:b/>
          <w:bCs/>
          <w:u w:val="single"/>
        </w:rPr>
      </w:pPr>
      <w:r w:rsidRPr="004804BA">
        <w:rPr>
          <w:rFonts w:cs="Calibri"/>
        </w:rPr>
        <w:t>Workers compensation insurance</w:t>
      </w:r>
    </w:p>
    <w:p w14:paraId="5DC76064" w14:textId="71124B81" w:rsidR="00184157" w:rsidRPr="00027898" w:rsidRDefault="00184157" w:rsidP="00027898">
      <w:pPr>
        <w:numPr>
          <w:ilvl w:val="1"/>
          <w:numId w:val="47"/>
        </w:numPr>
        <w:spacing w:afterLines="60" w:after="144" w:line="276" w:lineRule="auto"/>
        <w:ind w:left="1418"/>
        <w:rPr>
          <w:rFonts w:cs="Calibri"/>
          <w:b/>
          <w:bCs/>
          <w:u w:val="single"/>
        </w:rPr>
      </w:pPr>
      <w:r w:rsidRPr="004804BA">
        <w:rPr>
          <w:rFonts w:cs="Calibri"/>
        </w:rPr>
        <w:t>Building and contents insurance</w:t>
      </w:r>
    </w:p>
    <w:p w14:paraId="44C9C527" w14:textId="77777777" w:rsidR="00184157" w:rsidRPr="004804BA" w:rsidRDefault="00184157" w:rsidP="00184157">
      <w:pPr>
        <w:numPr>
          <w:ilvl w:val="1"/>
          <w:numId w:val="47"/>
        </w:numPr>
        <w:spacing w:afterLines="60" w:after="144" w:line="276" w:lineRule="auto"/>
        <w:ind w:left="1418"/>
        <w:rPr>
          <w:rFonts w:cs="Calibri"/>
          <w:b/>
          <w:bCs/>
          <w:u w:val="single"/>
        </w:rPr>
      </w:pPr>
      <w:r w:rsidRPr="004804BA">
        <w:rPr>
          <w:rFonts w:cs="Calibri"/>
        </w:rPr>
        <w:t>Professional indemnity insurance</w:t>
      </w:r>
    </w:p>
    <w:p w14:paraId="0B9D476E" w14:textId="04A95D99" w:rsidR="00184157" w:rsidRPr="004804BA" w:rsidRDefault="00027898" w:rsidP="00184157">
      <w:pPr>
        <w:numPr>
          <w:ilvl w:val="1"/>
          <w:numId w:val="47"/>
        </w:numPr>
        <w:spacing w:afterLines="60" w:after="144" w:line="276" w:lineRule="auto"/>
        <w:ind w:left="1418"/>
        <w:rPr>
          <w:rFonts w:cs="Calibri"/>
          <w:b/>
          <w:bCs/>
          <w:color w:val="FF0000"/>
          <w:u w:val="single"/>
        </w:rPr>
      </w:pPr>
      <w:r>
        <w:rPr>
          <w:rFonts w:cs="Calibri"/>
          <w:color w:val="FF0000"/>
        </w:rPr>
        <w:t>P</w:t>
      </w:r>
      <w:r w:rsidR="00184157" w:rsidRPr="004804BA">
        <w:rPr>
          <w:rFonts w:cs="Calibri"/>
          <w:color w:val="FF0000"/>
        </w:rPr>
        <w:t>ersonal accident insurance</w:t>
      </w:r>
    </w:p>
    <w:p w14:paraId="2BCA0DC5" w14:textId="57F0E2F4" w:rsidR="00184157" w:rsidRPr="004804BA" w:rsidRDefault="00184157" w:rsidP="00184157">
      <w:pPr>
        <w:numPr>
          <w:ilvl w:val="1"/>
          <w:numId w:val="47"/>
        </w:numPr>
        <w:spacing w:afterLines="60" w:after="144" w:line="276" w:lineRule="auto"/>
        <w:ind w:left="1418"/>
        <w:rPr>
          <w:rFonts w:cs="Calibri"/>
          <w:b/>
          <w:bCs/>
          <w:color w:val="FF0000"/>
          <w:u w:val="single"/>
        </w:rPr>
      </w:pPr>
      <w:r w:rsidRPr="004804BA">
        <w:rPr>
          <w:rFonts w:cs="Calibri"/>
          <w:color w:val="FF0000"/>
        </w:rPr>
        <w:t>Business interruption insurance</w:t>
      </w:r>
    </w:p>
    <w:p w14:paraId="017F0AFF" w14:textId="77777777" w:rsidR="00184157" w:rsidRPr="004804BA" w:rsidRDefault="00184157" w:rsidP="00231250">
      <w:pPr>
        <w:numPr>
          <w:ilvl w:val="0"/>
          <w:numId w:val="2"/>
        </w:numPr>
        <w:spacing w:afterLines="60" w:after="144" w:line="276" w:lineRule="auto"/>
        <w:rPr>
          <w:rFonts w:cs="Calibri"/>
          <w:b/>
          <w:bCs/>
          <w:u w:val="single"/>
        </w:rPr>
      </w:pPr>
      <w:r w:rsidRPr="004804BA">
        <w:rPr>
          <w:rFonts w:cs="Calibri"/>
        </w:rPr>
        <w:t>The approved provider must keep evidence of our public liability insurance on the premises, ready for inspection by the regulatory authority (</w:t>
      </w:r>
      <w:r w:rsidRPr="004804BA">
        <w:rPr>
          <w:rFonts w:cs="Calibri"/>
          <w:i/>
          <w:iCs/>
        </w:rPr>
        <w:t>National Regulations</w:t>
      </w:r>
      <w:r w:rsidRPr="004804BA">
        <w:rPr>
          <w:rFonts w:cs="Calibri"/>
        </w:rPr>
        <w:t xml:space="preserve"> s 180)</w:t>
      </w:r>
    </w:p>
    <w:p w14:paraId="01D5969B" w14:textId="77777777" w:rsidR="00184157" w:rsidRPr="004804BA" w:rsidRDefault="00184157" w:rsidP="00231250">
      <w:pPr>
        <w:numPr>
          <w:ilvl w:val="0"/>
          <w:numId w:val="2"/>
        </w:numPr>
        <w:spacing w:afterLines="60" w:after="144" w:line="276" w:lineRule="auto"/>
        <w:rPr>
          <w:rFonts w:cs="Calibri"/>
          <w:b/>
          <w:bCs/>
          <w:u w:val="single"/>
        </w:rPr>
      </w:pPr>
      <w:r w:rsidRPr="004804BA">
        <w:rPr>
          <w:rFonts w:cs="Calibri"/>
        </w:rPr>
        <w:t>The approved provider must review our insurance annually and ensure we continue to have adequate coverage for the level of risk</w:t>
      </w:r>
    </w:p>
    <w:p w14:paraId="600353D6" w14:textId="77777777" w:rsidR="001D3E00" w:rsidRPr="004804BA" w:rsidRDefault="00184157" w:rsidP="00231250">
      <w:pPr>
        <w:numPr>
          <w:ilvl w:val="0"/>
          <w:numId w:val="2"/>
        </w:numPr>
        <w:spacing w:afterLines="60" w:after="144" w:line="276" w:lineRule="auto"/>
        <w:rPr>
          <w:rFonts w:cs="Calibri"/>
          <w:b/>
          <w:bCs/>
          <w:u w:val="single"/>
        </w:rPr>
      </w:pPr>
      <w:r w:rsidRPr="004804BA">
        <w:rPr>
          <w:rFonts w:cs="Calibri"/>
        </w:rPr>
        <w:t>The approved provider must ensure that any incidents that may result in an insurance claim are reported promptly and managed in line with our procedures</w:t>
      </w:r>
    </w:p>
    <w:p w14:paraId="4688121C" w14:textId="6D547EFC" w:rsidR="00184157" w:rsidRPr="004804BA" w:rsidRDefault="00F7034B" w:rsidP="00231250">
      <w:pPr>
        <w:numPr>
          <w:ilvl w:val="0"/>
          <w:numId w:val="2"/>
        </w:numPr>
        <w:spacing w:afterLines="60" w:after="144" w:line="276" w:lineRule="auto"/>
        <w:rPr>
          <w:rFonts w:cs="Calibri"/>
          <w:b/>
          <w:bCs/>
          <w:u w:val="single"/>
        </w:rPr>
      </w:pPr>
      <w:r w:rsidRPr="004804BA">
        <w:rPr>
          <w:rFonts w:cs="Calibri"/>
        </w:rPr>
        <w:t>The approved provider, PMCs, nominated supervisors</w:t>
      </w:r>
      <w:r w:rsidR="00A418D5" w:rsidRPr="004804BA">
        <w:rPr>
          <w:rFonts w:cs="Calibri"/>
        </w:rPr>
        <w:t>, other staff</w:t>
      </w:r>
      <w:r w:rsidR="00AE033B" w:rsidRPr="004804BA">
        <w:rPr>
          <w:rFonts w:cs="Calibri"/>
        </w:rPr>
        <w:t>, contractors</w:t>
      </w:r>
      <w:r w:rsidR="007E156B" w:rsidRPr="004804BA">
        <w:rPr>
          <w:rFonts w:cs="Calibri"/>
        </w:rPr>
        <w:t xml:space="preserve"> </w:t>
      </w:r>
      <w:r w:rsidR="00A418D5" w:rsidRPr="004804BA">
        <w:rPr>
          <w:rFonts w:cs="Calibri"/>
        </w:rPr>
        <w:t xml:space="preserve">and volunteers </w:t>
      </w:r>
      <w:r w:rsidR="007E156B" w:rsidRPr="004804BA">
        <w:rPr>
          <w:rFonts w:cs="Calibri"/>
        </w:rPr>
        <w:t xml:space="preserve">must not hold an insurance policy that indemnifies the person against </w:t>
      </w:r>
      <w:r w:rsidR="009D45BA" w:rsidRPr="004804BA">
        <w:rPr>
          <w:rFonts w:cs="Calibri"/>
        </w:rPr>
        <w:t xml:space="preserve">payment of financial penalties </w:t>
      </w:r>
      <w:r w:rsidR="00A418D5" w:rsidRPr="004804BA">
        <w:rPr>
          <w:rFonts w:cs="Calibri"/>
        </w:rPr>
        <w:t xml:space="preserve">for contraventions of the </w:t>
      </w:r>
      <w:r w:rsidR="00A418D5" w:rsidRPr="004804BA">
        <w:rPr>
          <w:rFonts w:cs="Calibri"/>
          <w:i/>
          <w:iCs/>
        </w:rPr>
        <w:t>National Law</w:t>
      </w:r>
      <w:r w:rsidR="00A418D5" w:rsidRPr="004804BA">
        <w:rPr>
          <w:rFonts w:cs="Calibri"/>
        </w:rPr>
        <w:t xml:space="preserve"> or </w:t>
      </w:r>
      <w:r w:rsidR="00A418D5" w:rsidRPr="004804BA">
        <w:rPr>
          <w:rFonts w:cs="Calibri"/>
          <w:i/>
          <w:iCs/>
        </w:rPr>
        <w:t xml:space="preserve">Regulations </w:t>
      </w:r>
      <w:r w:rsidR="00B77495" w:rsidRPr="004804BA">
        <w:rPr>
          <w:rFonts w:cs="Calibri"/>
        </w:rPr>
        <w:t>(National Law s 292A)</w:t>
      </w:r>
    </w:p>
    <w:p w14:paraId="45B2E19B" w14:textId="77777777" w:rsidR="00AF037A" w:rsidRPr="004804BA" w:rsidRDefault="00AF037A" w:rsidP="00036742">
      <w:pPr>
        <w:snapToGrid w:val="0"/>
        <w:spacing w:before="360" w:after="120" w:line="276" w:lineRule="auto"/>
        <w:rPr>
          <w:rFonts w:cs="Calibri"/>
          <w:b/>
          <w:bCs/>
          <w:sz w:val="28"/>
          <w:szCs w:val="28"/>
        </w:rPr>
      </w:pPr>
      <w:r w:rsidRPr="004804BA">
        <w:rPr>
          <w:rFonts w:cs="Calibri"/>
          <w:b/>
          <w:bCs/>
          <w:sz w:val="28"/>
          <w:szCs w:val="28"/>
        </w:rPr>
        <w:t>Management systems</w:t>
      </w:r>
    </w:p>
    <w:p w14:paraId="7A85C694" w14:textId="1B8F629F" w:rsidR="00AF037A" w:rsidRPr="004804BA" w:rsidRDefault="00CA580C" w:rsidP="00CA580C">
      <w:pPr>
        <w:numPr>
          <w:ilvl w:val="0"/>
          <w:numId w:val="2"/>
        </w:numPr>
        <w:spacing w:afterLines="60" w:after="144" w:line="276" w:lineRule="auto"/>
        <w:rPr>
          <w:rFonts w:cs="Calibri"/>
        </w:rPr>
      </w:pPr>
      <w:r w:rsidRPr="004804BA">
        <w:rPr>
          <w:rFonts w:cs="Calibri"/>
        </w:rPr>
        <w:t>We must have s</w:t>
      </w:r>
      <w:r w:rsidR="00AF037A" w:rsidRPr="004804BA">
        <w:rPr>
          <w:rFonts w:cs="Calibri"/>
        </w:rPr>
        <w:t xml:space="preserve">ystems in place to manage risk and enable the effective management and operation of a quality service </w:t>
      </w:r>
      <w:r w:rsidR="008123EC" w:rsidRPr="004804BA">
        <w:rPr>
          <w:rFonts w:cs="Calibri"/>
        </w:rPr>
        <w:t xml:space="preserve">that is child safe </w:t>
      </w:r>
      <w:r w:rsidR="00AF037A" w:rsidRPr="004804BA">
        <w:rPr>
          <w:rFonts w:cs="Calibri"/>
        </w:rPr>
        <w:t>(National Quality Standard 7.1.2</w:t>
      </w:r>
      <w:r w:rsidRPr="004804BA">
        <w:rPr>
          <w:rFonts w:cs="Calibri"/>
        </w:rPr>
        <w:t xml:space="preserve">). </w:t>
      </w:r>
    </w:p>
    <w:p w14:paraId="792022B5" w14:textId="77777777" w:rsidR="00AF037A" w:rsidRPr="004804BA" w:rsidRDefault="00AF037A" w:rsidP="00AF037A">
      <w:pPr>
        <w:numPr>
          <w:ilvl w:val="0"/>
          <w:numId w:val="2"/>
        </w:numPr>
        <w:spacing w:afterLines="60" w:after="144" w:line="276" w:lineRule="auto"/>
        <w:rPr>
          <w:rFonts w:cs="Calibri"/>
        </w:rPr>
      </w:pPr>
      <w:r w:rsidRPr="004804BA">
        <w:rPr>
          <w:rFonts w:cs="Calibri"/>
        </w:rPr>
        <w:t xml:space="preserve">The approved provider must ensure that </w:t>
      </w:r>
      <w:proofErr w:type="gramStart"/>
      <w:r w:rsidRPr="004804BA">
        <w:rPr>
          <w:rFonts w:cs="Calibri"/>
        </w:rPr>
        <w:t>all of</w:t>
      </w:r>
      <w:proofErr w:type="gramEnd"/>
      <w:r w:rsidRPr="004804BA">
        <w:rPr>
          <w:rFonts w:cs="Calibri"/>
        </w:rPr>
        <w:t xml:space="preserve"> our management systems operate in compliance with all relevant legislation, including the </w:t>
      </w:r>
      <w:r w:rsidRPr="004804BA">
        <w:rPr>
          <w:rFonts w:cs="Calibri"/>
          <w:i/>
          <w:iCs/>
        </w:rPr>
        <w:t>National Quality Framework, Family Assistance Law, Privacy Act 1988 (Cth</w:t>
      </w:r>
      <w:r w:rsidRPr="004804BA">
        <w:rPr>
          <w:rFonts w:cs="Calibri"/>
        </w:rPr>
        <w:t xml:space="preserve">), </w:t>
      </w:r>
      <w:r w:rsidRPr="004804BA">
        <w:rPr>
          <w:rFonts w:cs="Calibri"/>
          <w:i/>
          <w:iCs/>
        </w:rPr>
        <w:t>Fair Work Act 2009 (Cth</w:t>
      </w:r>
      <w:r w:rsidRPr="004804BA">
        <w:rPr>
          <w:rFonts w:cs="Calibri"/>
        </w:rPr>
        <w:t>) and other employment laws, equal opportunity and anti-discrimination laws, health regulations, child safety/protection legislation, and work health and safety laws</w:t>
      </w:r>
    </w:p>
    <w:p w14:paraId="60E07F33" w14:textId="4A7D53C3" w:rsidR="00AF037A" w:rsidRPr="004804BA" w:rsidRDefault="0051105F" w:rsidP="00AF037A">
      <w:pPr>
        <w:numPr>
          <w:ilvl w:val="0"/>
          <w:numId w:val="2"/>
        </w:numPr>
        <w:spacing w:afterLines="60" w:after="144" w:line="276" w:lineRule="auto"/>
        <w:rPr>
          <w:rFonts w:cs="Calibri"/>
        </w:rPr>
      </w:pPr>
      <w:r w:rsidRPr="004804BA">
        <w:rPr>
          <w:rFonts w:cs="Calibri"/>
        </w:rPr>
        <w:t>We</w:t>
      </w:r>
      <w:r w:rsidR="00B11E78" w:rsidRPr="004804BA">
        <w:rPr>
          <w:rFonts w:cs="Calibri"/>
        </w:rPr>
        <w:t xml:space="preserve"> will</w:t>
      </w:r>
      <w:r w:rsidRPr="004804BA">
        <w:rPr>
          <w:rFonts w:cs="Calibri"/>
        </w:rPr>
        <w:t xml:space="preserve"> have d</w:t>
      </w:r>
      <w:r w:rsidR="00AF037A" w:rsidRPr="004804BA">
        <w:rPr>
          <w:rFonts w:cs="Calibri"/>
        </w:rPr>
        <w:t xml:space="preserve">etailed policies and procedures set out how we </w:t>
      </w:r>
      <w:r w:rsidR="00231F65" w:rsidRPr="004804BA">
        <w:rPr>
          <w:rFonts w:cs="Calibri"/>
        </w:rPr>
        <w:t xml:space="preserve">use </w:t>
      </w:r>
      <w:r w:rsidR="00AF037A" w:rsidRPr="004804BA">
        <w:rPr>
          <w:rFonts w:cs="Calibri"/>
        </w:rPr>
        <w:t xml:space="preserve">and maintain </w:t>
      </w:r>
      <w:r w:rsidR="002C7448" w:rsidRPr="004804BA">
        <w:rPr>
          <w:rFonts w:cs="Calibri"/>
        </w:rPr>
        <w:t xml:space="preserve">a range of paper-based and electronic management systems </w:t>
      </w:r>
      <w:r w:rsidR="00AF037A" w:rsidRPr="004804BA">
        <w:rPr>
          <w:rFonts w:cs="Calibri"/>
        </w:rPr>
        <w:t xml:space="preserve">(see </w:t>
      </w:r>
      <w:r w:rsidR="00B333A5" w:rsidRPr="004804BA">
        <w:rPr>
          <w:rFonts w:cs="Calibri"/>
          <w:u w:val="single"/>
        </w:rPr>
        <w:t>M</w:t>
      </w:r>
      <w:r w:rsidR="00AF037A" w:rsidRPr="004804BA">
        <w:rPr>
          <w:rFonts w:cs="Calibri"/>
          <w:u w:val="single"/>
        </w:rPr>
        <w:t>anagement system cross reference table</w:t>
      </w:r>
      <w:r w:rsidR="00AF037A" w:rsidRPr="004804BA">
        <w:rPr>
          <w:rFonts w:cs="Calibri"/>
        </w:rPr>
        <w:t xml:space="preserve"> attached)</w:t>
      </w:r>
    </w:p>
    <w:p w14:paraId="2C8063D5" w14:textId="0FFD8AF1" w:rsidR="00A574E6" w:rsidRPr="004804BA" w:rsidRDefault="00AF037A" w:rsidP="00A574E6">
      <w:pPr>
        <w:numPr>
          <w:ilvl w:val="0"/>
          <w:numId w:val="2"/>
        </w:numPr>
        <w:spacing w:afterLines="60" w:after="144" w:line="276" w:lineRule="auto"/>
        <w:rPr>
          <w:rFonts w:cs="Calibri"/>
        </w:rPr>
      </w:pPr>
      <w:r w:rsidRPr="004804BA">
        <w:rPr>
          <w:rFonts w:cs="Calibri"/>
        </w:rPr>
        <w:t>The approved provider and nominated supervisor will ensure that staff</w:t>
      </w:r>
      <w:r w:rsidR="00A574E6" w:rsidRPr="004804BA">
        <w:rPr>
          <w:rFonts w:cs="Calibri"/>
        </w:rPr>
        <w:t xml:space="preserve"> </w:t>
      </w:r>
      <w:r w:rsidRPr="004804BA">
        <w:rPr>
          <w:rFonts w:cs="Calibri"/>
        </w:rPr>
        <w:t>are adequately trained and equipped to use our systems</w:t>
      </w:r>
      <w:r w:rsidR="00A574E6" w:rsidRPr="004804BA">
        <w:rPr>
          <w:rFonts w:cs="Calibri"/>
        </w:rPr>
        <w:t>, and that they have access to adequate technology resources</w:t>
      </w:r>
    </w:p>
    <w:p w14:paraId="0E2D0375" w14:textId="77777777" w:rsidR="00AF037A" w:rsidRPr="004804BA" w:rsidRDefault="00AF037A" w:rsidP="00AF037A">
      <w:pPr>
        <w:numPr>
          <w:ilvl w:val="0"/>
          <w:numId w:val="2"/>
        </w:numPr>
        <w:spacing w:afterLines="60" w:after="144" w:line="276" w:lineRule="auto"/>
        <w:rPr>
          <w:rFonts w:cs="Calibri"/>
        </w:rPr>
      </w:pPr>
      <w:r w:rsidRPr="004804BA">
        <w:rPr>
          <w:rFonts w:cs="Calibri"/>
        </w:rPr>
        <w:t>The approved provider or nominated supervisor will periodically audit our systems to check for compliance and take any corrective actions, if required</w:t>
      </w:r>
    </w:p>
    <w:p w14:paraId="3B940931" w14:textId="77777777" w:rsidR="00F919EA" w:rsidRPr="004804BA" w:rsidRDefault="00AF037A" w:rsidP="00F919EA">
      <w:pPr>
        <w:numPr>
          <w:ilvl w:val="0"/>
          <w:numId w:val="2"/>
        </w:numPr>
        <w:spacing w:afterLines="60" w:after="144" w:line="276" w:lineRule="auto"/>
        <w:rPr>
          <w:rFonts w:cs="Calibri"/>
        </w:rPr>
      </w:pPr>
      <w:r w:rsidRPr="004804BA">
        <w:rPr>
          <w:rFonts w:cs="Calibri"/>
        </w:rPr>
        <w:t>We will provide opportunities for staff to give feedback about our systems in staff meetings and policy reviews</w:t>
      </w:r>
    </w:p>
    <w:p w14:paraId="6DE24EDE" w14:textId="77777777" w:rsidR="00F919EA" w:rsidRPr="004804BA" w:rsidRDefault="00AF037A" w:rsidP="00F919EA">
      <w:pPr>
        <w:snapToGrid w:val="0"/>
        <w:spacing w:before="360" w:after="120" w:line="276" w:lineRule="auto"/>
        <w:rPr>
          <w:rFonts w:cs="Calibri"/>
        </w:rPr>
      </w:pPr>
      <w:r w:rsidRPr="004804BA">
        <w:rPr>
          <w:rFonts w:cs="Calibri"/>
          <w:b/>
          <w:bCs/>
          <w:sz w:val="28"/>
          <w:szCs w:val="28"/>
        </w:rPr>
        <w:t>Documented policies and procedures</w:t>
      </w:r>
    </w:p>
    <w:p w14:paraId="2AD45F85" w14:textId="6B1A6003" w:rsidR="002B45E0" w:rsidRPr="004804BA" w:rsidRDefault="007F4D19" w:rsidP="00F919EA">
      <w:pPr>
        <w:numPr>
          <w:ilvl w:val="0"/>
          <w:numId w:val="2"/>
        </w:numPr>
        <w:spacing w:afterLines="60" w:after="144" w:line="276" w:lineRule="auto"/>
        <w:rPr>
          <w:rFonts w:cs="Calibri"/>
        </w:rPr>
      </w:pPr>
      <w:r w:rsidRPr="004804BA">
        <w:rPr>
          <w:rFonts w:cs="Calibri"/>
        </w:rPr>
        <w:t>Po</w:t>
      </w:r>
      <w:r w:rsidR="002B45E0" w:rsidRPr="004804BA">
        <w:rPr>
          <w:rFonts w:cs="Calibri"/>
        </w:rPr>
        <w:t>licies and procedure</w:t>
      </w:r>
      <w:r w:rsidR="006451BB" w:rsidRPr="004804BA">
        <w:rPr>
          <w:rFonts w:cs="Calibri"/>
        </w:rPr>
        <w:t>s</w:t>
      </w:r>
      <w:r w:rsidR="002B45E0" w:rsidRPr="004804BA">
        <w:rPr>
          <w:rFonts w:cs="Calibri"/>
        </w:rPr>
        <w:t xml:space="preserve"> </w:t>
      </w:r>
      <w:r w:rsidRPr="004804BA">
        <w:rPr>
          <w:rFonts w:cs="Calibri"/>
        </w:rPr>
        <w:t xml:space="preserve">are vital documents to </w:t>
      </w:r>
      <w:r w:rsidR="006C4743" w:rsidRPr="004804BA">
        <w:rPr>
          <w:rFonts w:cs="Calibri"/>
        </w:rPr>
        <w:t>guide and direct</w:t>
      </w:r>
      <w:r w:rsidR="00A8202F" w:rsidRPr="004804BA">
        <w:rPr>
          <w:rFonts w:cs="Calibri"/>
        </w:rPr>
        <w:t xml:space="preserve"> </w:t>
      </w:r>
      <w:r w:rsidR="006C4743" w:rsidRPr="004804BA">
        <w:rPr>
          <w:rFonts w:cs="Calibri"/>
        </w:rPr>
        <w:t xml:space="preserve">our operations, </w:t>
      </w:r>
      <w:r w:rsidRPr="004804BA">
        <w:rPr>
          <w:rFonts w:cs="Calibri"/>
        </w:rPr>
        <w:t>and ensure consistency and compliance</w:t>
      </w:r>
    </w:p>
    <w:p w14:paraId="0D31CEE5" w14:textId="37E016B8" w:rsidR="00AF037A" w:rsidRPr="004804BA" w:rsidRDefault="00AF037A" w:rsidP="00231250">
      <w:pPr>
        <w:numPr>
          <w:ilvl w:val="0"/>
          <w:numId w:val="2"/>
        </w:numPr>
        <w:spacing w:afterLines="60" w:after="144" w:line="276" w:lineRule="auto"/>
        <w:rPr>
          <w:rFonts w:cs="Calibri"/>
          <w:b/>
          <w:bCs/>
        </w:rPr>
      </w:pPr>
      <w:r w:rsidRPr="004804BA">
        <w:rPr>
          <w:rFonts w:cs="Calibri"/>
        </w:rPr>
        <w:t xml:space="preserve">The approved provider must ensure </w:t>
      </w:r>
      <w:r w:rsidR="0025551F" w:rsidRPr="004804BA">
        <w:rPr>
          <w:rFonts w:cs="Calibri"/>
        </w:rPr>
        <w:t xml:space="preserve">that </w:t>
      </w:r>
      <w:r w:rsidR="00DA45E2" w:rsidRPr="004804BA">
        <w:rPr>
          <w:rFonts w:cs="Calibri"/>
        </w:rPr>
        <w:t>we have</w:t>
      </w:r>
      <w:r w:rsidRPr="004804BA">
        <w:rPr>
          <w:rFonts w:cs="Calibri"/>
        </w:rPr>
        <w:t xml:space="preserve"> adequate policies and procedures in place for any matter prescribed under an applicable law, including those required under the </w:t>
      </w:r>
      <w:r w:rsidRPr="004804BA">
        <w:rPr>
          <w:rFonts w:cs="Calibri"/>
          <w:i/>
          <w:iCs/>
        </w:rPr>
        <w:t>National Regulations</w:t>
      </w:r>
      <w:r w:rsidRPr="004804BA">
        <w:rPr>
          <w:rFonts w:cs="Calibri"/>
        </w:rPr>
        <w:t xml:space="preserve"> s 168 (see list attached)</w:t>
      </w:r>
    </w:p>
    <w:p w14:paraId="4ADAD246" w14:textId="77777777" w:rsidR="00AF037A" w:rsidRPr="004804BA" w:rsidRDefault="00AF037A" w:rsidP="00231250">
      <w:pPr>
        <w:numPr>
          <w:ilvl w:val="0"/>
          <w:numId w:val="2"/>
        </w:numPr>
        <w:spacing w:afterLines="60" w:after="144" w:line="276" w:lineRule="auto"/>
        <w:rPr>
          <w:rFonts w:cs="Calibri"/>
        </w:rPr>
      </w:pPr>
      <w:r w:rsidRPr="004804BA">
        <w:rPr>
          <w:rFonts w:cs="Calibri"/>
        </w:rPr>
        <w:t>The approved provider must take reasonable steps to ensure that the nominated supervisor, staff members (including volunteers) follow our policies and procedures (</w:t>
      </w:r>
      <w:r w:rsidRPr="004804BA">
        <w:rPr>
          <w:rFonts w:cs="Calibri"/>
          <w:i/>
          <w:iCs/>
        </w:rPr>
        <w:t>National Regulations</w:t>
      </w:r>
      <w:r w:rsidRPr="004804BA">
        <w:rPr>
          <w:rFonts w:cs="Calibri"/>
        </w:rPr>
        <w:t xml:space="preserve"> s 170), including through:</w:t>
      </w:r>
    </w:p>
    <w:p w14:paraId="47C1B247" w14:textId="3E91DBE5" w:rsidR="00AF037A" w:rsidRPr="004804BA" w:rsidRDefault="008230CA" w:rsidP="00AF037A">
      <w:pPr>
        <w:numPr>
          <w:ilvl w:val="1"/>
          <w:numId w:val="47"/>
        </w:numPr>
        <w:spacing w:afterLines="60" w:after="144" w:line="276" w:lineRule="auto"/>
        <w:ind w:left="1418"/>
        <w:rPr>
          <w:rFonts w:cs="Calibri"/>
        </w:rPr>
      </w:pPr>
      <w:r w:rsidRPr="004804BA">
        <w:rPr>
          <w:rFonts w:cs="Calibri"/>
        </w:rPr>
        <w:t>Clear and a</w:t>
      </w:r>
      <w:r w:rsidR="00AF037A" w:rsidRPr="004804BA">
        <w:rPr>
          <w:rFonts w:cs="Calibri"/>
        </w:rPr>
        <w:t>ccessible communication</w:t>
      </w:r>
    </w:p>
    <w:p w14:paraId="6CE12861" w14:textId="14C9C572" w:rsidR="00AF037A" w:rsidRPr="004804BA" w:rsidRDefault="00AF037A" w:rsidP="00AF037A">
      <w:pPr>
        <w:numPr>
          <w:ilvl w:val="1"/>
          <w:numId w:val="47"/>
        </w:numPr>
        <w:spacing w:afterLines="60" w:after="144" w:line="276" w:lineRule="auto"/>
        <w:ind w:left="1418"/>
        <w:rPr>
          <w:rFonts w:cs="Calibri"/>
        </w:rPr>
      </w:pPr>
      <w:r w:rsidRPr="004804BA">
        <w:rPr>
          <w:rFonts w:cs="Calibri"/>
        </w:rPr>
        <w:t>Systemised induction, training and monitoring</w:t>
      </w:r>
    </w:p>
    <w:p w14:paraId="14D7023C" w14:textId="27F1C753" w:rsidR="00AF037A" w:rsidRPr="004804BA" w:rsidRDefault="00AF037A" w:rsidP="00AF037A">
      <w:pPr>
        <w:numPr>
          <w:ilvl w:val="1"/>
          <w:numId w:val="47"/>
        </w:numPr>
        <w:spacing w:afterLines="60" w:after="144" w:line="276" w:lineRule="auto"/>
        <w:ind w:left="1418"/>
        <w:rPr>
          <w:rFonts w:cs="Calibri"/>
        </w:rPr>
      </w:pPr>
      <w:r w:rsidRPr="004804BA">
        <w:rPr>
          <w:rFonts w:cs="Calibri"/>
        </w:rPr>
        <w:t xml:space="preserve">Regular </w:t>
      </w:r>
      <w:r w:rsidR="00C42B29" w:rsidRPr="004804BA">
        <w:rPr>
          <w:rFonts w:cs="Calibri"/>
        </w:rPr>
        <w:t xml:space="preserve">policy </w:t>
      </w:r>
      <w:r w:rsidRPr="004804BA">
        <w:rPr>
          <w:rFonts w:cs="Calibri"/>
        </w:rPr>
        <w:t xml:space="preserve">reviews and </w:t>
      </w:r>
      <w:r w:rsidR="00C42B29" w:rsidRPr="004804BA">
        <w:rPr>
          <w:rFonts w:cs="Calibri"/>
        </w:rPr>
        <w:t>updates</w:t>
      </w:r>
    </w:p>
    <w:p w14:paraId="177D67FB" w14:textId="2DF5B8B6" w:rsidR="00AF037A" w:rsidRPr="004804BA" w:rsidRDefault="00AF037A" w:rsidP="00AF037A">
      <w:pPr>
        <w:numPr>
          <w:ilvl w:val="1"/>
          <w:numId w:val="47"/>
        </w:numPr>
        <w:spacing w:afterLines="60" w:after="144" w:line="276" w:lineRule="auto"/>
        <w:ind w:left="1418"/>
        <w:rPr>
          <w:rFonts w:cs="Calibri"/>
        </w:rPr>
      </w:pPr>
      <w:r w:rsidRPr="004804BA">
        <w:rPr>
          <w:rFonts w:cs="Calibri"/>
        </w:rPr>
        <w:t xml:space="preserve">Monitoring and </w:t>
      </w:r>
      <w:r w:rsidR="00383599" w:rsidRPr="004804BA">
        <w:rPr>
          <w:rFonts w:cs="Calibri"/>
        </w:rPr>
        <w:t>responding to</w:t>
      </w:r>
      <w:r w:rsidRPr="004804BA">
        <w:rPr>
          <w:rFonts w:cs="Calibri"/>
        </w:rPr>
        <w:t xml:space="preserve"> non-compliance, and </w:t>
      </w:r>
    </w:p>
    <w:p w14:paraId="410AB3CB" w14:textId="79EB5F45" w:rsidR="00AF037A" w:rsidRPr="004804BA" w:rsidRDefault="00383599" w:rsidP="00AF037A">
      <w:pPr>
        <w:numPr>
          <w:ilvl w:val="1"/>
          <w:numId w:val="47"/>
        </w:numPr>
        <w:spacing w:afterLines="60" w:after="144" w:line="276" w:lineRule="auto"/>
        <w:ind w:left="1418"/>
        <w:rPr>
          <w:rFonts w:cs="Calibri"/>
        </w:rPr>
      </w:pPr>
      <w:r w:rsidRPr="004804BA">
        <w:rPr>
          <w:rFonts w:cs="Calibri"/>
        </w:rPr>
        <w:t>A</w:t>
      </w:r>
      <w:r w:rsidR="00AF037A" w:rsidRPr="004804BA">
        <w:rPr>
          <w:rFonts w:cs="Calibri"/>
        </w:rPr>
        <w:t xml:space="preserve">dequate resources and </w:t>
      </w:r>
      <w:r w:rsidRPr="004804BA">
        <w:rPr>
          <w:rFonts w:cs="Calibri"/>
        </w:rPr>
        <w:t xml:space="preserve">practical </w:t>
      </w:r>
      <w:r w:rsidR="00AF037A" w:rsidRPr="004804BA">
        <w:rPr>
          <w:rFonts w:cs="Calibri"/>
        </w:rPr>
        <w:t>support</w:t>
      </w:r>
    </w:p>
    <w:p w14:paraId="52A041A5" w14:textId="1CD12D55" w:rsidR="00AF037A" w:rsidRPr="004804BA" w:rsidRDefault="004F2CEF" w:rsidP="00231250">
      <w:pPr>
        <w:numPr>
          <w:ilvl w:val="0"/>
          <w:numId w:val="2"/>
        </w:numPr>
        <w:spacing w:afterLines="60" w:after="144" w:line="276" w:lineRule="auto"/>
        <w:rPr>
          <w:rFonts w:cs="Calibri"/>
          <w:b/>
          <w:bCs/>
        </w:rPr>
      </w:pPr>
      <w:r w:rsidRPr="004804BA">
        <w:rPr>
          <w:rFonts w:cs="Calibri"/>
        </w:rPr>
        <w:t>Our</w:t>
      </w:r>
      <w:r w:rsidR="00AF037A" w:rsidRPr="004804BA">
        <w:rPr>
          <w:rFonts w:cs="Calibri"/>
        </w:rPr>
        <w:t xml:space="preserve"> policies and procedures</w:t>
      </w:r>
      <w:r w:rsidRPr="004804BA">
        <w:rPr>
          <w:rFonts w:cs="Calibri"/>
        </w:rPr>
        <w:t xml:space="preserve"> must be</w:t>
      </w:r>
      <w:r w:rsidR="00AF037A" w:rsidRPr="004804BA">
        <w:rPr>
          <w:rFonts w:cs="Calibri"/>
        </w:rPr>
        <w:t xml:space="preserve"> readily available and accessible (</w:t>
      </w:r>
      <w:r w:rsidR="00AF037A" w:rsidRPr="004804BA">
        <w:rPr>
          <w:rFonts w:cs="Calibri"/>
          <w:i/>
          <w:iCs/>
        </w:rPr>
        <w:t>National Regulations</w:t>
      </w:r>
      <w:r w:rsidR="00AF037A" w:rsidRPr="004804BA">
        <w:rPr>
          <w:rFonts w:cs="Calibri"/>
        </w:rPr>
        <w:t xml:space="preserve"> s 171), including to families</w:t>
      </w:r>
    </w:p>
    <w:p w14:paraId="69033B0B" w14:textId="415FEE34" w:rsidR="00AF037A" w:rsidRPr="004804BA" w:rsidRDefault="00AF037A" w:rsidP="00231250">
      <w:pPr>
        <w:numPr>
          <w:ilvl w:val="0"/>
          <w:numId w:val="2"/>
        </w:numPr>
        <w:spacing w:afterLines="60" w:after="144" w:line="276" w:lineRule="auto"/>
        <w:rPr>
          <w:rFonts w:cs="Calibri"/>
          <w:b/>
          <w:bCs/>
        </w:rPr>
      </w:pPr>
      <w:r w:rsidRPr="004804BA">
        <w:rPr>
          <w:rFonts w:cs="Calibri"/>
        </w:rPr>
        <w:t>The approved provider must ensure that our policies and procedures are regularly reviewed, in consultation with staff, children, families and the community</w:t>
      </w:r>
      <w:r w:rsidR="00641FD7" w:rsidRPr="004804BA">
        <w:rPr>
          <w:rFonts w:cs="Calibri"/>
        </w:rPr>
        <w:t>,</w:t>
      </w:r>
      <w:r w:rsidRPr="004804BA">
        <w:rPr>
          <w:rFonts w:cs="Calibri"/>
        </w:rPr>
        <w:t xml:space="preserve"> to ensure they continue to:</w:t>
      </w:r>
    </w:p>
    <w:p w14:paraId="3BFD089C" w14:textId="77777777" w:rsidR="00AF037A" w:rsidRPr="004804BA" w:rsidRDefault="00AF037A" w:rsidP="00641FD7">
      <w:pPr>
        <w:numPr>
          <w:ilvl w:val="1"/>
          <w:numId w:val="47"/>
        </w:numPr>
        <w:spacing w:afterLines="60" w:after="144" w:line="276" w:lineRule="auto"/>
        <w:ind w:left="1418"/>
        <w:rPr>
          <w:rFonts w:cs="Calibri"/>
          <w:b/>
          <w:bCs/>
        </w:rPr>
      </w:pPr>
      <w:r w:rsidRPr="004804BA">
        <w:rPr>
          <w:rFonts w:cs="Calibri"/>
        </w:rPr>
        <w:t>Be effective</w:t>
      </w:r>
    </w:p>
    <w:p w14:paraId="75402CEC" w14:textId="77777777" w:rsidR="00AF037A" w:rsidRPr="004804BA" w:rsidRDefault="00AF037A" w:rsidP="00641FD7">
      <w:pPr>
        <w:numPr>
          <w:ilvl w:val="1"/>
          <w:numId w:val="47"/>
        </w:numPr>
        <w:spacing w:afterLines="60" w:after="144" w:line="276" w:lineRule="auto"/>
        <w:ind w:left="1418"/>
        <w:rPr>
          <w:rFonts w:cs="Calibri"/>
          <w:b/>
          <w:bCs/>
        </w:rPr>
      </w:pPr>
      <w:r w:rsidRPr="004804BA">
        <w:rPr>
          <w:rFonts w:cs="Calibri"/>
        </w:rPr>
        <w:t>Align with best practice and current legislation</w:t>
      </w:r>
    </w:p>
    <w:p w14:paraId="3A085B49" w14:textId="77777777" w:rsidR="00AF037A" w:rsidRPr="004804BA" w:rsidRDefault="00AF037A" w:rsidP="00641FD7">
      <w:pPr>
        <w:numPr>
          <w:ilvl w:val="1"/>
          <w:numId w:val="47"/>
        </w:numPr>
        <w:spacing w:afterLines="60" w:after="144" w:line="276" w:lineRule="auto"/>
        <w:ind w:left="1418"/>
        <w:rPr>
          <w:rFonts w:cs="Calibri"/>
          <w:b/>
          <w:bCs/>
        </w:rPr>
      </w:pPr>
      <w:r w:rsidRPr="004804BA">
        <w:rPr>
          <w:rFonts w:cs="Calibri"/>
        </w:rPr>
        <w:t>Be informed by our statement of philosophy, risk management and quality improvement activities</w:t>
      </w:r>
    </w:p>
    <w:p w14:paraId="6DA2DB9B" w14:textId="77777777" w:rsidR="00AF037A" w:rsidRPr="00027898" w:rsidRDefault="00AF037A" w:rsidP="00641FD7">
      <w:pPr>
        <w:numPr>
          <w:ilvl w:val="1"/>
          <w:numId w:val="47"/>
        </w:numPr>
        <w:spacing w:afterLines="60" w:after="144" w:line="276" w:lineRule="auto"/>
        <w:ind w:left="1418"/>
        <w:rPr>
          <w:rFonts w:cs="Calibri"/>
          <w:b/>
          <w:bCs/>
          <w:color w:val="000000" w:themeColor="text1"/>
        </w:rPr>
      </w:pPr>
      <w:r w:rsidRPr="00027898">
        <w:rPr>
          <w:rFonts w:cs="Calibri"/>
          <w:color w:val="000000" w:themeColor="text1"/>
        </w:rPr>
        <w:t>Support high quality practice across our service</w:t>
      </w:r>
    </w:p>
    <w:p w14:paraId="1BCFAC37" w14:textId="7C59D330" w:rsidR="00AF037A" w:rsidRPr="004804BA" w:rsidRDefault="00AF037A" w:rsidP="00231250">
      <w:pPr>
        <w:numPr>
          <w:ilvl w:val="0"/>
          <w:numId w:val="2"/>
        </w:numPr>
        <w:spacing w:afterLines="60" w:after="144" w:line="276" w:lineRule="auto"/>
        <w:rPr>
          <w:rFonts w:cs="Calibri"/>
        </w:rPr>
      </w:pPr>
      <w:r w:rsidRPr="00027898">
        <w:rPr>
          <w:rFonts w:cs="Calibri"/>
          <w:color w:val="000000" w:themeColor="text1"/>
        </w:rPr>
        <w:t xml:space="preserve">The approved committee is responsible </w:t>
      </w:r>
      <w:r w:rsidRPr="004804BA">
        <w:rPr>
          <w:rFonts w:cs="Calibri"/>
        </w:rPr>
        <w:t>for approving policies and procedures</w:t>
      </w:r>
    </w:p>
    <w:p w14:paraId="101B1882" w14:textId="1E8FBD7A" w:rsidR="00B34285" w:rsidRPr="004804BA" w:rsidRDefault="00AF037A" w:rsidP="00231250">
      <w:pPr>
        <w:numPr>
          <w:ilvl w:val="0"/>
          <w:numId w:val="2"/>
        </w:numPr>
        <w:spacing w:afterLines="60" w:after="144" w:line="276" w:lineRule="auto"/>
        <w:rPr>
          <w:rFonts w:cs="Calibri"/>
          <w:b/>
          <w:bCs/>
        </w:rPr>
      </w:pPr>
      <w:r w:rsidRPr="004804BA">
        <w:rPr>
          <w:rFonts w:cs="Calibri"/>
        </w:rPr>
        <w:t>The approved provider must ensure that parents are notified at least 14 days</w:t>
      </w:r>
      <w:r w:rsidR="008171FE" w:rsidRPr="004804BA">
        <w:rPr>
          <w:rFonts w:cs="Calibri"/>
        </w:rPr>
        <w:t xml:space="preserve"> in advance</w:t>
      </w:r>
      <w:r w:rsidRPr="004804BA">
        <w:rPr>
          <w:rFonts w:cs="Calibri"/>
        </w:rPr>
        <w:t xml:space="preserve"> </w:t>
      </w:r>
      <w:r w:rsidR="008171FE" w:rsidRPr="004804BA">
        <w:rPr>
          <w:rFonts w:cs="Calibri"/>
        </w:rPr>
        <w:t xml:space="preserve">- </w:t>
      </w:r>
      <w:r w:rsidRPr="004804BA">
        <w:rPr>
          <w:rFonts w:cs="Calibri"/>
        </w:rPr>
        <w:t>or as soon as practical if the changes are urgent to protect safety, health or wellbeing of a child</w:t>
      </w:r>
      <w:r w:rsidR="008171FE" w:rsidRPr="004804BA">
        <w:rPr>
          <w:rFonts w:cs="Calibri"/>
        </w:rPr>
        <w:t xml:space="preserve"> - </w:t>
      </w:r>
      <w:r w:rsidRPr="004804BA">
        <w:rPr>
          <w:rFonts w:cs="Calibri"/>
        </w:rPr>
        <w:t xml:space="preserve">before making any change to a policy or procedure required under s 168 </w:t>
      </w:r>
      <w:r w:rsidR="00233649" w:rsidRPr="004804BA">
        <w:rPr>
          <w:rFonts w:cs="Calibri"/>
        </w:rPr>
        <w:t>if</w:t>
      </w:r>
      <w:r w:rsidR="00B34285" w:rsidRPr="004804BA">
        <w:rPr>
          <w:rFonts w:cs="Calibri"/>
        </w:rPr>
        <w:t xml:space="preserve"> the change:</w:t>
      </w:r>
    </w:p>
    <w:p w14:paraId="24ACF430" w14:textId="52F5F66B" w:rsidR="00B34285" w:rsidRPr="004804BA" w:rsidRDefault="00B34285" w:rsidP="00B34285">
      <w:pPr>
        <w:numPr>
          <w:ilvl w:val="1"/>
          <w:numId w:val="2"/>
        </w:numPr>
        <w:spacing w:afterLines="60" w:after="144" w:line="276" w:lineRule="auto"/>
        <w:ind w:left="1418"/>
        <w:rPr>
          <w:rFonts w:cs="Calibri"/>
          <w:b/>
          <w:bCs/>
        </w:rPr>
      </w:pPr>
      <w:r w:rsidRPr="004804BA">
        <w:rPr>
          <w:rFonts w:cs="Calibri"/>
        </w:rPr>
        <w:t>M</w:t>
      </w:r>
      <w:r w:rsidR="00233649" w:rsidRPr="004804BA">
        <w:rPr>
          <w:rFonts w:cs="Calibri"/>
        </w:rPr>
        <w:t>a</w:t>
      </w:r>
      <w:r w:rsidR="00AF037A" w:rsidRPr="004804BA">
        <w:rPr>
          <w:rFonts w:cs="Calibri"/>
        </w:rPr>
        <w:t>y have a significant impact on the service’s provision of education or care to any child at the service, or</w:t>
      </w:r>
    </w:p>
    <w:p w14:paraId="1FCD018D" w14:textId="77777777" w:rsidR="008B66FE" w:rsidRPr="004804BA" w:rsidRDefault="00E24A79" w:rsidP="008B66FE">
      <w:pPr>
        <w:numPr>
          <w:ilvl w:val="1"/>
          <w:numId w:val="2"/>
        </w:numPr>
        <w:spacing w:afterLines="60" w:after="144" w:line="276" w:lineRule="auto"/>
        <w:ind w:left="1418"/>
        <w:rPr>
          <w:rFonts w:cs="Calibri"/>
          <w:b/>
          <w:bCs/>
        </w:rPr>
      </w:pPr>
      <w:r w:rsidRPr="004804BA">
        <w:rPr>
          <w:rFonts w:cs="Calibri"/>
        </w:rPr>
        <w:t>Will</w:t>
      </w:r>
      <w:r w:rsidR="00AF037A" w:rsidRPr="004804BA">
        <w:rPr>
          <w:rFonts w:cs="Calibri"/>
        </w:rPr>
        <w:t xml:space="preserve"> affect the fees charged or the way fees are collected (</w:t>
      </w:r>
      <w:r w:rsidR="00AF037A" w:rsidRPr="004804BA">
        <w:rPr>
          <w:rFonts w:cs="Calibri"/>
          <w:i/>
          <w:iCs/>
        </w:rPr>
        <w:t>National Regulations</w:t>
      </w:r>
      <w:r w:rsidR="00AF037A" w:rsidRPr="004804BA">
        <w:rPr>
          <w:rFonts w:cs="Calibri"/>
        </w:rPr>
        <w:t xml:space="preserve"> s 172)</w:t>
      </w:r>
    </w:p>
    <w:p w14:paraId="31E4A29D" w14:textId="77777777" w:rsidR="00D911AA" w:rsidRPr="004804BA" w:rsidRDefault="00D911AA" w:rsidP="00D911AA">
      <w:pPr>
        <w:snapToGrid w:val="0"/>
        <w:spacing w:before="360" w:after="120" w:line="276" w:lineRule="auto"/>
        <w:rPr>
          <w:rFonts w:cs="Calibri"/>
          <w:b/>
          <w:bCs/>
          <w:sz w:val="28"/>
          <w:szCs w:val="28"/>
        </w:rPr>
      </w:pPr>
      <w:r w:rsidRPr="004804BA">
        <w:rPr>
          <w:rFonts w:cs="Calibri"/>
          <w:b/>
          <w:bCs/>
          <w:sz w:val="28"/>
          <w:szCs w:val="28"/>
        </w:rPr>
        <w:t>Record of service’s compliance</w:t>
      </w:r>
    </w:p>
    <w:p w14:paraId="2B3F1CE8" w14:textId="5657100D" w:rsidR="00D911AA" w:rsidRPr="004804BA" w:rsidRDefault="00D911AA" w:rsidP="00D911AA">
      <w:pPr>
        <w:numPr>
          <w:ilvl w:val="0"/>
          <w:numId w:val="2"/>
        </w:numPr>
        <w:spacing w:afterLines="60" w:after="144" w:line="276" w:lineRule="auto"/>
        <w:rPr>
          <w:rFonts w:cs="Calibri"/>
        </w:rPr>
      </w:pPr>
      <w:r w:rsidRPr="004804BA">
        <w:rPr>
          <w:rFonts w:cs="Calibri"/>
        </w:rPr>
        <w:t>Our service must keep a record of our compliance with the National Quality Framework</w:t>
      </w:r>
      <w:r w:rsidR="000E35CF" w:rsidRPr="004804BA">
        <w:rPr>
          <w:rFonts w:cs="Calibri"/>
        </w:rPr>
        <w:t xml:space="preserve"> (</w:t>
      </w:r>
      <w:r w:rsidR="000E35CF" w:rsidRPr="004804BA">
        <w:rPr>
          <w:rFonts w:cs="Calibri"/>
          <w:i/>
          <w:iCs/>
        </w:rPr>
        <w:t>National Regulations</w:t>
      </w:r>
      <w:r w:rsidR="000E35CF" w:rsidRPr="004804BA">
        <w:rPr>
          <w:rFonts w:cs="Calibri"/>
        </w:rPr>
        <w:t xml:space="preserve"> 167)</w:t>
      </w:r>
      <w:r w:rsidRPr="004804BA">
        <w:rPr>
          <w:rFonts w:cs="Calibri"/>
        </w:rPr>
        <w:t>, containing details of any:</w:t>
      </w:r>
    </w:p>
    <w:p w14:paraId="2F44A8C7" w14:textId="77777777" w:rsidR="00D911AA" w:rsidRPr="004804BA" w:rsidRDefault="00D911AA" w:rsidP="00D911AA">
      <w:pPr>
        <w:numPr>
          <w:ilvl w:val="1"/>
          <w:numId w:val="47"/>
        </w:numPr>
        <w:spacing w:afterLines="60" w:after="144" w:line="276" w:lineRule="auto"/>
        <w:ind w:left="1418"/>
        <w:rPr>
          <w:rFonts w:cs="Calibri"/>
        </w:rPr>
      </w:pPr>
      <w:r w:rsidRPr="004804BA">
        <w:rPr>
          <w:rFonts w:cs="Calibri"/>
        </w:rPr>
        <w:t>Compliance direction or compliance notice issued to the approved provider of the service</w:t>
      </w:r>
    </w:p>
    <w:p w14:paraId="780BB27B" w14:textId="77777777" w:rsidR="00D911AA" w:rsidRPr="004804BA" w:rsidRDefault="00D911AA" w:rsidP="00D911AA">
      <w:pPr>
        <w:numPr>
          <w:ilvl w:val="1"/>
          <w:numId w:val="47"/>
        </w:numPr>
        <w:spacing w:afterLines="60" w:after="144" w:line="276" w:lineRule="auto"/>
        <w:ind w:left="1418"/>
        <w:rPr>
          <w:rFonts w:cs="Calibri"/>
        </w:rPr>
      </w:pPr>
      <w:r w:rsidRPr="004804BA">
        <w:rPr>
          <w:rFonts w:cs="Calibri"/>
        </w:rPr>
        <w:t>Suspension of service approval (other than by voluntary application)</w:t>
      </w:r>
    </w:p>
    <w:p w14:paraId="73CB10DE" w14:textId="77777777" w:rsidR="00D911AA" w:rsidRPr="004804BA" w:rsidRDefault="00D911AA" w:rsidP="00D911AA">
      <w:pPr>
        <w:numPr>
          <w:ilvl w:val="1"/>
          <w:numId w:val="47"/>
        </w:numPr>
        <w:spacing w:afterLines="60" w:after="144" w:line="276" w:lineRule="auto"/>
        <w:ind w:left="1418"/>
        <w:rPr>
          <w:rFonts w:cs="Calibri"/>
        </w:rPr>
      </w:pPr>
      <w:r w:rsidRPr="004804BA">
        <w:rPr>
          <w:rFonts w:cs="Calibri"/>
        </w:rPr>
        <w:t>Amendment to service approval made by the regulatory authority</w:t>
      </w:r>
    </w:p>
    <w:p w14:paraId="5052FBF9" w14:textId="784466D5" w:rsidR="00D911AA" w:rsidRPr="004804BA" w:rsidRDefault="00D911AA" w:rsidP="00D911AA">
      <w:pPr>
        <w:numPr>
          <w:ilvl w:val="0"/>
          <w:numId w:val="2"/>
        </w:numPr>
        <w:spacing w:afterLines="60" w:after="144" w:line="276" w:lineRule="auto"/>
        <w:rPr>
          <w:rFonts w:cs="Calibri"/>
        </w:rPr>
      </w:pPr>
      <w:r w:rsidRPr="004804BA">
        <w:rPr>
          <w:rFonts w:cs="Calibri"/>
        </w:rPr>
        <w:t xml:space="preserve">We must make the record available to any person upon request and keep it at our premises </w:t>
      </w:r>
      <w:r w:rsidR="000E35CF" w:rsidRPr="004804BA">
        <w:rPr>
          <w:rFonts w:cs="Calibri"/>
        </w:rPr>
        <w:t>(</w:t>
      </w:r>
      <w:r w:rsidR="000E35CF" w:rsidRPr="004804BA">
        <w:rPr>
          <w:rFonts w:cs="Calibri"/>
          <w:i/>
          <w:iCs/>
        </w:rPr>
        <w:t>National Regulations</w:t>
      </w:r>
      <w:r w:rsidR="000E35CF" w:rsidRPr="004804BA">
        <w:rPr>
          <w:rFonts w:cs="Calibri"/>
        </w:rPr>
        <w:t xml:space="preserve"> 177(3)(b))</w:t>
      </w:r>
    </w:p>
    <w:p w14:paraId="06A43DB3" w14:textId="14E88338" w:rsidR="007D2409" w:rsidRPr="004804BA" w:rsidRDefault="00497E13" w:rsidP="00D911AA">
      <w:pPr>
        <w:numPr>
          <w:ilvl w:val="0"/>
          <w:numId w:val="2"/>
        </w:numPr>
        <w:spacing w:afterLines="60" w:after="144" w:line="276" w:lineRule="auto"/>
        <w:rPr>
          <w:rFonts w:cs="Calibri"/>
        </w:rPr>
      </w:pPr>
      <w:r w:rsidRPr="004804BA">
        <w:rPr>
          <w:rFonts w:cs="Calibri"/>
        </w:rPr>
        <w:t>The approved provider</w:t>
      </w:r>
      <w:r w:rsidR="00204E34" w:rsidRPr="004804BA">
        <w:rPr>
          <w:rFonts w:cs="Calibri"/>
        </w:rPr>
        <w:t xml:space="preserve"> </w:t>
      </w:r>
      <w:r w:rsidR="008171AB" w:rsidRPr="004804BA">
        <w:rPr>
          <w:rFonts w:cs="Calibri"/>
        </w:rPr>
        <w:t xml:space="preserve">will use the </w:t>
      </w:r>
      <w:hyperlink r:id="rId19" w:history="1">
        <w:r w:rsidR="008171AB" w:rsidRPr="004804BA">
          <w:rPr>
            <w:rStyle w:val="Hyperlink"/>
            <w:rFonts w:cs="Calibri"/>
          </w:rPr>
          <w:t>approved form</w:t>
        </w:r>
      </w:hyperlink>
      <w:r w:rsidR="008171AB" w:rsidRPr="004804BA">
        <w:rPr>
          <w:rFonts w:cs="Calibri"/>
        </w:rPr>
        <w:t xml:space="preserve"> to </w:t>
      </w:r>
      <w:r w:rsidR="00204E34" w:rsidRPr="004804BA">
        <w:rPr>
          <w:rFonts w:cs="Calibri"/>
        </w:rPr>
        <w:t xml:space="preserve">display </w:t>
      </w:r>
      <w:r w:rsidRPr="004804BA">
        <w:rPr>
          <w:rFonts w:cs="Calibri"/>
        </w:rPr>
        <w:t>our service’s compliance and quality history</w:t>
      </w:r>
      <w:r w:rsidR="000074C5" w:rsidRPr="004804BA">
        <w:rPr>
          <w:rFonts w:cs="Calibri"/>
        </w:rPr>
        <w:t xml:space="preserve"> as part of the prescribed information t</w:t>
      </w:r>
      <w:r w:rsidR="00695E9B" w:rsidRPr="004804BA">
        <w:rPr>
          <w:rFonts w:cs="Calibri"/>
        </w:rPr>
        <w:t>hat must be</w:t>
      </w:r>
      <w:r w:rsidR="000074C5" w:rsidRPr="004804BA">
        <w:rPr>
          <w:rFonts w:cs="Calibri"/>
        </w:rPr>
        <w:t xml:space="preserve"> display</w:t>
      </w:r>
      <w:r w:rsidR="00695E9B" w:rsidRPr="004804BA">
        <w:rPr>
          <w:rFonts w:cs="Calibri"/>
        </w:rPr>
        <w:t>ed</w:t>
      </w:r>
      <w:r w:rsidR="000074C5" w:rsidRPr="004804BA">
        <w:rPr>
          <w:rFonts w:cs="Calibri"/>
        </w:rPr>
        <w:t xml:space="preserve"> under the National Law</w:t>
      </w:r>
      <w:r w:rsidR="00A165FA" w:rsidRPr="004804BA">
        <w:rPr>
          <w:rFonts w:cs="Calibri"/>
        </w:rPr>
        <w:t xml:space="preserve"> in NSW</w:t>
      </w:r>
      <w:r w:rsidR="000074C5" w:rsidRPr="004804BA">
        <w:rPr>
          <w:rFonts w:cs="Calibri"/>
        </w:rPr>
        <w:t xml:space="preserve"> (</w:t>
      </w:r>
      <w:r w:rsidR="0042148E" w:rsidRPr="004804BA">
        <w:rPr>
          <w:rFonts w:cs="Calibri"/>
        </w:rPr>
        <w:t>ss 172(3)(4)</w:t>
      </w:r>
      <w:r w:rsidR="000074C5" w:rsidRPr="004804BA">
        <w:rPr>
          <w:rFonts w:cs="Calibri"/>
        </w:rPr>
        <w:t>)</w:t>
      </w:r>
      <w:r w:rsidR="00617090" w:rsidRPr="004804BA">
        <w:rPr>
          <w:rFonts w:cs="Calibri"/>
        </w:rPr>
        <w:t xml:space="preserve">. </w:t>
      </w:r>
      <w:r w:rsidR="004E0681" w:rsidRPr="004804BA">
        <w:rPr>
          <w:rFonts w:cs="Calibri"/>
        </w:rPr>
        <w:t>It</w:t>
      </w:r>
      <w:r w:rsidR="00617090" w:rsidRPr="004804BA">
        <w:rPr>
          <w:rFonts w:cs="Calibri"/>
        </w:rPr>
        <w:t xml:space="preserve"> must:</w:t>
      </w:r>
    </w:p>
    <w:p w14:paraId="0FEFF4BA" w14:textId="41E971EB" w:rsidR="00617090" w:rsidRPr="004804BA" w:rsidRDefault="00617090" w:rsidP="00373018">
      <w:pPr>
        <w:pStyle w:val="policynj"/>
        <w:numPr>
          <w:ilvl w:val="1"/>
          <w:numId w:val="2"/>
        </w:numPr>
        <w:ind w:left="1418"/>
        <w:rPr>
          <w:rFonts w:cs="Calibri"/>
        </w:rPr>
      </w:pPr>
      <w:r w:rsidRPr="004804BA">
        <w:rPr>
          <w:rFonts w:cs="Calibri"/>
        </w:rPr>
        <w:t xml:space="preserve">Cover the past 2 years of compliance history as it appears on the approved provider view of the NQA ITS portal </w:t>
      </w:r>
      <w:r w:rsidR="00C85245" w:rsidRPr="004804BA">
        <w:rPr>
          <w:rFonts w:cs="Calibri"/>
        </w:rPr>
        <w:t>(or to the date our service was approved or transferred to the current approved provider)</w:t>
      </w:r>
    </w:p>
    <w:p w14:paraId="77905211" w14:textId="321AA5CA" w:rsidR="00181B66" w:rsidRPr="004804BA" w:rsidRDefault="00181B66" w:rsidP="00373018">
      <w:pPr>
        <w:pStyle w:val="policynj"/>
        <w:numPr>
          <w:ilvl w:val="1"/>
          <w:numId w:val="2"/>
        </w:numPr>
        <w:ind w:left="1418"/>
        <w:rPr>
          <w:rFonts w:cs="Calibri"/>
        </w:rPr>
      </w:pPr>
      <w:r w:rsidRPr="004804BA">
        <w:rPr>
          <w:rFonts w:cs="Calibri"/>
        </w:rPr>
        <w:t>Include any required prosecution information (noting this is not included in the NQA ITS portal)</w:t>
      </w:r>
      <w:r w:rsidR="003650B8" w:rsidRPr="004804BA">
        <w:rPr>
          <w:rFonts w:cs="Calibri"/>
        </w:rPr>
        <w:t xml:space="preserve"> – i.e., any offences for which the approved provider ha</w:t>
      </w:r>
      <w:r w:rsidR="002A5946" w:rsidRPr="004804BA">
        <w:rPr>
          <w:rFonts w:cs="Calibri"/>
        </w:rPr>
        <w:t>s</w:t>
      </w:r>
      <w:r w:rsidR="003650B8" w:rsidRPr="004804BA">
        <w:rPr>
          <w:rFonts w:cs="Calibri"/>
        </w:rPr>
        <w:t xml:space="preserve"> been prosecuted</w:t>
      </w:r>
      <w:r w:rsidR="0086003B" w:rsidRPr="004804BA">
        <w:rPr>
          <w:rFonts w:cs="Calibri"/>
        </w:rPr>
        <w:t xml:space="preserve"> where there is a plea of guilt, finding of guilt or a conviction and any associated </w:t>
      </w:r>
      <w:r w:rsidR="00CA57E1" w:rsidRPr="004804BA">
        <w:rPr>
          <w:rFonts w:cs="Calibri"/>
        </w:rPr>
        <w:t>penalties</w:t>
      </w:r>
    </w:p>
    <w:p w14:paraId="0210193F" w14:textId="7FC65AA4" w:rsidR="00C85245" w:rsidRPr="004804BA" w:rsidRDefault="00C85245" w:rsidP="00373018">
      <w:pPr>
        <w:pStyle w:val="policynj"/>
        <w:numPr>
          <w:ilvl w:val="1"/>
          <w:numId w:val="2"/>
        </w:numPr>
        <w:ind w:left="1418"/>
        <w:rPr>
          <w:rFonts w:cs="Calibri"/>
        </w:rPr>
      </w:pPr>
      <w:r w:rsidRPr="004804BA">
        <w:rPr>
          <w:rFonts w:cs="Calibri"/>
        </w:rPr>
        <w:t xml:space="preserve">Include </w:t>
      </w:r>
      <w:r w:rsidR="000D05C7" w:rsidRPr="004804BA">
        <w:rPr>
          <w:rFonts w:cs="Calibri"/>
        </w:rPr>
        <w:t xml:space="preserve">our </w:t>
      </w:r>
      <w:r w:rsidRPr="004804BA">
        <w:rPr>
          <w:rFonts w:cs="Calibri"/>
        </w:rPr>
        <w:t>current and previous quality rating</w:t>
      </w:r>
    </w:p>
    <w:p w14:paraId="3120488A" w14:textId="336F0FCF" w:rsidR="00C85245" w:rsidRPr="004804BA" w:rsidRDefault="00C85245" w:rsidP="00373018">
      <w:pPr>
        <w:numPr>
          <w:ilvl w:val="1"/>
          <w:numId w:val="2"/>
        </w:numPr>
        <w:spacing w:afterLines="60" w:after="144" w:line="276" w:lineRule="auto"/>
        <w:ind w:left="1418"/>
        <w:rPr>
          <w:rFonts w:cs="Calibri"/>
        </w:rPr>
      </w:pPr>
      <w:r w:rsidRPr="004804BA">
        <w:rPr>
          <w:rFonts w:cs="Calibri"/>
        </w:rPr>
        <w:t xml:space="preserve">Include </w:t>
      </w:r>
      <w:r w:rsidR="004E0681" w:rsidRPr="004804BA">
        <w:rPr>
          <w:rFonts w:cs="Calibri"/>
        </w:rPr>
        <w:t>compliance actions that are the subject of review</w:t>
      </w:r>
    </w:p>
    <w:p w14:paraId="10534EE8" w14:textId="52E7F3D0" w:rsidR="007F6C43" w:rsidRPr="004804BA" w:rsidRDefault="007F6C43" w:rsidP="00373018">
      <w:pPr>
        <w:numPr>
          <w:ilvl w:val="1"/>
          <w:numId w:val="2"/>
        </w:numPr>
        <w:spacing w:afterLines="60" w:after="144" w:line="276" w:lineRule="auto"/>
        <w:ind w:left="1418"/>
        <w:rPr>
          <w:rFonts w:cs="Calibri"/>
        </w:rPr>
      </w:pPr>
      <w:r w:rsidRPr="004804BA">
        <w:rPr>
          <w:rFonts w:cs="Calibri"/>
        </w:rPr>
        <w:t>Be up</w:t>
      </w:r>
      <w:r w:rsidR="00F3786D" w:rsidRPr="004804BA">
        <w:rPr>
          <w:rFonts w:cs="Calibri"/>
        </w:rPr>
        <w:t>dated within 7 days of any relevant compliance actions</w:t>
      </w:r>
    </w:p>
    <w:p w14:paraId="27B04809" w14:textId="77777777" w:rsidR="00B776D6" w:rsidRPr="004804BA" w:rsidRDefault="00B776D6" w:rsidP="00B776D6">
      <w:pPr>
        <w:snapToGrid w:val="0"/>
        <w:spacing w:before="360" w:after="120" w:line="276" w:lineRule="auto"/>
        <w:rPr>
          <w:rFonts w:cs="Calibri"/>
          <w:b/>
          <w:bCs/>
          <w:sz w:val="28"/>
          <w:szCs w:val="28"/>
        </w:rPr>
      </w:pPr>
      <w:r w:rsidRPr="004804BA">
        <w:rPr>
          <w:rFonts w:cs="Calibri"/>
          <w:b/>
          <w:bCs/>
          <w:sz w:val="28"/>
          <w:szCs w:val="28"/>
        </w:rPr>
        <w:t>National Law and Regulations to be available</w:t>
      </w:r>
    </w:p>
    <w:p w14:paraId="30C85245" w14:textId="77777777" w:rsidR="00B776D6" w:rsidRPr="004804BA" w:rsidRDefault="00B776D6" w:rsidP="00B776D6">
      <w:pPr>
        <w:numPr>
          <w:ilvl w:val="0"/>
          <w:numId w:val="2"/>
        </w:numPr>
        <w:spacing w:afterLines="60" w:after="144" w:line="276" w:lineRule="auto"/>
        <w:rPr>
          <w:rFonts w:cs="Calibri"/>
        </w:rPr>
      </w:pPr>
      <w:r w:rsidRPr="004804BA">
        <w:rPr>
          <w:rFonts w:cs="Calibri"/>
        </w:rPr>
        <w:t>We must be transparent and open about our service’s legal obligations</w:t>
      </w:r>
    </w:p>
    <w:p w14:paraId="02022774" w14:textId="351AFAF1" w:rsidR="00B776D6" w:rsidRPr="004804BA" w:rsidRDefault="00B776D6" w:rsidP="00B776D6">
      <w:pPr>
        <w:numPr>
          <w:ilvl w:val="0"/>
          <w:numId w:val="2"/>
        </w:numPr>
        <w:spacing w:afterLines="60" w:after="144" w:line="276" w:lineRule="auto"/>
        <w:rPr>
          <w:rFonts w:cs="Calibri"/>
        </w:rPr>
      </w:pPr>
      <w:r w:rsidRPr="004804BA">
        <w:rPr>
          <w:rFonts w:cs="Calibri"/>
        </w:rPr>
        <w:t xml:space="preserve">The approved provider must ensure that a copy of the </w:t>
      </w:r>
      <w:r w:rsidRPr="004804BA">
        <w:rPr>
          <w:rFonts w:cs="Calibri"/>
          <w:i/>
          <w:iCs/>
        </w:rPr>
        <w:t>National Law</w:t>
      </w:r>
      <w:r w:rsidRPr="004804BA">
        <w:rPr>
          <w:rFonts w:cs="Calibri"/>
        </w:rPr>
        <w:t xml:space="preserve"> </w:t>
      </w:r>
      <w:r w:rsidRPr="004804BA">
        <w:rPr>
          <w:rFonts w:cs="Calibri"/>
          <w:i/>
          <w:iCs/>
        </w:rPr>
        <w:t>and Regulations</w:t>
      </w:r>
      <w:r w:rsidRPr="004804BA">
        <w:rPr>
          <w:rFonts w:cs="Calibri"/>
        </w:rPr>
        <w:t xml:space="preserve"> is kept available at our premises for the use of the nominated supervisor, other staff, volunteers and students, families and anyone else who uses our service (</w:t>
      </w:r>
      <w:r w:rsidRPr="004804BA">
        <w:rPr>
          <w:rFonts w:cs="Calibri"/>
          <w:i/>
          <w:iCs/>
        </w:rPr>
        <w:t>National Regulations</w:t>
      </w:r>
      <w:r w:rsidRPr="004804BA">
        <w:rPr>
          <w:rFonts w:cs="Calibri"/>
        </w:rPr>
        <w:t xml:space="preserve"> s 185)</w:t>
      </w:r>
    </w:p>
    <w:p w14:paraId="1A996BE2" w14:textId="28F2B478" w:rsidR="00D911AA" w:rsidRPr="004804BA" w:rsidRDefault="00D911AA" w:rsidP="00D911AA">
      <w:pPr>
        <w:snapToGrid w:val="0"/>
        <w:spacing w:before="360" w:after="120" w:line="276" w:lineRule="auto"/>
        <w:rPr>
          <w:rFonts w:cs="Calibri"/>
          <w:b/>
          <w:bCs/>
          <w:sz w:val="28"/>
          <w:szCs w:val="28"/>
        </w:rPr>
      </w:pPr>
      <w:r w:rsidRPr="004804BA">
        <w:rPr>
          <w:rFonts w:cs="Calibri"/>
          <w:b/>
          <w:bCs/>
          <w:sz w:val="28"/>
          <w:szCs w:val="28"/>
        </w:rPr>
        <w:t>Prescribed information to display and report</w:t>
      </w:r>
    </w:p>
    <w:p w14:paraId="0ACC6A36" w14:textId="77777777" w:rsidR="00D911AA" w:rsidRPr="004804BA" w:rsidRDefault="00D911AA" w:rsidP="00D911AA">
      <w:pPr>
        <w:numPr>
          <w:ilvl w:val="0"/>
          <w:numId w:val="2"/>
        </w:numPr>
        <w:spacing w:afterLines="60" w:after="144" w:line="276" w:lineRule="auto"/>
        <w:rPr>
          <w:rFonts w:cs="Calibri"/>
        </w:rPr>
      </w:pPr>
      <w:r w:rsidRPr="004804BA">
        <w:rPr>
          <w:rFonts w:cs="Calibri"/>
        </w:rPr>
        <w:t xml:space="preserve">We must display </w:t>
      </w:r>
      <w:proofErr w:type="gramStart"/>
      <w:r w:rsidRPr="004804BA">
        <w:rPr>
          <w:rFonts w:cs="Calibri"/>
        </w:rPr>
        <w:t>particular information</w:t>
      </w:r>
      <w:proofErr w:type="gramEnd"/>
      <w:r w:rsidRPr="004804BA">
        <w:rPr>
          <w:rFonts w:cs="Calibri"/>
        </w:rPr>
        <w:t xml:space="preserve"> at our service and report specific information to families and government authorities</w:t>
      </w:r>
    </w:p>
    <w:p w14:paraId="5F135A6E" w14:textId="77777777" w:rsidR="00D911AA" w:rsidRPr="004804BA" w:rsidRDefault="00D911AA" w:rsidP="00D911AA">
      <w:pPr>
        <w:numPr>
          <w:ilvl w:val="0"/>
          <w:numId w:val="2"/>
        </w:numPr>
        <w:spacing w:afterLines="60" w:after="144" w:line="276" w:lineRule="auto"/>
        <w:rPr>
          <w:rFonts w:cs="Calibri"/>
        </w:rPr>
      </w:pPr>
      <w:r w:rsidRPr="004804BA">
        <w:rPr>
          <w:rFonts w:cs="Calibri"/>
        </w:rPr>
        <w:t>The approved provider must ensure that we:</w:t>
      </w:r>
    </w:p>
    <w:p w14:paraId="04810C60" w14:textId="2CCC8501" w:rsidR="00D911AA" w:rsidRPr="004804BA" w:rsidRDefault="00D911AA" w:rsidP="00D911AA">
      <w:pPr>
        <w:numPr>
          <w:ilvl w:val="1"/>
          <w:numId w:val="47"/>
        </w:numPr>
        <w:spacing w:afterLines="60" w:after="144" w:line="276" w:lineRule="auto"/>
        <w:ind w:left="1418"/>
        <w:rPr>
          <w:rFonts w:cs="Calibri"/>
        </w:rPr>
      </w:pPr>
      <w:r w:rsidRPr="004804BA">
        <w:rPr>
          <w:rFonts w:cs="Calibri"/>
        </w:rPr>
        <w:t xml:space="preserve">Display the information prescribed in the </w:t>
      </w:r>
      <w:r w:rsidRPr="004804BA">
        <w:rPr>
          <w:rFonts w:cs="Calibri"/>
          <w:i/>
          <w:iCs/>
        </w:rPr>
        <w:t xml:space="preserve">National Law </w:t>
      </w:r>
      <w:r w:rsidRPr="004804BA">
        <w:rPr>
          <w:rFonts w:cs="Calibri"/>
        </w:rPr>
        <w:t xml:space="preserve">(s 172) </w:t>
      </w:r>
      <w:r w:rsidRPr="004804BA">
        <w:rPr>
          <w:rFonts w:cs="Calibri"/>
          <w:i/>
          <w:iCs/>
        </w:rPr>
        <w:t>and Regulations</w:t>
      </w:r>
      <w:r w:rsidRPr="004804BA">
        <w:rPr>
          <w:rFonts w:cs="Calibri"/>
        </w:rPr>
        <w:t xml:space="preserve"> (s 173) in a prominent location at the entrance to our service (see list attached)</w:t>
      </w:r>
    </w:p>
    <w:p w14:paraId="65C46D41" w14:textId="77777777" w:rsidR="00D911AA" w:rsidRPr="004804BA" w:rsidRDefault="00D911AA" w:rsidP="00D911AA">
      <w:pPr>
        <w:numPr>
          <w:ilvl w:val="1"/>
          <w:numId w:val="47"/>
        </w:numPr>
        <w:spacing w:afterLines="60" w:after="144" w:line="276" w:lineRule="auto"/>
        <w:ind w:left="1418"/>
        <w:rPr>
          <w:rFonts w:cs="Calibri"/>
        </w:rPr>
      </w:pPr>
      <w:r w:rsidRPr="004804BA">
        <w:rPr>
          <w:rFonts w:cs="Calibri"/>
        </w:rPr>
        <w:t>Notify the regulatory authority and families of prescribed information within the required time (see list attached) (</w:t>
      </w:r>
      <w:r w:rsidRPr="004804BA">
        <w:rPr>
          <w:rFonts w:cs="Calibri"/>
          <w:i/>
          <w:iCs/>
        </w:rPr>
        <w:t>National Law</w:t>
      </w:r>
      <w:r w:rsidRPr="004804BA">
        <w:rPr>
          <w:rFonts w:cs="Calibri"/>
        </w:rPr>
        <w:t xml:space="preserve"> ss 173, 174) (</w:t>
      </w:r>
      <w:r w:rsidRPr="004804BA">
        <w:rPr>
          <w:rFonts w:cs="Calibri"/>
          <w:i/>
          <w:iCs/>
        </w:rPr>
        <w:t>National Regulations</w:t>
      </w:r>
      <w:r w:rsidRPr="004804BA">
        <w:rPr>
          <w:rFonts w:cs="Calibri"/>
        </w:rPr>
        <w:t xml:space="preserve"> ss 174-176)</w:t>
      </w:r>
    </w:p>
    <w:p w14:paraId="3BA04129" w14:textId="77777777" w:rsidR="00D911AA" w:rsidRPr="004804BA" w:rsidRDefault="00D911AA" w:rsidP="00D911AA">
      <w:pPr>
        <w:numPr>
          <w:ilvl w:val="1"/>
          <w:numId w:val="47"/>
        </w:numPr>
        <w:spacing w:afterLines="60" w:after="144" w:line="276" w:lineRule="auto"/>
        <w:ind w:left="1418"/>
        <w:rPr>
          <w:rFonts w:cs="Calibri"/>
        </w:rPr>
      </w:pPr>
      <w:r w:rsidRPr="004804BA">
        <w:rPr>
          <w:rFonts w:cs="Calibri"/>
        </w:rPr>
        <w:t xml:space="preserve">Notify the Australian Government about the prescribed matters under </w:t>
      </w:r>
      <w:r w:rsidRPr="004804BA">
        <w:rPr>
          <w:rFonts w:cs="Calibri"/>
          <w:i/>
          <w:iCs/>
        </w:rPr>
        <w:t>Family Assistance Law</w:t>
      </w:r>
      <w:r w:rsidRPr="004804BA">
        <w:rPr>
          <w:rFonts w:cs="Calibri"/>
        </w:rPr>
        <w:t xml:space="preserve"> within the required time (list attached)</w:t>
      </w:r>
    </w:p>
    <w:p w14:paraId="0DF0A6FA" w14:textId="77777777" w:rsidR="00D911AA" w:rsidRPr="004804BA" w:rsidRDefault="00D911AA" w:rsidP="00D911AA">
      <w:pPr>
        <w:numPr>
          <w:ilvl w:val="1"/>
          <w:numId w:val="47"/>
        </w:numPr>
        <w:spacing w:afterLines="60" w:after="144" w:line="276" w:lineRule="auto"/>
        <w:ind w:left="1418"/>
        <w:rPr>
          <w:rFonts w:cs="Calibri"/>
        </w:rPr>
      </w:pPr>
      <w:r w:rsidRPr="004804BA">
        <w:rPr>
          <w:rFonts w:cs="Calibri"/>
        </w:rPr>
        <w:t>Make any other mandatory reports or notifications to the relevant authority where and when required (e.g., Australian Tax Office, Work Safe, child protection agencies)</w:t>
      </w:r>
    </w:p>
    <w:p w14:paraId="64427991" w14:textId="1F361DB8" w:rsidR="00D911AA" w:rsidRPr="004804BA" w:rsidRDefault="00D911AA" w:rsidP="00D911AA">
      <w:pPr>
        <w:numPr>
          <w:ilvl w:val="0"/>
          <w:numId w:val="2"/>
        </w:numPr>
        <w:spacing w:afterLines="60" w:after="144" w:line="276" w:lineRule="auto"/>
        <w:rPr>
          <w:rFonts w:cs="Calibri"/>
        </w:rPr>
      </w:pPr>
      <w:r w:rsidRPr="004804BA">
        <w:rPr>
          <w:rFonts w:cs="Calibri"/>
        </w:rPr>
        <w:t>The approved provider must take reasonable steps to ensure that staff make the required notifications and reports</w:t>
      </w:r>
      <w:r w:rsidRPr="00027898">
        <w:rPr>
          <w:rFonts w:cs="Calibri"/>
          <w:color w:val="000000" w:themeColor="text1"/>
        </w:rPr>
        <w:t xml:space="preserve"> according to our policies and procedures, and that they use our paper-based</w:t>
      </w:r>
      <w:r w:rsidR="00027898" w:rsidRPr="00027898">
        <w:rPr>
          <w:rFonts w:cs="Calibri"/>
          <w:color w:val="000000" w:themeColor="text1"/>
        </w:rPr>
        <w:t xml:space="preserve"> and </w:t>
      </w:r>
      <w:r w:rsidRPr="00027898">
        <w:rPr>
          <w:rFonts w:cs="Calibri"/>
          <w:color w:val="000000" w:themeColor="text1"/>
        </w:rPr>
        <w:t>digital</w:t>
      </w:r>
      <w:r w:rsidR="00027898" w:rsidRPr="00027898">
        <w:rPr>
          <w:rFonts w:cs="Calibri"/>
          <w:color w:val="000000" w:themeColor="text1"/>
        </w:rPr>
        <w:t xml:space="preserve"> </w:t>
      </w:r>
      <w:r w:rsidRPr="004804BA">
        <w:rPr>
          <w:rFonts w:cs="Calibri"/>
        </w:rPr>
        <w:t>reporting and notification systems to track due dates, and make and store records</w:t>
      </w:r>
    </w:p>
    <w:p w14:paraId="49142E29" w14:textId="536975F9" w:rsidR="00D911AA" w:rsidRPr="004804BA" w:rsidRDefault="00D911AA" w:rsidP="00D911AA">
      <w:pPr>
        <w:numPr>
          <w:ilvl w:val="0"/>
          <w:numId w:val="2"/>
        </w:numPr>
        <w:spacing w:afterLines="60" w:after="144" w:line="276" w:lineRule="auto"/>
        <w:rPr>
          <w:rFonts w:cs="Calibri"/>
        </w:rPr>
      </w:pPr>
      <w:r w:rsidRPr="004804BA">
        <w:rPr>
          <w:rFonts w:cs="Calibri"/>
        </w:rPr>
        <w:t>The approved provider and nominated supervisor will display in staff areas an up-to-date list of due dates and required notifications</w:t>
      </w:r>
    </w:p>
    <w:p w14:paraId="3CCAE01F" w14:textId="77777777" w:rsidR="008B66FE" w:rsidRPr="004804BA" w:rsidRDefault="00AF037A" w:rsidP="008B66FE">
      <w:pPr>
        <w:snapToGrid w:val="0"/>
        <w:spacing w:before="360" w:after="120" w:line="276" w:lineRule="auto"/>
        <w:rPr>
          <w:rFonts w:cs="Calibri"/>
          <w:b/>
          <w:bCs/>
        </w:rPr>
      </w:pPr>
      <w:r w:rsidRPr="004804BA">
        <w:rPr>
          <w:rFonts w:cs="Calibri"/>
          <w:b/>
          <w:bCs/>
          <w:sz w:val="28"/>
          <w:szCs w:val="28"/>
        </w:rPr>
        <w:t>Attendance and enrolment records</w:t>
      </w:r>
    </w:p>
    <w:p w14:paraId="471B0656" w14:textId="368C3B47" w:rsidR="000B2419" w:rsidRPr="004804BA" w:rsidRDefault="000B2419" w:rsidP="008B66FE">
      <w:pPr>
        <w:numPr>
          <w:ilvl w:val="0"/>
          <w:numId w:val="2"/>
        </w:numPr>
        <w:spacing w:afterLines="60" w:after="144" w:line="276" w:lineRule="auto"/>
        <w:rPr>
          <w:rFonts w:cs="Calibri"/>
          <w:b/>
          <w:bCs/>
        </w:rPr>
      </w:pPr>
      <w:r w:rsidRPr="004804BA">
        <w:rPr>
          <w:rFonts w:cs="Calibri"/>
        </w:rPr>
        <w:t xml:space="preserve">Accurate records of attendance and enrolment are essential for </w:t>
      </w:r>
      <w:r w:rsidR="00023AA8" w:rsidRPr="004804BA">
        <w:rPr>
          <w:rFonts w:cs="Calibri"/>
        </w:rPr>
        <w:t xml:space="preserve">health and </w:t>
      </w:r>
      <w:r w:rsidRPr="004804BA">
        <w:rPr>
          <w:rFonts w:cs="Calibri"/>
        </w:rPr>
        <w:t xml:space="preserve">safety, </w:t>
      </w:r>
      <w:r w:rsidR="00023AA8" w:rsidRPr="004804BA">
        <w:rPr>
          <w:rFonts w:cs="Calibri"/>
        </w:rPr>
        <w:t>administration and compliance</w:t>
      </w:r>
    </w:p>
    <w:p w14:paraId="681503E0" w14:textId="706E9598" w:rsidR="00AF037A" w:rsidRPr="004804BA" w:rsidRDefault="00AF037A" w:rsidP="00231250">
      <w:pPr>
        <w:numPr>
          <w:ilvl w:val="0"/>
          <w:numId w:val="2"/>
        </w:numPr>
        <w:spacing w:afterLines="60" w:after="144" w:line="276" w:lineRule="auto"/>
        <w:rPr>
          <w:rFonts w:cs="Calibri"/>
        </w:rPr>
      </w:pPr>
      <w:r w:rsidRPr="004804BA">
        <w:rPr>
          <w:rFonts w:cs="Calibri"/>
        </w:rPr>
        <w:t>The approved provider must take reasonable steps to ensure staff implement our</w:t>
      </w:r>
      <w:r w:rsidR="004C08A7" w:rsidRPr="004804BA">
        <w:rPr>
          <w:rFonts w:cs="Calibri"/>
        </w:rPr>
        <w:t xml:space="preserve"> </w:t>
      </w:r>
      <w:r w:rsidR="004C08A7" w:rsidRPr="004804BA">
        <w:rPr>
          <w:rFonts w:cs="Calibri"/>
          <w:u w:val="single"/>
        </w:rPr>
        <w:t>Fees Policy</w:t>
      </w:r>
      <w:r w:rsidR="004C08A7" w:rsidRPr="004804BA">
        <w:rPr>
          <w:rFonts w:cs="Calibri"/>
        </w:rPr>
        <w:t>,</w:t>
      </w:r>
      <w:r w:rsidRPr="004804BA">
        <w:rPr>
          <w:rFonts w:cs="Calibri"/>
        </w:rPr>
        <w:t xml:space="preserve"> </w:t>
      </w:r>
      <w:r w:rsidRPr="004804BA">
        <w:rPr>
          <w:rFonts w:cs="Calibri"/>
          <w:u w:val="single"/>
        </w:rPr>
        <w:t>Enrolment Policy</w:t>
      </w:r>
      <w:r w:rsidRPr="004804BA">
        <w:rPr>
          <w:rFonts w:cs="Calibri"/>
        </w:rPr>
        <w:t xml:space="preserve">, </w:t>
      </w:r>
      <w:r w:rsidRPr="004804BA">
        <w:rPr>
          <w:rFonts w:cs="Calibri"/>
          <w:u w:val="single"/>
        </w:rPr>
        <w:t>Delivery and Collection Policy,</w:t>
      </w:r>
      <w:r w:rsidRPr="004804BA">
        <w:rPr>
          <w:rFonts w:cs="Calibri"/>
        </w:rPr>
        <w:t xml:space="preserve"> </w:t>
      </w:r>
      <w:r w:rsidRPr="004804BA">
        <w:rPr>
          <w:rFonts w:cs="Calibri"/>
          <w:u w:val="single"/>
        </w:rPr>
        <w:t>Acceptance and Refusal of Authorisation Policy, Medical Conditions Policy</w:t>
      </w:r>
      <w:r w:rsidRPr="004804BA">
        <w:rPr>
          <w:rFonts w:cs="Calibri"/>
        </w:rPr>
        <w:t xml:space="preserve"> and </w:t>
      </w:r>
      <w:r w:rsidRPr="004804BA">
        <w:rPr>
          <w:rFonts w:cs="Calibri"/>
          <w:u w:val="single"/>
        </w:rPr>
        <w:t>Record Keeping Policy</w:t>
      </w:r>
    </w:p>
    <w:p w14:paraId="09429660" w14:textId="77777777" w:rsidR="00AF037A" w:rsidRPr="004804BA" w:rsidRDefault="00AF037A" w:rsidP="00231250">
      <w:pPr>
        <w:numPr>
          <w:ilvl w:val="0"/>
          <w:numId w:val="2"/>
        </w:numPr>
        <w:spacing w:afterLines="60" w:after="144" w:line="276" w:lineRule="auto"/>
        <w:rPr>
          <w:rFonts w:cs="Calibri"/>
        </w:rPr>
      </w:pPr>
      <w:r w:rsidRPr="004804BA">
        <w:rPr>
          <w:rFonts w:cs="Calibri"/>
        </w:rPr>
        <w:t xml:space="preserve">These policies set out how we keep records of attendance and enrolment according to the requirements in the </w:t>
      </w:r>
      <w:r w:rsidRPr="004804BA">
        <w:rPr>
          <w:rFonts w:cs="Calibri"/>
          <w:i/>
          <w:iCs/>
        </w:rPr>
        <w:t>National Regulations</w:t>
      </w:r>
      <w:r w:rsidRPr="004804BA">
        <w:rPr>
          <w:rFonts w:cs="Calibri"/>
        </w:rPr>
        <w:t xml:space="preserve"> and </w:t>
      </w:r>
      <w:r w:rsidRPr="004804BA">
        <w:rPr>
          <w:rFonts w:cs="Calibri"/>
          <w:i/>
          <w:iCs/>
        </w:rPr>
        <w:t>Family Assistance Law</w:t>
      </w:r>
    </w:p>
    <w:p w14:paraId="5A8F86DD" w14:textId="77777777" w:rsidR="00AF037A" w:rsidRPr="004804BA" w:rsidRDefault="00AF037A" w:rsidP="00231250">
      <w:pPr>
        <w:numPr>
          <w:ilvl w:val="0"/>
          <w:numId w:val="2"/>
        </w:numPr>
        <w:spacing w:afterLines="60" w:after="144" w:line="276" w:lineRule="auto"/>
        <w:rPr>
          <w:rFonts w:cs="Calibri"/>
        </w:rPr>
      </w:pPr>
      <w:r w:rsidRPr="004804BA">
        <w:rPr>
          <w:rFonts w:cs="Calibri"/>
        </w:rPr>
        <w:t>Enrolment records must be reviewed at least annually and linked to individual learning and care plans</w:t>
      </w:r>
    </w:p>
    <w:p w14:paraId="4F35A9A5" w14:textId="77777777" w:rsidR="00AF037A" w:rsidRPr="004804BA" w:rsidRDefault="00AF037A" w:rsidP="00231250">
      <w:pPr>
        <w:numPr>
          <w:ilvl w:val="0"/>
          <w:numId w:val="2"/>
        </w:numPr>
        <w:spacing w:afterLines="60" w:after="144" w:line="276" w:lineRule="auto"/>
        <w:rPr>
          <w:rFonts w:cs="Calibri"/>
        </w:rPr>
      </w:pPr>
      <w:r w:rsidRPr="004804BA">
        <w:rPr>
          <w:rFonts w:cs="Calibri"/>
        </w:rPr>
        <w:t>Our enrolment and attendance records will be linked to related systems (e.g., staffing, fees, medical management, emergency plans, and waitlists)</w:t>
      </w:r>
    </w:p>
    <w:p w14:paraId="7F0A1CA5" w14:textId="77777777" w:rsidR="00AF037A" w:rsidRPr="004804BA" w:rsidRDefault="00AF037A" w:rsidP="00036742">
      <w:pPr>
        <w:snapToGrid w:val="0"/>
        <w:spacing w:before="360" w:after="120" w:line="276" w:lineRule="auto"/>
        <w:rPr>
          <w:rFonts w:cs="Calibri"/>
          <w:b/>
          <w:bCs/>
          <w:sz w:val="28"/>
          <w:szCs w:val="28"/>
        </w:rPr>
      </w:pPr>
      <w:r w:rsidRPr="004804BA">
        <w:rPr>
          <w:rFonts w:cs="Calibri"/>
          <w:b/>
          <w:bCs/>
          <w:sz w:val="28"/>
          <w:szCs w:val="28"/>
        </w:rPr>
        <w:t>Record-keeping, including confidentiality, storage and technology</w:t>
      </w:r>
    </w:p>
    <w:p w14:paraId="6886405B" w14:textId="5C33C26F" w:rsidR="000C0C8C" w:rsidRPr="004804BA" w:rsidRDefault="00901696" w:rsidP="00231250">
      <w:pPr>
        <w:numPr>
          <w:ilvl w:val="0"/>
          <w:numId w:val="2"/>
        </w:numPr>
        <w:spacing w:afterLines="60" w:after="144" w:line="276" w:lineRule="auto"/>
        <w:rPr>
          <w:rFonts w:cs="Calibri"/>
          <w:b/>
          <w:bCs/>
        </w:rPr>
      </w:pPr>
      <w:r w:rsidRPr="004804BA">
        <w:rPr>
          <w:rFonts w:cs="Calibri"/>
        </w:rPr>
        <w:t>Accurate</w:t>
      </w:r>
      <w:r w:rsidR="00F83EE7" w:rsidRPr="004804BA">
        <w:rPr>
          <w:rFonts w:cs="Calibri"/>
        </w:rPr>
        <w:t xml:space="preserve"> and secure</w:t>
      </w:r>
      <w:r w:rsidR="000C0C8C" w:rsidRPr="004804BA">
        <w:rPr>
          <w:rFonts w:cs="Calibri"/>
        </w:rPr>
        <w:t xml:space="preserve"> record-keeping and </w:t>
      </w:r>
      <w:r w:rsidR="00F83EE7" w:rsidRPr="004804BA">
        <w:rPr>
          <w:rFonts w:cs="Calibri"/>
        </w:rPr>
        <w:t xml:space="preserve">data management are </w:t>
      </w:r>
      <w:r w:rsidR="00F2613B" w:rsidRPr="004804BA">
        <w:rPr>
          <w:rFonts w:cs="Calibri"/>
        </w:rPr>
        <w:t>vital for an efficient and lawful operation</w:t>
      </w:r>
    </w:p>
    <w:p w14:paraId="41F9EACA" w14:textId="34FCFD18" w:rsidR="00AF037A" w:rsidRPr="004804BA" w:rsidRDefault="00AF037A" w:rsidP="00231250">
      <w:pPr>
        <w:numPr>
          <w:ilvl w:val="0"/>
          <w:numId w:val="2"/>
        </w:numPr>
        <w:spacing w:afterLines="60" w:after="144" w:line="276" w:lineRule="auto"/>
        <w:rPr>
          <w:rFonts w:cs="Calibri"/>
          <w:b/>
          <w:bCs/>
        </w:rPr>
      </w:pPr>
      <w:r w:rsidRPr="004804BA">
        <w:rPr>
          <w:rFonts w:cs="Calibri"/>
        </w:rPr>
        <w:t>The approved provider must take reasonable steps to ensure that staff implement our record keeping, confidentiality, privacy and storage related policies, and that they use our records management systems (paper-based and electronic) according to our procedures</w:t>
      </w:r>
    </w:p>
    <w:p w14:paraId="2BB1232C" w14:textId="0085826B" w:rsidR="00AF037A" w:rsidRPr="004804BA" w:rsidRDefault="00AF037A" w:rsidP="00231250">
      <w:pPr>
        <w:numPr>
          <w:ilvl w:val="0"/>
          <w:numId w:val="2"/>
        </w:numPr>
        <w:spacing w:afterLines="60" w:after="144" w:line="276" w:lineRule="auto"/>
        <w:rPr>
          <w:rFonts w:cs="Calibri"/>
        </w:rPr>
      </w:pPr>
      <w:r w:rsidRPr="004804BA">
        <w:rPr>
          <w:rFonts w:cs="Calibri"/>
        </w:rPr>
        <w:t xml:space="preserve">Our </w:t>
      </w:r>
      <w:r w:rsidRPr="004804BA">
        <w:rPr>
          <w:rFonts w:cs="Calibri"/>
          <w:u w:val="single"/>
        </w:rPr>
        <w:t>Record Keeping Policy</w:t>
      </w:r>
      <w:r w:rsidRPr="004804BA">
        <w:rPr>
          <w:rFonts w:cs="Calibri"/>
        </w:rPr>
        <w:t xml:space="preserve"> </w:t>
      </w:r>
      <w:r w:rsidR="0066566A" w:rsidRPr="004804BA">
        <w:rPr>
          <w:rFonts w:cs="Calibri"/>
        </w:rPr>
        <w:t xml:space="preserve">and </w:t>
      </w:r>
      <w:r w:rsidR="0066566A" w:rsidRPr="004804BA">
        <w:rPr>
          <w:rFonts w:cs="Calibri"/>
          <w:u w:val="single"/>
        </w:rPr>
        <w:t>Privacy and Confidentiality Policy</w:t>
      </w:r>
      <w:r w:rsidR="0066566A" w:rsidRPr="004804BA">
        <w:rPr>
          <w:rFonts w:cs="Calibri"/>
        </w:rPr>
        <w:t xml:space="preserve"> </w:t>
      </w:r>
      <w:r w:rsidRPr="004804BA">
        <w:rPr>
          <w:rFonts w:cs="Calibri"/>
        </w:rPr>
        <w:t xml:space="preserve">set out how we </w:t>
      </w:r>
      <w:r w:rsidR="0066566A" w:rsidRPr="004804BA">
        <w:rPr>
          <w:rFonts w:cs="Calibri"/>
        </w:rPr>
        <w:t>manage</w:t>
      </w:r>
      <w:r w:rsidRPr="004804BA">
        <w:rPr>
          <w:rFonts w:cs="Calibri"/>
        </w:rPr>
        <w:t xml:space="preserve"> the prescribed enrolment records and other documents required under s 177 of the </w:t>
      </w:r>
      <w:r w:rsidRPr="004804BA">
        <w:rPr>
          <w:rFonts w:cs="Calibri"/>
          <w:i/>
          <w:iCs/>
        </w:rPr>
        <w:t>National Regulations</w:t>
      </w:r>
      <w:r w:rsidRPr="004804BA">
        <w:rPr>
          <w:rFonts w:cs="Calibri"/>
        </w:rPr>
        <w:t xml:space="preserve"> </w:t>
      </w:r>
    </w:p>
    <w:p w14:paraId="459F1604" w14:textId="77777777" w:rsidR="00AF037A" w:rsidRPr="004804BA" w:rsidRDefault="00AF037A" w:rsidP="00231250">
      <w:pPr>
        <w:numPr>
          <w:ilvl w:val="0"/>
          <w:numId w:val="2"/>
        </w:numPr>
        <w:spacing w:afterLines="60" w:after="144" w:line="276" w:lineRule="auto"/>
        <w:rPr>
          <w:rFonts w:cs="Calibri"/>
        </w:rPr>
      </w:pPr>
      <w:r w:rsidRPr="004804BA">
        <w:rPr>
          <w:rFonts w:cs="Calibri"/>
        </w:rPr>
        <w:t>Staff must keep the following information confidential and stored securely: any prescribed enrolment or other document; personal information about children, families and staff; incidents and reportable information (e.g., mandatory reports, complaints, details of illnesses or injuries); sensitive organisational or operational information (e.g., security, internal investigations, financial records); and any other information classified as confidential by law</w:t>
      </w:r>
    </w:p>
    <w:p w14:paraId="031C78CA" w14:textId="4CF2476F" w:rsidR="00AF037A" w:rsidRPr="004804BA" w:rsidRDefault="00AF037A" w:rsidP="00231250">
      <w:pPr>
        <w:numPr>
          <w:ilvl w:val="0"/>
          <w:numId w:val="2"/>
        </w:numPr>
        <w:spacing w:afterLines="60" w:after="144" w:line="276" w:lineRule="auto"/>
        <w:rPr>
          <w:rFonts w:cs="Calibri"/>
          <w:b/>
          <w:bCs/>
          <w:u w:val="single"/>
        </w:rPr>
      </w:pPr>
      <w:r w:rsidRPr="004804BA">
        <w:rPr>
          <w:rFonts w:cs="Calibri"/>
        </w:rPr>
        <w:t>The approved provider must ensure that technology and devices are secure, maintained and managed in such a way that keeps children safe from harm or the risk of harm</w:t>
      </w:r>
      <w:r w:rsidR="00D36DE3" w:rsidRPr="004804BA">
        <w:rPr>
          <w:rFonts w:cs="Calibri"/>
        </w:rPr>
        <w:t>, and</w:t>
      </w:r>
      <w:r w:rsidR="001711E9" w:rsidRPr="004804BA">
        <w:rPr>
          <w:rFonts w:cs="Calibri"/>
        </w:rPr>
        <w:t xml:space="preserve"> protects data and privacy</w:t>
      </w:r>
      <w:r w:rsidR="005460A4" w:rsidRPr="004804BA">
        <w:rPr>
          <w:rFonts w:cs="Calibri"/>
        </w:rPr>
        <w:t>,</w:t>
      </w:r>
      <w:r w:rsidRPr="004804BA">
        <w:rPr>
          <w:rFonts w:cs="Calibri"/>
        </w:rPr>
        <w:t xml:space="preserve"> in line with all relevant legislation and standards</w:t>
      </w:r>
      <w:r w:rsidR="003E5356" w:rsidRPr="004804BA">
        <w:rPr>
          <w:rFonts w:cs="Calibri"/>
        </w:rPr>
        <w:t xml:space="preserve"> and our </w:t>
      </w:r>
      <w:r w:rsidR="003E5356" w:rsidRPr="004804BA">
        <w:rPr>
          <w:rFonts w:cs="Calibri"/>
          <w:u w:val="single"/>
        </w:rPr>
        <w:t>Technology and Device Use Policy</w:t>
      </w:r>
    </w:p>
    <w:p w14:paraId="2E5E8CDA" w14:textId="69438E27" w:rsidR="0086021F" w:rsidRPr="004804BA" w:rsidRDefault="0086021F" w:rsidP="004F49E7">
      <w:pPr>
        <w:snapToGrid w:val="0"/>
        <w:spacing w:before="360" w:after="120" w:line="276" w:lineRule="auto"/>
        <w:rPr>
          <w:rFonts w:cs="Calibri"/>
          <w:b/>
          <w:bCs/>
          <w:sz w:val="28"/>
          <w:szCs w:val="28"/>
        </w:rPr>
      </w:pPr>
      <w:r w:rsidRPr="004804BA">
        <w:rPr>
          <w:rFonts w:cs="Calibri"/>
          <w:b/>
          <w:bCs/>
          <w:sz w:val="28"/>
          <w:szCs w:val="28"/>
        </w:rPr>
        <w:t>Continuous improvement and self-assessment</w:t>
      </w:r>
    </w:p>
    <w:p w14:paraId="389A41F1" w14:textId="75135A54" w:rsidR="00BE7D16" w:rsidRPr="004804BA" w:rsidRDefault="00BE7D16" w:rsidP="002C4B87">
      <w:pPr>
        <w:numPr>
          <w:ilvl w:val="0"/>
          <w:numId w:val="2"/>
        </w:numPr>
        <w:snapToGrid w:val="0"/>
        <w:spacing w:afterLines="60" w:after="144" w:line="276" w:lineRule="auto"/>
        <w:rPr>
          <w:rFonts w:cs="Calibri"/>
        </w:rPr>
      </w:pPr>
      <w:r w:rsidRPr="004804BA">
        <w:rPr>
          <w:rFonts w:cs="Calibri"/>
        </w:rPr>
        <w:t xml:space="preserve">Quality improvement is an ongoing process </w:t>
      </w:r>
      <w:r w:rsidR="001B12FE" w:rsidRPr="004804BA">
        <w:rPr>
          <w:rFonts w:cs="Calibri"/>
        </w:rPr>
        <w:t>that everyone contributes to</w:t>
      </w:r>
    </w:p>
    <w:p w14:paraId="7C4E4F6C" w14:textId="2074B6EC" w:rsidR="0086021F" w:rsidRPr="004804BA" w:rsidRDefault="0086021F" w:rsidP="002C4B87">
      <w:pPr>
        <w:numPr>
          <w:ilvl w:val="0"/>
          <w:numId w:val="2"/>
        </w:numPr>
        <w:snapToGrid w:val="0"/>
        <w:spacing w:afterLines="60" w:after="144" w:line="276" w:lineRule="auto"/>
        <w:rPr>
          <w:rFonts w:cs="Calibri"/>
        </w:rPr>
      </w:pPr>
      <w:r w:rsidRPr="004804BA">
        <w:rPr>
          <w:rFonts w:cs="Calibri"/>
        </w:rPr>
        <w:t>We must have an effective self-assessment and quality improvement process in place (National Quality Standard 7.2.1)</w:t>
      </w:r>
    </w:p>
    <w:p w14:paraId="6349E655" w14:textId="77777777" w:rsidR="0086021F" w:rsidRPr="004804BA" w:rsidRDefault="0086021F" w:rsidP="002C4B87">
      <w:pPr>
        <w:numPr>
          <w:ilvl w:val="0"/>
          <w:numId w:val="2"/>
        </w:numPr>
        <w:snapToGrid w:val="0"/>
        <w:spacing w:afterLines="60" w:after="144" w:line="276" w:lineRule="auto"/>
        <w:rPr>
          <w:rFonts w:cs="Calibri"/>
        </w:rPr>
      </w:pPr>
      <w:r w:rsidRPr="004804BA">
        <w:rPr>
          <w:rFonts w:cs="Calibri"/>
        </w:rPr>
        <w:t>The approved provider must ensure that our current quality improvement plan (QIP) is kept on the premises and is made available for inspection by the regulatory authority and, on request, to parents of current and prospective enrolled children (</w:t>
      </w:r>
      <w:r w:rsidRPr="004804BA">
        <w:rPr>
          <w:rFonts w:cs="Calibri"/>
          <w:i/>
          <w:iCs/>
        </w:rPr>
        <w:t>National Regulations</w:t>
      </w:r>
      <w:r w:rsidRPr="004804BA">
        <w:rPr>
          <w:rFonts w:cs="Calibri"/>
        </w:rPr>
        <w:t xml:space="preserve"> s 31)</w:t>
      </w:r>
    </w:p>
    <w:p w14:paraId="25162DB6" w14:textId="18D4315D" w:rsidR="0086021F" w:rsidRPr="004804BA" w:rsidRDefault="0086021F" w:rsidP="002C4B87">
      <w:pPr>
        <w:numPr>
          <w:ilvl w:val="0"/>
          <w:numId w:val="2"/>
        </w:numPr>
        <w:snapToGrid w:val="0"/>
        <w:spacing w:afterLines="60" w:after="144" w:line="276" w:lineRule="auto"/>
        <w:rPr>
          <w:rFonts w:cs="Calibri"/>
        </w:rPr>
      </w:pPr>
      <w:r w:rsidRPr="004804BA">
        <w:rPr>
          <w:rFonts w:cs="Calibri"/>
        </w:rPr>
        <w:t>The approved provider must review and revise our QIP at least annually and at any time on request to the regulatory authority (</w:t>
      </w:r>
      <w:r w:rsidRPr="004804BA">
        <w:rPr>
          <w:rFonts w:cs="Calibri"/>
          <w:i/>
          <w:iCs/>
        </w:rPr>
        <w:t>National Regulations</w:t>
      </w:r>
      <w:r w:rsidRPr="004804BA">
        <w:rPr>
          <w:rFonts w:cs="Calibri"/>
        </w:rPr>
        <w:t xml:space="preserve"> s 56)</w:t>
      </w:r>
    </w:p>
    <w:p w14:paraId="5EE468FF" w14:textId="77777777" w:rsidR="0086021F" w:rsidRPr="004804BA" w:rsidRDefault="0086021F" w:rsidP="002C4B87">
      <w:pPr>
        <w:numPr>
          <w:ilvl w:val="0"/>
          <w:numId w:val="2"/>
        </w:numPr>
        <w:snapToGrid w:val="0"/>
        <w:spacing w:afterLines="60" w:after="144" w:line="276" w:lineRule="auto"/>
        <w:rPr>
          <w:rFonts w:cs="Calibri"/>
        </w:rPr>
      </w:pPr>
      <w:r w:rsidRPr="004804BA">
        <w:rPr>
          <w:rFonts w:cs="Calibri"/>
        </w:rPr>
        <w:t>We will use our QIP as a dynamic document that is regularly updated for continuous assessment against the National Quality Standard. It will be a true and accurate reflection of our service</w:t>
      </w:r>
    </w:p>
    <w:p w14:paraId="7B9CDC38" w14:textId="77777777" w:rsidR="0086021F" w:rsidRPr="004804BA" w:rsidRDefault="0086021F" w:rsidP="002C4B87">
      <w:pPr>
        <w:numPr>
          <w:ilvl w:val="0"/>
          <w:numId w:val="2"/>
        </w:numPr>
        <w:snapToGrid w:val="0"/>
        <w:spacing w:afterLines="60" w:after="144" w:line="276" w:lineRule="auto"/>
        <w:rPr>
          <w:rFonts w:cs="Calibri"/>
        </w:rPr>
      </w:pPr>
      <w:r w:rsidRPr="004804BA">
        <w:rPr>
          <w:rFonts w:cs="Calibri"/>
        </w:rPr>
        <w:t>We will incorporate what we have learnt through regular self-assessments into our QIP, which will then guide our practices and program delivery</w:t>
      </w:r>
    </w:p>
    <w:p w14:paraId="54AB5B91" w14:textId="68EA4AAD" w:rsidR="0086021F" w:rsidRPr="00027898" w:rsidRDefault="0086021F" w:rsidP="002C4B87">
      <w:pPr>
        <w:numPr>
          <w:ilvl w:val="0"/>
          <w:numId w:val="2"/>
        </w:numPr>
        <w:snapToGrid w:val="0"/>
        <w:spacing w:afterLines="60" w:after="144" w:line="276" w:lineRule="auto"/>
        <w:rPr>
          <w:rFonts w:cs="Calibri"/>
          <w:color w:val="000000" w:themeColor="text1"/>
        </w:rPr>
      </w:pPr>
      <w:r w:rsidRPr="004804BA">
        <w:rPr>
          <w:rFonts w:cs="Calibri"/>
        </w:rPr>
        <w:t xml:space="preserve">We will </w:t>
      </w:r>
      <w:r w:rsidRPr="00027898">
        <w:rPr>
          <w:rFonts w:cs="Calibri"/>
          <w:color w:val="000000" w:themeColor="text1"/>
        </w:rPr>
        <w:t>use ACECQA’s ‘Self-assessment Tool’</w:t>
      </w:r>
      <w:r w:rsidR="00027898" w:rsidRPr="00027898">
        <w:rPr>
          <w:rFonts w:cs="Calibri"/>
          <w:color w:val="000000" w:themeColor="text1"/>
        </w:rPr>
        <w:t xml:space="preserve"> and </w:t>
      </w:r>
      <w:r w:rsidRPr="00027898">
        <w:rPr>
          <w:rFonts w:cs="Calibri"/>
          <w:color w:val="000000" w:themeColor="text1"/>
        </w:rPr>
        <w:t>our documented procedure to conduct our self-assessment</w:t>
      </w:r>
      <w:r w:rsidR="00675332" w:rsidRPr="00027898">
        <w:rPr>
          <w:rFonts w:cs="Calibri"/>
          <w:color w:val="000000" w:themeColor="text1"/>
        </w:rPr>
        <w:t>s</w:t>
      </w:r>
    </w:p>
    <w:p w14:paraId="4CE4BB0B" w14:textId="77777777" w:rsidR="0086021F" w:rsidRPr="004804BA" w:rsidRDefault="0086021F" w:rsidP="002C4B87">
      <w:pPr>
        <w:numPr>
          <w:ilvl w:val="0"/>
          <w:numId w:val="2"/>
        </w:numPr>
        <w:snapToGrid w:val="0"/>
        <w:spacing w:afterLines="60" w:after="144" w:line="276" w:lineRule="auto"/>
        <w:rPr>
          <w:rFonts w:cs="Calibri"/>
        </w:rPr>
      </w:pPr>
      <w:r w:rsidRPr="00027898">
        <w:rPr>
          <w:rFonts w:cs="Calibri"/>
          <w:color w:val="000000" w:themeColor="text1"/>
        </w:rPr>
        <w:t xml:space="preserve">The approved provider </w:t>
      </w:r>
      <w:r w:rsidRPr="004804BA">
        <w:rPr>
          <w:rFonts w:cs="Calibri"/>
        </w:rPr>
        <w:t>and nominated supervisor will coordinate a ‘whole of service’ self-assessment process that involves staff, families, children and our broader community</w:t>
      </w:r>
    </w:p>
    <w:p w14:paraId="04B85341" w14:textId="66931C3D" w:rsidR="0086021F" w:rsidRPr="004804BA" w:rsidRDefault="0086021F" w:rsidP="002C4B87">
      <w:pPr>
        <w:numPr>
          <w:ilvl w:val="0"/>
          <w:numId w:val="2"/>
        </w:numPr>
        <w:snapToGrid w:val="0"/>
        <w:spacing w:afterLines="60" w:after="144" w:line="276" w:lineRule="auto"/>
        <w:rPr>
          <w:rFonts w:cs="Calibri"/>
        </w:rPr>
      </w:pPr>
      <w:r w:rsidRPr="004804BA">
        <w:rPr>
          <w:rFonts w:cs="Calibri"/>
        </w:rPr>
        <w:t>Staff must document the self-assessment and planning process (e.g., reflective documentation for staff, meeting minutes, feedback from families and children, progress notes)</w:t>
      </w:r>
    </w:p>
    <w:p w14:paraId="722475F1" w14:textId="74339186" w:rsidR="00983CD7" w:rsidRPr="004804BA" w:rsidRDefault="00983CD7" w:rsidP="002C4B87">
      <w:pPr>
        <w:numPr>
          <w:ilvl w:val="0"/>
          <w:numId w:val="2"/>
        </w:numPr>
        <w:snapToGrid w:val="0"/>
        <w:spacing w:afterLines="60" w:after="144" w:line="276" w:lineRule="auto"/>
        <w:rPr>
          <w:rFonts w:cs="Calibri"/>
          <w:u w:val="single"/>
        </w:rPr>
      </w:pPr>
      <w:r w:rsidRPr="004804BA">
        <w:rPr>
          <w:rFonts w:cs="Calibri"/>
        </w:rPr>
        <w:t xml:space="preserve">The approved provider must take reasonable steps to ensure staff follow our </w:t>
      </w:r>
      <w:r w:rsidRPr="004804BA">
        <w:rPr>
          <w:rFonts w:cs="Calibri"/>
          <w:u w:val="single"/>
        </w:rPr>
        <w:t>Complaint Handling Policy and Procedure</w:t>
      </w:r>
      <w:r w:rsidRPr="004804BA">
        <w:rPr>
          <w:rFonts w:cs="Calibri"/>
        </w:rPr>
        <w:t xml:space="preserve">, </w:t>
      </w:r>
      <w:r w:rsidR="00917CDF" w:rsidRPr="004804BA">
        <w:rPr>
          <w:rFonts w:cs="Calibri"/>
        </w:rPr>
        <w:t xml:space="preserve">which covers how </w:t>
      </w:r>
      <w:r w:rsidR="008233FE" w:rsidRPr="004804BA">
        <w:rPr>
          <w:rFonts w:cs="Calibri"/>
        </w:rPr>
        <w:t>our complaint processes support continuous improvement</w:t>
      </w:r>
    </w:p>
    <w:p w14:paraId="0CEBF9FD" w14:textId="77777777" w:rsidR="00E02437" w:rsidRPr="004804BA" w:rsidRDefault="00E02437" w:rsidP="007F75EA">
      <w:pPr>
        <w:keepNext/>
        <w:pBdr>
          <w:bottom w:val="single" w:sz="4" w:space="1" w:color="auto"/>
        </w:pBdr>
        <w:spacing w:before="480" w:after="240" w:line="276" w:lineRule="auto"/>
        <w:rPr>
          <w:rFonts w:cs="Calibri"/>
          <w:b/>
          <w:bCs/>
          <w:sz w:val="32"/>
          <w:szCs w:val="32"/>
        </w:rPr>
      </w:pPr>
      <w:r w:rsidRPr="004804BA">
        <w:rPr>
          <w:rFonts w:cs="Calibri"/>
          <w:b/>
          <w:bCs/>
          <w:sz w:val="32"/>
          <w:szCs w:val="32"/>
        </w:rPr>
        <w:t>PRINCIPLES</w:t>
      </w:r>
    </w:p>
    <w:p w14:paraId="68AB8A61" w14:textId="24E35B83" w:rsidR="00EE1845" w:rsidRPr="004804BA" w:rsidRDefault="00EE1845" w:rsidP="007F75EA">
      <w:pPr>
        <w:keepNext/>
        <w:numPr>
          <w:ilvl w:val="0"/>
          <w:numId w:val="2"/>
        </w:numPr>
        <w:spacing w:afterLines="60" w:after="144" w:line="276" w:lineRule="auto"/>
        <w:rPr>
          <w:rFonts w:cs="Calibri"/>
          <w:b/>
          <w:bCs/>
        </w:rPr>
      </w:pPr>
      <w:r w:rsidRPr="004804BA">
        <w:rPr>
          <w:rFonts w:cs="Calibri"/>
        </w:rPr>
        <w:t xml:space="preserve">We </w:t>
      </w:r>
      <w:r w:rsidR="00545DCF" w:rsidRPr="004804BA">
        <w:rPr>
          <w:rFonts w:cs="Calibri"/>
        </w:rPr>
        <w:t>uphold the values of transparency,</w:t>
      </w:r>
      <w:r w:rsidR="003B7A81" w:rsidRPr="004804BA">
        <w:rPr>
          <w:rFonts w:cs="Calibri"/>
        </w:rPr>
        <w:t xml:space="preserve"> collaboration,</w:t>
      </w:r>
      <w:r w:rsidR="0081519D" w:rsidRPr="004804BA">
        <w:rPr>
          <w:rFonts w:cs="Calibri"/>
        </w:rPr>
        <w:t xml:space="preserve"> </w:t>
      </w:r>
      <w:r w:rsidR="00545DCF" w:rsidRPr="004804BA">
        <w:rPr>
          <w:rFonts w:cs="Calibri"/>
        </w:rPr>
        <w:t>integrity, ethics, fairness and respect in our decision making and communication</w:t>
      </w:r>
    </w:p>
    <w:p w14:paraId="77A5539E" w14:textId="66DCB130" w:rsidR="00545DCF" w:rsidRPr="004804BA" w:rsidRDefault="00545DCF" w:rsidP="00231250">
      <w:pPr>
        <w:numPr>
          <w:ilvl w:val="0"/>
          <w:numId w:val="2"/>
        </w:numPr>
        <w:spacing w:afterLines="60" w:after="144" w:line="276" w:lineRule="auto"/>
        <w:rPr>
          <w:rFonts w:cs="Calibri"/>
        </w:rPr>
      </w:pPr>
      <w:r w:rsidRPr="004804BA">
        <w:rPr>
          <w:rFonts w:cs="Calibri"/>
        </w:rPr>
        <w:t xml:space="preserve">We have effective </w:t>
      </w:r>
      <w:r w:rsidR="008C08B6" w:rsidRPr="004804BA">
        <w:rPr>
          <w:rFonts w:cs="Calibri"/>
        </w:rPr>
        <w:t xml:space="preserve">child safe </w:t>
      </w:r>
      <w:r w:rsidR="00F92D8D" w:rsidRPr="004804BA">
        <w:rPr>
          <w:rFonts w:cs="Calibri"/>
        </w:rPr>
        <w:t xml:space="preserve">management </w:t>
      </w:r>
      <w:r w:rsidRPr="004804BA">
        <w:rPr>
          <w:rFonts w:cs="Calibri"/>
        </w:rPr>
        <w:t xml:space="preserve">systems </w:t>
      </w:r>
      <w:r w:rsidR="00F92D8D" w:rsidRPr="004804BA">
        <w:rPr>
          <w:rFonts w:cs="Calibri"/>
        </w:rPr>
        <w:t>for all areas of our operation</w:t>
      </w:r>
      <w:r w:rsidRPr="004804BA">
        <w:rPr>
          <w:rFonts w:cs="Calibri"/>
        </w:rPr>
        <w:t xml:space="preserve"> </w:t>
      </w:r>
    </w:p>
    <w:p w14:paraId="2E8772C6" w14:textId="1AA44710" w:rsidR="00545DCF" w:rsidRPr="004804BA" w:rsidRDefault="00545DCF" w:rsidP="00231250">
      <w:pPr>
        <w:numPr>
          <w:ilvl w:val="0"/>
          <w:numId w:val="2"/>
        </w:numPr>
        <w:spacing w:afterLines="60" w:after="144" w:line="276" w:lineRule="auto"/>
        <w:rPr>
          <w:rFonts w:cs="Calibri"/>
          <w:b/>
          <w:bCs/>
        </w:rPr>
      </w:pPr>
      <w:r w:rsidRPr="004804BA">
        <w:rPr>
          <w:rFonts w:cs="Calibri"/>
        </w:rPr>
        <w:t>We have clear roles and responsibilities, and individuals are supported and accountable for their actions and decisions</w:t>
      </w:r>
    </w:p>
    <w:p w14:paraId="53E2142F" w14:textId="16DBAA2C" w:rsidR="00E02437" w:rsidRPr="004804BA" w:rsidRDefault="00EE1845" w:rsidP="00231250">
      <w:pPr>
        <w:numPr>
          <w:ilvl w:val="0"/>
          <w:numId w:val="2"/>
        </w:numPr>
        <w:spacing w:afterLines="60" w:after="144" w:line="276" w:lineRule="auto"/>
        <w:rPr>
          <w:rFonts w:cs="Calibri"/>
          <w:b/>
          <w:bCs/>
        </w:rPr>
      </w:pPr>
      <w:r w:rsidRPr="004804BA">
        <w:rPr>
          <w:rFonts w:cs="Calibri"/>
        </w:rPr>
        <w:t xml:space="preserve">We strive for continuous improvement to our service and outcomes for children. We have the systems and culture in place </w:t>
      </w:r>
      <w:r w:rsidR="00BA3B84" w:rsidRPr="004804BA">
        <w:rPr>
          <w:rFonts w:cs="Calibri"/>
        </w:rPr>
        <w:t xml:space="preserve">so that </w:t>
      </w:r>
      <w:r w:rsidRPr="004804BA">
        <w:rPr>
          <w:rFonts w:cs="Calibri"/>
        </w:rPr>
        <w:t>everyone i</w:t>
      </w:r>
      <w:r w:rsidR="00BA3B84" w:rsidRPr="004804BA">
        <w:rPr>
          <w:rFonts w:cs="Calibri"/>
        </w:rPr>
        <w:t>s</w:t>
      </w:r>
      <w:r w:rsidRPr="004804BA">
        <w:rPr>
          <w:rFonts w:cs="Calibri"/>
        </w:rPr>
        <w:t xml:space="preserve"> contributing to regular self-assessment and critical reflection </w:t>
      </w:r>
    </w:p>
    <w:p w14:paraId="6EB19DE5" w14:textId="1EAA7F7E" w:rsidR="00EE1845" w:rsidRPr="004804BA" w:rsidRDefault="00EE1845" w:rsidP="00231250">
      <w:pPr>
        <w:numPr>
          <w:ilvl w:val="0"/>
          <w:numId w:val="2"/>
        </w:numPr>
        <w:spacing w:afterLines="60" w:after="144" w:line="276" w:lineRule="auto"/>
        <w:rPr>
          <w:rFonts w:cs="Calibri"/>
          <w:b/>
          <w:bCs/>
        </w:rPr>
      </w:pPr>
      <w:r w:rsidRPr="004804BA">
        <w:rPr>
          <w:rFonts w:cs="Calibri"/>
        </w:rPr>
        <w:t xml:space="preserve">We </w:t>
      </w:r>
      <w:proofErr w:type="gramStart"/>
      <w:r w:rsidRPr="004804BA">
        <w:rPr>
          <w:rFonts w:cs="Calibri"/>
        </w:rPr>
        <w:t>comply at all times</w:t>
      </w:r>
      <w:proofErr w:type="gramEnd"/>
      <w:r w:rsidRPr="004804BA">
        <w:rPr>
          <w:rFonts w:cs="Calibri"/>
        </w:rPr>
        <w:t xml:space="preserve"> with relevant laws, regulations and standards</w:t>
      </w:r>
    </w:p>
    <w:p w14:paraId="52ACDDF5" w14:textId="6353D3CF" w:rsidR="00EE1845" w:rsidRPr="004804BA" w:rsidRDefault="00EE1845" w:rsidP="00231250">
      <w:pPr>
        <w:numPr>
          <w:ilvl w:val="0"/>
          <w:numId w:val="2"/>
        </w:numPr>
        <w:spacing w:afterLines="60" w:after="144" w:line="276" w:lineRule="auto"/>
        <w:rPr>
          <w:rFonts w:cs="Calibri"/>
        </w:rPr>
      </w:pPr>
      <w:r w:rsidRPr="004804BA">
        <w:rPr>
          <w:rFonts w:cs="Calibri"/>
        </w:rPr>
        <w:t xml:space="preserve">We </w:t>
      </w:r>
      <w:r w:rsidR="008F5673" w:rsidRPr="004804BA">
        <w:rPr>
          <w:rFonts w:cs="Calibri"/>
        </w:rPr>
        <w:t xml:space="preserve">celebrate diversity, and </w:t>
      </w:r>
      <w:r w:rsidRPr="004804BA">
        <w:rPr>
          <w:rFonts w:cs="Calibri"/>
        </w:rPr>
        <w:t>have an inclusive and accessible workplace and learning environmen</w:t>
      </w:r>
      <w:r w:rsidR="008F5673" w:rsidRPr="004804BA">
        <w:rPr>
          <w:rFonts w:cs="Calibri"/>
        </w:rPr>
        <w:t>t</w:t>
      </w:r>
    </w:p>
    <w:p w14:paraId="3407089C" w14:textId="42360F98" w:rsidR="008F5673" w:rsidRPr="004804BA" w:rsidRDefault="008F5673" w:rsidP="00231250">
      <w:pPr>
        <w:numPr>
          <w:ilvl w:val="0"/>
          <w:numId w:val="2"/>
        </w:numPr>
        <w:spacing w:afterLines="60" w:after="144" w:line="276" w:lineRule="auto"/>
        <w:rPr>
          <w:rFonts w:cs="Calibri"/>
          <w:b/>
          <w:bCs/>
        </w:rPr>
      </w:pPr>
      <w:r w:rsidRPr="004804BA">
        <w:rPr>
          <w:rFonts w:cs="Calibri"/>
        </w:rPr>
        <w:t>Leadership provides the guidance to make our programs and practices match our philosophy</w:t>
      </w:r>
    </w:p>
    <w:p w14:paraId="76B267FB" w14:textId="5FDCA4E1" w:rsidR="008F5673" w:rsidRPr="004804BA" w:rsidRDefault="00545DCF" w:rsidP="00231250">
      <w:pPr>
        <w:numPr>
          <w:ilvl w:val="0"/>
          <w:numId w:val="2"/>
        </w:numPr>
        <w:spacing w:afterLines="60" w:after="144" w:line="276" w:lineRule="auto"/>
        <w:rPr>
          <w:rFonts w:cs="Calibri"/>
        </w:rPr>
      </w:pPr>
      <w:r w:rsidRPr="004804BA">
        <w:rPr>
          <w:rFonts w:cs="Calibri"/>
        </w:rPr>
        <w:t xml:space="preserve">The </w:t>
      </w:r>
      <w:r w:rsidR="0081519D" w:rsidRPr="004804BA">
        <w:rPr>
          <w:rFonts w:cs="Calibri"/>
        </w:rPr>
        <w:t xml:space="preserve">health, safety and wellbeing of </w:t>
      </w:r>
      <w:r w:rsidR="00BA3B84" w:rsidRPr="004804BA">
        <w:rPr>
          <w:rFonts w:cs="Calibri"/>
        </w:rPr>
        <w:t xml:space="preserve">children, staff, families and visitors </w:t>
      </w:r>
      <w:r w:rsidRPr="004804BA">
        <w:rPr>
          <w:rFonts w:cs="Calibri"/>
        </w:rPr>
        <w:t>is our number one priority</w:t>
      </w:r>
    </w:p>
    <w:p w14:paraId="073847A0" w14:textId="77777777" w:rsidR="00E02437" w:rsidRPr="004804BA" w:rsidRDefault="00E02437" w:rsidP="00385F8B">
      <w:pPr>
        <w:pBdr>
          <w:bottom w:val="single" w:sz="4" w:space="1" w:color="auto"/>
        </w:pBdr>
        <w:spacing w:before="480" w:after="240" w:line="276" w:lineRule="auto"/>
        <w:rPr>
          <w:rFonts w:cs="Calibri"/>
          <w:b/>
          <w:bCs/>
          <w:sz w:val="32"/>
          <w:szCs w:val="32"/>
        </w:rPr>
      </w:pPr>
      <w:r w:rsidRPr="004804BA">
        <w:rPr>
          <w:rFonts w:cs="Calibri"/>
          <w:b/>
          <w:bCs/>
          <w:sz w:val="32"/>
          <w:szCs w:val="32"/>
        </w:rPr>
        <w:t>POLICY COMMUNICATION, TRAINING AND MONITORING</w:t>
      </w:r>
    </w:p>
    <w:p w14:paraId="18DF47B5" w14:textId="6FBB8B27" w:rsidR="00E02437" w:rsidRPr="004804BA" w:rsidRDefault="00E02437" w:rsidP="00F946AF">
      <w:pPr>
        <w:numPr>
          <w:ilvl w:val="0"/>
          <w:numId w:val="2"/>
        </w:numPr>
        <w:snapToGrid w:val="0"/>
        <w:spacing w:afterLines="60" w:after="144" w:line="276" w:lineRule="auto"/>
        <w:rPr>
          <w:rFonts w:cs="Calibri"/>
          <w:b/>
          <w:bCs/>
        </w:rPr>
      </w:pPr>
      <w:r w:rsidRPr="004804BA">
        <w:rPr>
          <w:rFonts w:cs="Calibri"/>
        </w:rPr>
        <w:t>The approved provider and nominated supervisor</w:t>
      </w:r>
      <w:r w:rsidR="00277DB8" w:rsidRPr="004804BA">
        <w:rPr>
          <w:rFonts w:cs="Calibri"/>
        </w:rPr>
        <w:t xml:space="preserve"> will</w:t>
      </w:r>
      <w:r w:rsidRPr="004804BA">
        <w:rPr>
          <w:rFonts w:cs="Calibri"/>
        </w:rPr>
        <w:t xml:space="preserve"> provide information, training and other resources and support regarding the </w:t>
      </w:r>
      <w:r w:rsidR="00805193" w:rsidRPr="004804BA">
        <w:rPr>
          <w:rFonts w:cs="Calibri"/>
          <w:u w:val="single"/>
        </w:rPr>
        <w:t>Governance and Management</w:t>
      </w:r>
      <w:r w:rsidRPr="004804BA">
        <w:rPr>
          <w:rFonts w:cs="Calibri"/>
          <w:u w:val="single"/>
        </w:rPr>
        <w:t xml:space="preserve"> Policy</w:t>
      </w:r>
      <w:r w:rsidRPr="004804BA">
        <w:rPr>
          <w:rFonts w:cs="Calibri"/>
        </w:rPr>
        <w:t xml:space="preserve"> and related documents</w:t>
      </w:r>
    </w:p>
    <w:p w14:paraId="48CEAC51" w14:textId="3763CD24" w:rsidR="00E02437" w:rsidRPr="004804BA" w:rsidRDefault="00E02437" w:rsidP="00F946AF">
      <w:pPr>
        <w:numPr>
          <w:ilvl w:val="0"/>
          <w:numId w:val="2"/>
        </w:numPr>
        <w:snapToGrid w:val="0"/>
        <w:spacing w:afterLines="60" w:after="144" w:line="276" w:lineRule="auto"/>
        <w:rPr>
          <w:rFonts w:cs="Calibri"/>
        </w:rPr>
      </w:pPr>
      <w:r w:rsidRPr="004804BA">
        <w:rPr>
          <w:rFonts w:cs="Calibri"/>
        </w:rPr>
        <w:t xml:space="preserve">All staff (including volunteers and students) </w:t>
      </w:r>
      <w:r w:rsidR="00277DB8" w:rsidRPr="004804BA">
        <w:rPr>
          <w:rFonts w:cs="Calibri"/>
        </w:rPr>
        <w:t>will have a formal induction which will cover relevant information in our</w:t>
      </w:r>
      <w:r w:rsidRPr="004804BA">
        <w:rPr>
          <w:rFonts w:cs="Calibri"/>
        </w:rPr>
        <w:t xml:space="preserve"> </w:t>
      </w:r>
      <w:r w:rsidR="00805193" w:rsidRPr="004804BA">
        <w:rPr>
          <w:rFonts w:cs="Calibri"/>
          <w:u w:val="single"/>
        </w:rPr>
        <w:t>Governance and Management Policy</w:t>
      </w:r>
      <w:r w:rsidRPr="004804BA">
        <w:rPr>
          <w:rFonts w:cs="Calibri"/>
        </w:rPr>
        <w:t xml:space="preserve"> and related documents</w:t>
      </w:r>
    </w:p>
    <w:p w14:paraId="3BB576CB" w14:textId="3DDD2A2F" w:rsidR="00E02437" w:rsidRPr="004804BA" w:rsidRDefault="002E304D" w:rsidP="00F946AF">
      <w:pPr>
        <w:numPr>
          <w:ilvl w:val="0"/>
          <w:numId w:val="2"/>
        </w:numPr>
        <w:snapToGrid w:val="0"/>
        <w:spacing w:afterLines="60" w:after="144" w:line="276" w:lineRule="auto"/>
        <w:rPr>
          <w:rFonts w:cs="Calibri"/>
          <w:b/>
          <w:bCs/>
          <w:u w:val="single"/>
        </w:rPr>
      </w:pPr>
      <w:r w:rsidRPr="004804BA">
        <w:rPr>
          <w:rFonts w:cs="Calibri"/>
        </w:rPr>
        <w:t>We will</w:t>
      </w:r>
      <w:r w:rsidR="00E02437" w:rsidRPr="004804BA">
        <w:rPr>
          <w:rFonts w:cs="Calibri"/>
          <w:color w:val="FF0000"/>
        </w:rPr>
        <w:t xml:space="preserve"> </w:t>
      </w:r>
      <w:r w:rsidR="00E02437" w:rsidRPr="004804BA">
        <w:rPr>
          <w:rFonts w:cs="Calibri"/>
        </w:rPr>
        <w:t xml:space="preserve">run a professional development program for each staff member, which covers </w:t>
      </w:r>
      <w:r w:rsidR="00284637" w:rsidRPr="004804BA">
        <w:rPr>
          <w:rFonts w:cs="Calibri"/>
        </w:rPr>
        <w:t>relevant aspects of this</w:t>
      </w:r>
      <w:r w:rsidR="00E02437" w:rsidRPr="004804BA">
        <w:rPr>
          <w:rFonts w:cs="Calibri"/>
        </w:rPr>
        <w:t xml:space="preserve"> policy</w:t>
      </w:r>
    </w:p>
    <w:p w14:paraId="3B9B1BA5" w14:textId="207B50DD" w:rsidR="00E02437" w:rsidRPr="004804BA" w:rsidRDefault="00E02437" w:rsidP="00F946AF">
      <w:pPr>
        <w:numPr>
          <w:ilvl w:val="0"/>
          <w:numId w:val="2"/>
        </w:numPr>
        <w:snapToGrid w:val="0"/>
        <w:spacing w:afterLines="60" w:after="144" w:line="276" w:lineRule="auto"/>
        <w:rPr>
          <w:rFonts w:cs="Calibri"/>
        </w:rPr>
      </w:pPr>
      <w:r w:rsidRPr="004804BA">
        <w:rPr>
          <w:rFonts w:cs="Calibri"/>
        </w:rPr>
        <w:t xml:space="preserve">Roles and responsibilities are clearly defined in this policy and in individual position descriptions. They </w:t>
      </w:r>
      <w:r w:rsidR="002E304D" w:rsidRPr="004804BA">
        <w:rPr>
          <w:rFonts w:cs="Calibri"/>
        </w:rPr>
        <w:t xml:space="preserve">will be </w:t>
      </w:r>
      <w:r w:rsidRPr="004804BA">
        <w:rPr>
          <w:rFonts w:cs="Calibri"/>
        </w:rPr>
        <w:t>communicated during staff inductions and in ongoing training</w:t>
      </w:r>
    </w:p>
    <w:p w14:paraId="488050DF" w14:textId="2EE5A128" w:rsidR="00E02437" w:rsidRPr="004804BA" w:rsidRDefault="00E02437" w:rsidP="00F946AF">
      <w:pPr>
        <w:numPr>
          <w:ilvl w:val="0"/>
          <w:numId w:val="2"/>
        </w:numPr>
        <w:snapToGrid w:val="0"/>
        <w:spacing w:afterLines="60" w:after="144" w:line="276" w:lineRule="auto"/>
        <w:rPr>
          <w:rFonts w:cs="Calibri"/>
        </w:rPr>
      </w:pPr>
      <w:r w:rsidRPr="004804BA">
        <w:rPr>
          <w:rFonts w:cs="Calibri"/>
        </w:rPr>
        <w:t xml:space="preserve">The approved provider and nominated supervisor </w:t>
      </w:r>
      <w:r w:rsidR="00F21112" w:rsidRPr="004804BA">
        <w:rPr>
          <w:rFonts w:cs="Calibri"/>
        </w:rPr>
        <w:t xml:space="preserve">will </w:t>
      </w:r>
      <w:r w:rsidRPr="004804BA">
        <w:rPr>
          <w:rFonts w:cs="Calibri"/>
        </w:rPr>
        <w:t xml:space="preserve">monitor and audit staff practices and address non-compliance. Breaches </w:t>
      </w:r>
      <w:r w:rsidR="00921400" w:rsidRPr="004804BA">
        <w:rPr>
          <w:rFonts w:cs="Calibri"/>
        </w:rPr>
        <w:t>of</w:t>
      </w:r>
      <w:r w:rsidRPr="004804BA">
        <w:rPr>
          <w:rFonts w:cs="Calibri"/>
        </w:rPr>
        <w:t xml:space="preserve"> this policy are taken seriously and may result in disciplinary action against a staff member</w:t>
      </w:r>
    </w:p>
    <w:p w14:paraId="7DAB633C" w14:textId="542B29DC" w:rsidR="00E02437" w:rsidRPr="004804BA" w:rsidRDefault="00E02437" w:rsidP="00F946AF">
      <w:pPr>
        <w:numPr>
          <w:ilvl w:val="0"/>
          <w:numId w:val="2"/>
        </w:numPr>
        <w:snapToGrid w:val="0"/>
        <w:spacing w:afterLines="60" w:after="144" w:line="276" w:lineRule="auto"/>
        <w:rPr>
          <w:rFonts w:cs="Calibri"/>
          <w:b/>
          <w:bCs/>
        </w:rPr>
      </w:pPr>
      <w:r w:rsidRPr="004804BA">
        <w:rPr>
          <w:rFonts w:cs="Calibri"/>
        </w:rPr>
        <w:t xml:space="preserve">At enrolment, families </w:t>
      </w:r>
      <w:r w:rsidRPr="00027898">
        <w:rPr>
          <w:rFonts w:cs="Calibri"/>
          <w:color w:val="000000" w:themeColor="text1"/>
        </w:rPr>
        <w:t>are given access to</w:t>
      </w:r>
      <w:r w:rsidR="00027898" w:rsidRPr="00027898">
        <w:rPr>
          <w:rFonts w:cs="Calibri"/>
          <w:color w:val="000000" w:themeColor="text1"/>
        </w:rPr>
        <w:t xml:space="preserve"> </w:t>
      </w:r>
      <w:r w:rsidRPr="00027898">
        <w:rPr>
          <w:rFonts w:cs="Calibri"/>
          <w:color w:val="000000" w:themeColor="text1"/>
        </w:rPr>
        <w:t xml:space="preserve">our </w:t>
      </w:r>
      <w:r w:rsidR="00805193" w:rsidRPr="004804BA">
        <w:rPr>
          <w:rFonts w:cs="Calibri"/>
          <w:u w:val="single"/>
        </w:rPr>
        <w:t>Governance and Management Policy</w:t>
      </w:r>
      <w:r w:rsidR="00805193" w:rsidRPr="004804BA">
        <w:rPr>
          <w:rFonts w:cs="Calibri"/>
        </w:rPr>
        <w:t xml:space="preserve"> </w:t>
      </w:r>
      <w:r w:rsidRPr="004804BA">
        <w:rPr>
          <w:rFonts w:cs="Calibri"/>
        </w:rPr>
        <w:t>and related documents</w:t>
      </w:r>
    </w:p>
    <w:p w14:paraId="330AE80A" w14:textId="77777777" w:rsidR="00E02437" w:rsidRPr="004804BA" w:rsidRDefault="00E02437" w:rsidP="00F946AF">
      <w:pPr>
        <w:numPr>
          <w:ilvl w:val="0"/>
          <w:numId w:val="2"/>
        </w:numPr>
        <w:snapToGrid w:val="0"/>
        <w:spacing w:afterLines="60" w:after="144" w:line="276" w:lineRule="auto"/>
        <w:rPr>
          <w:rFonts w:cs="Calibri"/>
        </w:rPr>
      </w:pPr>
      <w:r w:rsidRPr="004804BA">
        <w:rPr>
          <w:rFonts w:cs="Calibri"/>
        </w:rPr>
        <w:t xml:space="preserve">Families are notified in line with our obligations under the </w:t>
      </w:r>
      <w:r w:rsidRPr="004804BA">
        <w:rPr>
          <w:rFonts w:cs="Calibri"/>
          <w:i/>
          <w:iCs/>
        </w:rPr>
        <w:t>National Regulations</w:t>
      </w:r>
      <w:r w:rsidRPr="004804BA">
        <w:rPr>
          <w:rFonts w:cs="Calibri"/>
        </w:rPr>
        <w:t xml:space="preserve"> when changes are made to our policies and procedures</w:t>
      </w:r>
    </w:p>
    <w:p w14:paraId="4474890C" w14:textId="77777777" w:rsidR="00E02437" w:rsidRPr="004804BA" w:rsidRDefault="00E02437" w:rsidP="00392899">
      <w:pPr>
        <w:keepNext/>
        <w:pBdr>
          <w:bottom w:val="single" w:sz="4" w:space="1" w:color="auto"/>
        </w:pBdr>
        <w:snapToGrid w:val="0"/>
        <w:spacing w:before="480" w:line="276" w:lineRule="auto"/>
        <w:rPr>
          <w:rFonts w:cs="Calibri"/>
          <w:b/>
          <w:bCs/>
          <w:sz w:val="32"/>
          <w:szCs w:val="32"/>
        </w:rPr>
      </w:pPr>
      <w:r w:rsidRPr="004804BA">
        <w:rPr>
          <w:rFonts w:cs="Calibri"/>
          <w:b/>
          <w:bCs/>
          <w:sz w:val="32"/>
          <w:szCs w:val="32"/>
        </w:rPr>
        <w:t>LEGISLATION (OVERVIEW)</w:t>
      </w:r>
      <w:r w:rsidRPr="004804BA">
        <w:rPr>
          <w:rFonts w:cs="Calibri"/>
          <w:b/>
          <w:bCs/>
          <w:sz w:val="32"/>
          <w:szCs w:val="32"/>
        </w:rPr>
        <w:tab/>
      </w:r>
    </w:p>
    <w:p w14:paraId="45BA5ACA" w14:textId="77777777" w:rsidR="00E02437" w:rsidRPr="004804BA" w:rsidRDefault="00E02437" w:rsidP="00392899">
      <w:pPr>
        <w:keepNext/>
        <w:snapToGrid w:val="0"/>
        <w:spacing w:before="360" w:after="120" w:line="276" w:lineRule="auto"/>
        <w:rPr>
          <w:rFonts w:cs="Calibri"/>
          <w:b/>
          <w:bCs/>
        </w:rPr>
      </w:pPr>
      <w:r w:rsidRPr="004804BA">
        <w:rPr>
          <w:rFonts w:cs="Calibri"/>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E02437" w:rsidRPr="004804BA" w14:paraId="43518F31" w14:textId="77777777" w:rsidTr="000A5FAD">
        <w:tc>
          <w:tcPr>
            <w:tcW w:w="1423" w:type="dxa"/>
            <w:shd w:val="clear" w:color="auto" w:fill="000000" w:themeFill="text1"/>
          </w:tcPr>
          <w:p w14:paraId="1939D186" w14:textId="77777777" w:rsidR="00E02437" w:rsidRPr="004804BA" w:rsidRDefault="00E02437" w:rsidP="007509A7">
            <w:pPr>
              <w:spacing w:line="276" w:lineRule="auto"/>
              <w:rPr>
                <w:rFonts w:cs="Calibri"/>
                <w:b/>
                <w:bCs/>
                <w:sz w:val="18"/>
                <w:szCs w:val="18"/>
              </w:rPr>
            </w:pPr>
            <w:r w:rsidRPr="004804BA">
              <w:rPr>
                <w:rFonts w:cs="Calibri"/>
                <w:b/>
                <w:bCs/>
                <w:sz w:val="18"/>
                <w:szCs w:val="18"/>
              </w:rPr>
              <w:t>Law</w:t>
            </w:r>
          </w:p>
        </w:tc>
        <w:tc>
          <w:tcPr>
            <w:tcW w:w="7649" w:type="dxa"/>
            <w:shd w:val="clear" w:color="auto" w:fill="000000" w:themeFill="text1"/>
          </w:tcPr>
          <w:p w14:paraId="5A27C8DC" w14:textId="77777777" w:rsidR="00E02437" w:rsidRPr="004804BA" w:rsidRDefault="00E02437" w:rsidP="007509A7">
            <w:pPr>
              <w:spacing w:line="276" w:lineRule="auto"/>
              <w:rPr>
                <w:rFonts w:cs="Calibri"/>
                <w:b/>
                <w:bCs/>
                <w:sz w:val="18"/>
                <w:szCs w:val="18"/>
              </w:rPr>
            </w:pPr>
            <w:r w:rsidRPr="004804BA">
              <w:rPr>
                <w:rFonts w:cs="Calibri"/>
                <w:b/>
                <w:bCs/>
                <w:sz w:val="18"/>
                <w:szCs w:val="18"/>
              </w:rPr>
              <w:t>Description</w:t>
            </w:r>
          </w:p>
        </w:tc>
      </w:tr>
      <w:tr w:rsidR="00936F4B" w:rsidRPr="004804BA" w14:paraId="129408F9" w14:textId="77777777" w:rsidTr="000A5FAD">
        <w:tc>
          <w:tcPr>
            <w:tcW w:w="1423" w:type="dxa"/>
          </w:tcPr>
          <w:p w14:paraId="6E0216C4" w14:textId="29DA982C" w:rsidR="00936F4B" w:rsidRPr="004804BA" w:rsidRDefault="00936F4B" w:rsidP="00185FD5">
            <w:pPr>
              <w:rPr>
                <w:rFonts w:cs="Calibri"/>
                <w:sz w:val="18"/>
                <w:szCs w:val="18"/>
              </w:rPr>
            </w:pPr>
            <w:r w:rsidRPr="004804BA">
              <w:rPr>
                <w:rFonts w:cs="Calibri"/>
                <w:sz w:val="18"/>
                <w:szCs w:val="18"/>
              </w:rPr>
              <w:t>s 13</w:t>
            </w:r>
          </w:p>
        </w:tc>
        <w:tc>
          <w:tcPr>
            <w:tcW w:w="7649" w:type="dxa"/>
          </w:tcPr>
          <w:p w14:paraId="61303CA9" w14:textId="13D3F858" w:rsidR="00936F4B" w:rsidRPr="004804BA" w:rsidRDefault="00936F4B" w:rsidP="00185FD5">
            <w:pPr>
              <w:rPr>
                <w:rFonts w:cs="Calibri"/>
                <w:sz w:val="18"/>
                <w:szCs w:val="18"/>
              </w:rPr>
            </w:pPr>
            <w:r w:rsidRPr="004804BA">
              <w:rPr>
                <w:rFonts w:cs="Calibri"/>
                <w:sz w:val="18"/>
                <w:szCs w:val="18"/>
              </w:rPr>
              <w:t xml:space="preserve">Matters to be </w:t>
            </w:r>
            <w:proofErr w:type="gramStart"/>
            <w:r w:rsidRPr="004804BA">
              <w:rPr>
                <w:rFonts w:cs="Calibri"/>
                <w:sz w:val="18"/>
                <w:szCs w:val="18"/>
              </w:rPr>
              <w:t>taken into account</w:t>
            </w:r>
            <w:proofErr w:type="gramEnd"/>
            <w:r w:rsidRPr="004804BA">
              <w:rPr>
                <w:rFonts w:cs="Calibri"/>
                <w:sz w:val="18"/>
                <w:szCs w:val="18"/>
              </w:rPr>
              <w:t xml:space="preserve"> in assessing whether fit and </w:t>
            </w:r>
            <w:r w:rsidR="00EE2A2B" w:rsidRPr="004804BA">
              <w:rPr>
                <w:rFonts w:cs="Calibri"/>
                <w:sz w:val="18"/>
                <w:szCs w:val="18"/>
              </w:rPr>
              <w:t>proper person</w:t>
            </w:r>
          </w:p>
        </w:tc>
      </w:tr>
      <w:tr w:rsidR="00EE2A2B" w:rsidRPr="004804BA" w14:paraId="32516543" w14:textId="77777777" w:rsidTr="000A5FAD">
        <w:tc>
          <w:tcPr>
            <w:tcW w:w="1423" w:type="dxa"/>
          </w:tcPr>
          <w:p w14:paraId="050C2831" w14:textId="3AC0EBD6" w:rsidR="00EE2A2B" w:rsidRPr="004804BA" w:rsidRDefault="00EE2A2B" w:rsidP="00185FD5">
            <w:pPr>
              <w:rPr>
                <w:rFonts w:cs="Calibri"/>
                <w:sz w:val="18"/>
                <w:szCs w:val="18"/>
              </w:rPr>
            </w:pPr>
            <w:r w:rsidRPr="004804BA">
              <w:rPr>
                <w:rFonts w:cs="Calibri"/>
                <w:sz w:val="18"/>
                <w:szCs w:val="18"/>
              </w:rPr>
              <w:t>s 14</w:t>
            </w:r>
          </w:p>
        </w:tc>
        <w:tc>
          <w:tcPr>
            <w:tcW w:w="7649" w:type="dxa"/>
          </w:tcPr>
          <w:p w14:paraId="3E6E8E2F" w14:textId="45ABB7C0" w:rsidR="00EE2A2B" w:rsidRPr="004804BA" w:rsidRDefault="00EE2A2B" w:rsidP="00185FD5">
            <w:pPr>
              <w:rPr>
                <w:rFonts w:cs="Calibri"/>
                <w:sz w:val="18"/>
                <w:szCs w:val="18"/>
              </w:rPr>
            </w:pPr>
            <w:r w:rsidRPr="004804BA">
              <w:rPr>
                <w:rFonts w:cs="Calibri"/>
                <w:sz w:val="18"/>
                <w:szCs w:val="18"/>
              </w:rPr>
              <w:t>Regulatory Authority may seek further information</w:t>
            </w:r>
          </w:p>
        </w:tc>
      </w:tr>
      <w:tr w:rsidR="00EE2A2B" w:rsidRPr="004804BA" w14:paraId="375BB63E" w14:textId="77777777" w:rsidTr="000A5FAD">
        <w:tc>
          <w:tcPr>
            <w:tcW w:w="1423" w:type="dxa"/>
          </w:tcPr>
          <w:p w14:paraId="23C9E3C3" w14:textId="5C67E071" w:rsidR="00EE2A2B" w:rsidRPr="004804BA" w:rsidRDefault="00EE2A2B" w:rsidP="00185FD5">
            <w:pPr>
              <w:rPr>
                <w:rFonts w:cs="Calibri"/>
                <w:sz w:val="18"/>
                <w:szCs w:val="18"/>
              </w:rPr>
            </w:pPr>
            <w:r w:rsidRPr="004804BA">
              <w:rPr>
                <w:rFonts w:cs="Calibri"/>
                <w:sz w:val="18"/>
                <w:szCs w:val="18"/>
              </w:rPr>
              <w:t>s 2</w:t>
            </w:r>
            <w:r w:rsidR="00C7685C" w:rsidRPr="004804BA">
              <w:rPr>
                <w:rFonts w:cs="Calibri"/>
                <w:sz w:val="18"/>
                <w:szCs w:val="18"/>
              </w:rPr>
              <w:t>1</w:t>
            </w:r>
          </w:p>
        </w:tc>
        <w:tc>
          <w:tcPr>
            <w:tcW w:w="7649" w:type="dxa"/>
          </w:tcPr>
          <w:p w14:paraId="13336FFB" w14:textId="275AB21A" w:rsidR="00EE2A2B" w:rsidRPr="004804BA" w:rsidRDefault="00C7685C" w:rsidP="00185FD5">
            <w:pPr>
              <w:rPr>
                <w:rFonts w:cs="Calibri"/>
                <w:sz w:val="18"/>
                <w:szCs w:val="18"/>
              </w:rPr>
            </w:pPr>
            <w:r w:rsidRPr="004804BA">
              <w:rPr>
                <w:rFonts w:cs="Calibri"/>
                <w:sz w:val="18"/>
                <w:szCs w:val="18"/>
              </w:rPr>
              <w:t>Reassessment of fitness and propriety</w:t>
            </w:r>
          </w:p>
        </w:tc>
      </w:tr>
      <w:tr w:rsidR="00EE2A2B" w:rsidRPr="004804BA" w14:paraId="466D23C1" w14:textId="77777777" w:rsidTr="000A5FAD">
        <w:tc>
          <w:tcPr>
            <w:tcW w:w="1423" w:type="dxa"/>
          </w:tcPr>
          <w:p w14:paraId="0AE60647" w14:textId="0EA649A6" w:rsidR="00EE2A2B" w:rsidRPr="004804BA" w:rsidRDefault="00C7685C" w:rsidP="00185FD5">
            <w:pPr>
              <w:rPr>
                <w:rFonts w:cs="Calibri"/>
                <w:sz w:val="18"/>
                <w:szCs w:val="18"/>
              </w:rPr>
            </w:pPr>
            <w:r w:rsidRPr="004804BA">
              <w:rPr>
                <w:rFonts w:cs="Calibri"/>
                <w:sz w:val="18"/>
                <w:szCs w:val="18"/>
              </w:rPr>
              <w:t>s 51</w:t>
            </w:r>
          </w:p>
        </w:tc>
        <w:tc>
          <w:tcPr>
            <w:tcW w:w="7649" w:type="dxa"/>
          </w:tcPr>
          <w:p w14:paraId="358B9202" w14:textId="6D831BDE" w:rsidR="00EE2A2B" w:rsidRPr="004804BA" w:rsidRDefault="00C7685C" w:rsidP="00185FD5">
            <w:pPr>
              <w:rPr>
                <w:rFonts w:cs="Calibri"/>
                <w:sz w:val="18"/>
                <w:szCs w:val="18"/>
              </w:rPr>
            </w:pPr>
            <w:r w:rsidRPr="004804BA">
              <w:rPr>
                <w:rFonts w:cs="Calibri"/>
                <w:sz w:val="18"/>
                <w:szCs w:val="18"/>
              </w:rPr>
              <w:t>Conditions on service approval</w:t>
            </w:r>
          </w:p>
        </w:tc>
      </w:tr>
      <w:tr w:rsidR="00C7685C" w:rsidRPr="004804BA" w14:paraId="4F7A5918" w14:textId="77777777" w:rsidTr="000A5FAD">
        <w:tc>
          <w:tcPr>
            <w:tcW w:w="1423" w:type="dxa"/>
          </w:tcPr>
          <w:p w14:paraId="71B40788" w14:textId="6E32C7DE" w:rsidR="00C7685C" w:rsidRPr="004804BA" w:rsidRDefault="00C7685C" w:rsidP="00185FD5">
            <w:pPr>
              <w:rPr>
                <w:rFonts w:cs="Calibri"/>
                <w:sz w:val="18"/>
                <w:szCs w:val="18"/>
              </w:rPr>
            </w:pPr>
            <w:r w:rsidRPr="004804BA">
              <w:rPr>
                <w:rFonts w:cs="Calibri"/>
                <w:sz w:val="18"/>
                <w:szCs w:val="18"/>
              </w:rPr>
              <w:t>s 16</w:t>
            </w:r>
            <w:r w:rsidR="00A71BEC" w:rsidRPr="004804BA">
              <w:rPr>
                <w:rFonts w:cs="Calibri"/>
                <w:sz w:val="18"/>
                <w:szCs w:val="18"/>
              </w:rPr>
              <w:t>2</w:t>
            </w:r>
          </w:p>
        </w:tc>
        <w:tc>
          <w:tcPr>
            <w:tcW w:w="7649" w:type="dxa"/>
          </w:tcPr>
          <w:p w14:paraId="2291D3E2" w14:textId="27C4099D" w:rsidR="00C7685C" w:rsidRPr="004804BA" w:rsidRDefault="00A71BEC" w:rsidP="00185FD5">
            <w:pPr>
              <w:rPr>
                <w:rFonts w:cs="Calibri"/>
                <w:sz w:val="18"/>
                <w:szCs w:val="18"/>
              </w:rPr>
            </w:pPr>
            <w:r w:rsidRPr="004804BA">
              <w:rPr>
                <w:rFonts w:cs="Calibri"/>
                <w:sz w:val="18"/>
                <w:szCs w:val="18"/>
              </w:rPr>
              <w:t>Offence to operate education and care service unless responsible person is present</w:t>
            </w:r>
          </w:p>
        </w:tc>
      </w:tr>
      <w:tr w:rsidR="00AC4320" w:rsidRPr="004804BA" w14:paraId="5ED0A166" w14:textId="77777777" w:rsidTr="000A5FAD">
        <w:tc>
          <w:tcPr>
            <w:tcW w:w="1423" w:type="dxa"/>
          </w:tcPr>
          <w:p w14:paraId="44E57C2C" w14:textId="77777777" w:rsidR="00AC4320" w:rsidRPr="004804BA" w:rsidRDefault="00AC4320" w:rsidP="00185FD5">
            <w:pPr>
              <w:rPr>
                <w:rFonts w:cs="Calibri"/>
                <w:sz w:val="18"/>
                <w:szCs w:val="18"/>
              </w:rPr>
            </w:pPr>
            <w:r w:rsidRPr="004804BA">
              <w:rPr>
                <w:rFonts w:cs="Calibri"/>
                <w:sz w:val="18"/>
                <w:szCs w:val="18"/>
              </w:rPr>
              <w:t>s 162A</w:t>
            </w:r>
          </w:p>
        </w:tc>
        <w:tc>
          <w:tcPr>
            <w:tcW w:w="7649" w:type="dxa"/>
          </w:tcPr>
          <w:p w14:paraId="32D98BB0" w14:textId="77777777" w:rsidR="00AC4320" w:rsidRPr="004804BA" w:rsidRDefault="00AC4320" w:rsidP="00185FD5">
            <w:pPr>
              <w:rPr>
                <w:rFonts w:cs="Calibri"/>
                <w:sz w:val="18"/>
                <w:szCs w:val="18"/>
              </w:rPr>
            </w:pPr>
            <w:r w:rsidRPr="004804BA">
              <w:rPr>
                <w:rFonts w:cs="Calibri"/>
                <w:sz w:val="18"/>
                <w:szCs w:val="18"/>
              </w:rPr>
              <w:t>Child protection training</w:t>
            </w:r>
          </w:p>
        </w:tc>
      </w:tr>
      <w:tr w:rsidR="00AC4320" w:rsidRPr="004804BA" w14:paraId="69381C2A" w14:textId="77777777" w:rsidTr="000A5FAD">
        <w:tc>
          <w:tcPr>
            <w:tcW w:w="1423" w:type="dxa"/>
          </w:tcPr>
          <w:p w14:paraId="10377F8B" w14:textId="77777777" w:rsidR="00AC4320" w:rsidRPr="004804BA" w:rsidRDefault="00AC4320" w:rsidP="00185FD5">
            <w:pPr>
              <w:rPr>
                <w:rFonts w:cs="Calibri"/>
                <w:sz w:val="18"/>
                <w:szCs w:val="18"/>
              </w:rPr>
            </w:pPr>
            <w:r w:rsidRPr="004804BA">
              <w:rPr>
                <w:rFonts w:cs="Calibri"/>
                <w:sz w:val="18"/>
                <w:szCs w:val="18"/>
              </w:rPr>
              <w:t>s 169</w:t>
            </w:r>
          </w:p>
        </w:tc>
        <w:tc>
          <w:tcPr>
            <w:tcW w:w="7649" w:type="dxa"/>
          </w:tcPr>
          <w:p w14:paraId="3C24C220" w14:textId="77777777" w:rsidR="00AC4320" w:rsidRPr="004804BA" w:rsidRDefault="00AC4320" w:rsidP="00185FD5">
            <w:pPr>
              <w:rPr>
                <w:rFonts w:cs="Calibri"/>
                <w:sz w:val="18"/>
                <w:szCs w:val="18"/>
              </w:rPr>
            </w:pPr>
            <w:r w:rsidRPr="004804BA">
              <w:rPr>
                <w:rFonts w:cs="Calibri"/>
                <w:sz w:val="18"/>
                <w:szCs w:val="18"/>
              </w:rPr>
              <w:t>Offence relating to staffing arrangements</w:t>
            </w:r>
          </w:p>
        </w:tc>
      </w:tr>
      <w:tr w:rsidR="00C36322" w:rsidRPr="004804BA" w14:paraId="2C731B3B" w14:textId="77777777" w:rsidTr="000A5FAD">
        <w:tc>
          <w:tcPr>
            <w:tcW w:w="1423" w:type="dxa"/>
          </w:tcPr>
          <w:p w14:paraId="79A3DB57" w14:textId="1C56DEBF" w:rsidR="00C36322" w:rsidRPr="004804BA" w:rsidRDefault="00925A45" w:rsidP="00185FD5">
            <w:pPr>
              <w:rPr>
                <w:rFonts w:cs="Calibri"/>
                <w:sz w:val="18"/>
                <w:szCs w:val="18"/>
              </w:rPr>
            </w:pPr>
            <w:r w:rsidRPr="004804BA">
              <w:rPr>
                <w:rFonts w:cs="Calibri"/>
                <w:sz w:val="18"/>
                <w:szCs w:val="18"/>
              </w:rPr>
              <w:t>s 172</w:t>
            </w:r>
          </w:p>
        </w:tc>
        <w:tc>
          <w:tcPr>
            <w:tcW w:w="7649" w:type="dxa"/>
          </w:tcPr>
          <w:p w14:paraId="1E227F1C" w14:textId="0B488B52" w:rsidR="00C36322" w:rsidRPr="004804BA" w:rsidRDefault="00925A45" w:rsidP="00185FD5">
            <w:pPr>
              <w:rPr>
                <w:rFonts w:cs="Calibri"/>
                <w:sz w:val="18"/>
                <w:szCs w:val="18"/>
              </w:rPr>
            </w:pPr>
            <w:r w:rsidRPr="004804BA">
              <w:rPr>
                <w:rFonts w:cs="Calibri"/>
                <w:sz w:val="18"/>
                <w:szCs w:val="18"/>
              </w:rPr>
              <w:t>Offence to fail to display prescribed information</w:t>
            </w:r>
          </w:p>
        </w:tc>
      </w:tr>
      <w:tr w:rsidR="00191743" w:rsidRPr="004804BA" w14:paraId="05737EEC" w14:textId="77777777" w:rsidTr="000A5FAD">
        <w:tc>
          <w:tcPr>
            <w:tcW w:w="1423" w:type="dxa"/>
          </w:tcPr>
          <w:p w14:paraId="3D0B712C" w14:textId="7C13C12E" w:rsidR="00191743" w:rsidRPr="004804BA" w:rsidRDefault="00191743" w:rsidP="00185FD5">
            <w:pPr>
              <w:rPr>
                <w:rFonts w:cs="Calibri"/>
                <w:sz w:val="18"/>
                <w:szCs w:val="18"/>
              </w:rPr>
            </w:pPr>
            <w:r w:rsidRPr="004804BA">
              <w:rPr>
                <w:rFonts w:cs="Calibri"/>
                <w:sz w:val="18"/>
                <w:szCs w:val="18"/>
              </w:rPr>
              <w:t>s 173</w:t>
            </w:r>
          </w:p>
        </w:tc>
        <w:tc>
          <w:tcPr>
            <w:tcW w:w="7649" w:type="dxa"/>
          </w:tcPr>
          <w:p w14:paraId="7B018C62" w14:textId="36F71553" w:rsidR="00191743" w:rsidRPr="004804BA" w:rsidRDefault="00191743" w:rsidP="00185FD5">
            <w:pPr>
              <w:rPr>
                <w:rFonts w:cs="Calibri"/>
                <w:sz w:val="18"/>
                <w:szCs w:val="18"/>
              </w:rPr>
            </w:pPr>
            <w:r w:rsidRPr="004804BA">
              <w:rPr>
                <w:rFonts w:cs="Calibri"/>
                <w:sz w:val="18"/>
                <w:szCs w:val="18"/>
              </w:rPr>
              <w:t xml:space="preserve">Offence to fail to </w:t>
            </w:r>
            <w:r w:rsidR="00C47A64" w:rsidRPr="004804BA">
              <w:rPr>
                <w:rFonts w:cs="Calibri"/>
                <w:sz w:val="18"/>
                <w:szCs w:val="18"/>
              </w:rPr>
              <w:t>notify certain circumstances to Regulatory Authority</w:t>
            </w:r>
          </w:p>
        </w:tc>
      </w:tr>
      <w:tr w:rsidR="00C47A64" w:rsidRPr="004804BA" w14:paraId="095E307E" w14:textId="77777777" w:rsidTr="00E675CC">
        <w:tc>
          <w:tcPr>
            <w:tcW w:w="1423" w:type="dxa"/>
          </w:tcPr>
          <w:p w14:paraId="2AF17CE7" w14:textId="77777777" w:rsidR="00C47A64" w:rsidRPr="004804BA" w:rsidRDefault="00C47A64" w:rsidP="00E675CC">
            <w:pPr>
              <w:rPr>
                <w:rFonts w:cs="Calibri"/>
                <w:sz w:val="18"/>
                <w:szCs w:val="18"/>
              </w:rPr>
            </w:pPr>
            <w:r w:rsidRPr="004804BA">
              <w:rPr>
                <w:rFonts w:cs="Calibri"/>
                <w:sz w:val="18"/>
                <w:szCs w:val="18"/>
              </w:rPr>
              <w:t>s 174</w:t>
            </w:r>
          </w:p>
        </w:tc>
        <w:tc>
          <w:tcPr>
            <w:tcW w:w="7649" w:type="dxa"/>
          </w:tcPr>
          <w:p w14:paraId="0D517766" w14:textId="77777777" w:rsidR="00C47A64" w:rsidRPr="004804BA" w:rsidRDefault="00C47A64" w:rsidP="00E675CC">
            <w:pPr>
              <w:rPr>
                <w:rFonts w:cs="Calibri"/>
                <w:sz w:val="18"/>
                <w:szCs w:val="18"/>
              </w:rPr>
            </w:pPr>
            <w:r w:rsidRPr="004804BA">
              <w:rPr>
                <w:rFonts w:cs="Calibri"/>
                <w:sz w:val="18"/>
                <w:szCs w:val="18"/>
              </w:rPr>
              <w:t>Offence to fail to notify certain information to Regulatory Authority</w:t>
            </w:r>
          </w:p>
        </w:tc>
      </w:tr>
      <w:tr w:rsidR="00AC4320" w:rsidRPr="004804BA" w14:paraId="29CA34DD" w14:textId="77777777" w:rsidTr="000A5FAD">
        <w:tc>
          <w:tcPr>
            <w:tcW w:w="1423" w:type="dxa"/>
          </w:tcPr>
          <w:p w14:paraId="310EC28D" w14:textId="77777777" w:rsidR="00AC4320" w:rsidRPr="004804BA" w:rsidRDefault="00AC4320" w:rsidP="00185FD5">
            <w:pPr>
              <w:rPr>
                <w:rFonts w:cs="Calibri"/>
                <w:sz w:val="18"/>
                <w:szCs w:val="18"/>
              </w:rPr>
            </w:pPr>
            <w:r w:rsidRPr="004804BA">
              <w:rPr>
                <w:rFonts w:cs="Calibri"/>
                <w:sz w:val="18"/>
                <w:szCs w:val="18"/>
              </w:rPr>
              <w:t>s 175</w:t>
            </w:r>
          </w:p>
        </w:tc>
        <w:tc>
          <w:tcPr>
            <w:tcW w:w="7649" w:type="dxa"/>
          </w:tcPr>
          <w:p w14:paraId="1E4A7729" w14:textId="77777777" w:rsidR="00AC4320" w:rsidRPr="004804BA" w:rsidRDefault="00AC4320" w:rsidP="00185FD5">
            <w:pPr>
              <w:rPr>
                <w:rFonts w:cs="Calibri"/>
                <w:sz w:val="18"/>
                <w:szCs w:val="18"/>
              </w:rPr>
            </w:pPr>
            <w:r w:rsidRPr="004804BA">
              <w:rPr>
                <w:rFonts w:cs="Calibri"/>
                <w:sz w:val="18"/>
                <w:szCs w:val="18"/>
              </w:rPr>
              <w:t>Offence relating to requirement to keep enrolment and other documents</w:t>
            </w:r>
          </w:p>
        </w:tc>
      </w:tr>
      <w:tr w:rsidR="00E02437" w:rsidRPr="004804BA" w14:paraId="7C02D839" w14:textId="77777777" w:rsidTr="000A5FAD">
        <w:tc>
          <w:tcPr>
            <w:tcW w:w="1423" w:type="dxa"/>
          </w:tcPr>
          <w:p w14:paraId="6A7BF14C" w14:textId="49EE0DF6" w:rsidR="00E02437" w:rsidRPr="004804BA" w:rsidRDefault="00332E38" w:rsidP="00B90ADA">
            <w:pPr>
              <w:spacing w:line="276" w:lineRule="auto"/>
              <w:rPr>
                <w:rFonts w:cs="Calibri"/>
                <w:sz w:val="18"/>
                <w:szCs w:val="18"/>
              </w:rPr>
            </w:pPr>
            <w:r w:rsidRPr="004804BA">
              <w:rPr>
                <w:rFonts w:cs="Calibri"/>
                <w:sz w:val="18"/>
                <w:szCs w:val="18"/>
              </w:rPr>
              <w:t>s 188</w:t>
            </w:r>
          </w:p>
        </w:tc>
        <w:tc>
          <w:tcPr>
            <w:tcW w:w="7649" w:type="dxa"/>
          </w:tcPr>
          <w:p w14:paraId="2FE4EA72" w14:textId="1BFF4B28" w:rsidR="00E02437" w:rsidRPr="004804BA" w:rsidRDefault="00332E38" w:rsidP="00B90ADA">
            <w:pPr>
              <w:spacing w:line="276" w:lineRule="auto"/>
              <w:rPr>
                <w:rFonts w:cs="Calibri"/>
                <w:sz w:val="18"/>
                <w:szCs w:val="18"/>
              </w:rPr>
            </w:pPr>
            <w:r w:rsidRPr="004804BA">
              <w:rPr>
                <w:rFonts w:cs="Calibri"/>
                <w:sz w:val="18"/>
                <w:szCs w:val="18"/>
              </w:rPr>
              <w:t>Offence to engage person to whom prohibition notice applies</w:t>
            </w:r>
          </w:p>
        </w:tc>
      </w:tr>
      <w:tr w:rsidR="00E02437" w:rsidRPr="004804BA" w14:paraId="25B91626" w14:textId="77777777" w:rsidTr="000A5FAD">
        <w:tc>
          <w:tcPr>
            <w:tcW w:w="1423" w:type="dxa"/>
            <w:shd w:val="clear" w:color="auto" w:fill="000000" w:themeFill="text1"/>
          </w:tcPr>
          <w:p w14:paraId="142E077C" w14:textId="77777777" w:rsidR="00E02437" w:rsidRPr="004804BA" w:rsidRDefault="00E02437" w:rsidP="00B90ADA">
            <w:pPr>
              <w:spacing w:line="276" w:lineRule="auto"/>
              <w:rPr>
                <w:rFonts w:cs="Calibri"/>
                <w:b/>
                <w:bCs/>
                <w:sz w:val="18"/>
                <w:szCs w:val="18"/>
              </w:rPr>
            </w:pPr>
            <w:r w:rsidRPr="004804BA">
              <w:rPr>
                <w:rFonts w:cs="Calibri"/>
                <w:b/>
                <w:bCs/>
                <w:sz w:val="18"/>
                <w:szCs w:val="18"/>
              </w:rPr>
              <w:t xml:space="preserve">Regulations </w:t>
            </w:r>
          </w:p>
        </w:tc>
        <w:tc>
          <w:tcPr>
            <w:tcW w:w="7649" w:type="dxa"/>
            <w:shd w:val="clear" w:color="auto" w:fill="000000" w:themeFill="text1"/>
          </w:tcPr>
          <w:p w14:paraId="44E1CE6D" w14:textId="77777777" w:rsidR="00E02437" w:rsidRPr="004804BA" w:rsidRDefault="00E02437" w:rsidP="00B90ADA">
            <w:pPr>
              <w:spacing w:line="276" w:lineRule="auto"/>
              <w:rPr>
                <w:rFonts w:cs="Calibri"/>
                <w:sz w:val="18"/>
                <w:szCs w:val="18"/>
              </w:rPr>
            </w:pPr>
          </w:p>
        </w:tc>
      </w:tr>
      <w:tr w:rsidR="00B80A2B" w:rsidRPr="004804BA" w14:paraId="33C588DE" w14:textId="77777777" w:rsidTr="000A5FAD">
        <w:tc>
          <w:tcPr>
            <w:tcW w:w="1423" w:type="dxa"/>
          </w:tcPr>
          <w:p w14:paraId="7A8F78E6" w14:textId="4B3E934A" w:rsidR="00B80A2B" w:rsidRPr="004804BA" w:rsidRDefault="00B80A2B" w:rsidP="00185FD5">
            <w:pPr>
              <w:rPr>
                <w:rFonts w:cs="Calibri"/>
                <w:sz w:val="18"/>
                <w:szCs w:val="18"/>
              </w:rPr>
            </w:pPr>
            <w:r w:rsidRPr="004804BA">
              <w:rPr>
                <w:rFonts w:cs="Calibri"/>
                <w:sz w:val="18"/>
                <w:szCs w:val="18"/>
              </w:rPr>
              <w:t>s 29</w:t>
            </w:r>
          </w:p>
        </w:tc>
        <w:tc>
          <w:tcPr>
            <w:tcW w:w="7649" w:type="dxa"/>
          </w:tcPr>
          <w:p w14:paraId="6D1E057D" w14:textId="4F86B2C9" w:rsidR="00B80A2B" w:rsidRPr="004804BA" w:rsidRDefault="00C25DE2" w:rsidP="00185FD5">
            <w:pPr>
              <w:rPr>
                <w:rFonts w:cs="Calibri"/>
                <w:sz w:val="18"/>
                <w:szCs w:val="18"/>
              </w:rPr>
            </w:pPr>
            <w:r w:rsidRPr="004804BA">
              <w:rPr>
                <w:rFonts w:cs="Calibri"/>
                <w:sz w:val="18"/>
                <w:szCs w:val="18"/>
              </w:rPr>
              <w:t>Condition on service approval – insurance</w:t>
            </w:r>
          </w:p>
        </w:tc>
      </w:tr>
      <w:tr w:rsidR="00B80A2B" w:rsidRPr="004804BA" w14:paraId="512F6866" w14:textId="77777777" w:rsidTr="000A5FAD">
        <w:tc>
          <w:tcPr>
            <w:tcW w:w="1423" w:type="dxa"/>
          </w:tcPr>
          <w:p w14:paraId="1A6C7632" w14:textId="3C6105E5" w:rsidR="00B80A2B" w:rsidRPr="004804BA" w:rsidRDefault="00C25DE2" w:rsidP="00185FD5">
            <w:pPr>
              <w:rPr>
                <w:rFonts w:cs="Calibri"/>
                <w:sz w:val="18"/>
                <w:szCs w:val="18"/>
              </w:rPr>
            </w:pPr>
            <w:r w:rsidRPr="004804BA">
              <w:rPr>
                <w:rFonts w:cs="Calibri"/>
                <w:sz w:val="18"/>
                <w:szCs w:val="18"/>
              </w:rPr>
              <w:t>s 31</w:t>
            </w:r>
          </w:p>
        </w:tc>
        <w:tc>
          <w:tcPr>
            <w:tcW w:w="7649" w:type="dxa"/>
          </w:tcPr>
          <w:p w14:paraId="4DFF2B5D" w14:textId="7C90FBE8" w:rsidR="00B80A2B" w:rsidRPr="004804BA" w:rsidRDefault="00C25DE2" w:rsidP="00185FD5">
            <w:pPr>
              <w:rPr>
                <w:rFonts w:cs="Calibri"/>
                <w:sz w:val="18"/>
                <w:szCs w:val="18"/>
              </w:rPr>
            </w:pPr>
            <w:r w:rsidRPr="004804BA">
              <w:rPr>
                <w:rFonts w:cs="Calibri"/>
                <w:sz w:val="18"/>
                <w:szCs w:val="18"/>
              </w:rPr>
              <w:t>Condition on service approval – quality improvement plan</w:t>
            </w:r>
          </w:p>
        </w:tc>
      </w:tr>
      <w:tr w:rsidR="00B80A2B" w:rsidRPr="004804BA" w14:paraId="30E03467" w14:textId="77777777" w:rsidTr="000A5FAD">
        <w:tc>
          <w:tcPr>
            <w:tcW w:w="1423" w:type="dxa"/>
          </w:tcPr>
          <w:p w14:paraId="39A9626B" w14:textId="49EDE441" w:rsidR="00B80A2B" w:rsidRPr="004804BA" w:rsidRDefault="007627F8" w:rsidP="00185FD5">
            <w:pPr>
              <w:rPr>
                <w:rFonts w:cs="Calibri"/>
                <w:sz w:val="18"/>
                <w:szCs w:val="18"/>
              </w:rPr>
            </w:pPr>
            <w:r w:rsidRPr="004804BA">
              <w:rPr>
                <w:rFonts w:cs="Calibri"/>
                <w:sz w:val="18"/>
                <w:szCs w:val="18"/>
              </w:rPr>
              <w:t>s 55</w:t>
            </w:r>
          </w:p>
        </w:tc>
        <w:tc>
          <w:tcPr>
            <w:tcW w:w="7649" w:type="dxa"/>
          </w:tcPr>
          <w:p w14:paraId="323185A1" w14:textId="70950384" w:rsidR="00B80A2B" w:rsidRPr="004804BA" w:rsidRDefault="007627F8" w:rsidP="00185FD5">
            <w:pPr>
              <w:rPr>
                <w:rFonts w:cs="Calibri"/>
                <w:sz w:val="18"/>
                <w:szCs w:val="18"/>
              </w:rPr>
            </w:pPr>
            <w:r w:rsidRPr="004804BA">
              <w:rPr>
                <w:rFonts w:cs="Calibri"/>
                <w:sz w:val="18"/>
                <w:szCs w:val="18"/>
              </w:rPr>
              <w:t>Quality improvement plans</w:t>
            </w:r>
          </w:p>
        </w:tc>
      </w:tr>
      <w:tr w:rsidR="000E18B8" w:rsidRPr="004804BA" w14:paraId="52D74DA9" w14:textId="77777777" w:rsidTr="000A5FAD">
        <w:tc>
          <w:tcPr>
            <w:tcW w:w="1423" w:type="dxa"/>
          </w:tcPr>
          <w:p w14:paraId="3E451E61" w14:textId="423D67BA" w:rsidR="000E18B8" w:rsidRPr="004804BA" w:rsidRDefault="000E18B8" w:rsidP="00185FD5">
            <w:pPr>
              <w:rPr>
                <w:rFonts w:cs="Calibri"/>
                <w:sz w:val="18"/>
                <w:szCs w:val="18"/>
              </w:rPr>
            </w:pPr>
            <w:r w:rsidRPr="004804BA">
              <w:rPr>
                <w:rFonts w:cs="Calibri"/>
                <w:sz w:val="18"/>
                <w:szCs w:val="18"/>
              </w:rPr>
              <w:t>s 56</w:t>
            </w:r>
          </w:p>
        </w:tc>
        <w:tc>
          <w:tcPr>
            <w:tcW w:w="7649" w:type="dxa"/>
          </w:tcPr>
          <w:p w14:paraId="7CAB4DDF" w14:textId="4BCB82FE" w:rsidR="000E18B8" w:rsidRPr="004804BA" w:rsidRDefault="000E18B8" w:rsidP="00185FD5">
            <w:pPr>
              <w:rPr>
                <w:rFonts w:cs="Calibri"/>
                <w:sz w:val="18"/>
                <w:szCs w:val="18"/>
              </w:rPr>
            </w:pPr>
            <w:r w:rsidRPr="004804BA">
              <w:rPr>
                <w:rFonts w:cs="Calibri"/>
                <w:sz w:val="18"/>
                <w:szCs w:val="18"/>
              </w:rPr>
              <w:t>Review and revision of quality improvement plan</w:t>
            </w:r>
            <w:r w:rsidR="00454575" w:rsidRPr="004804BA">
              <w:rPr>
                <w:rFonts w:cs="Calibri"/>
                <w:sz w:val="18"/>
                <w:szCs w:val="18"/>
              </w:rPr>
              <w:t>s</w:t>
            </w:r>
          </w:p>
        </w:tc>
      </w:tr>
      <w:tr w:rsidR="00454575" w:rsidRPr="004804BA" w14:paraId="19D19352" w14:textId="77777777" w:rsidTr="00A86D03">
        <w:tc>
          <w:tcPr>
            <w:tcW w:w="1423" w:type="dxa"/>
          </w:tcPr>
          <w:p w14:paraId="6B3A4F30" w14:textId="77777777" w:rsidR="00454575" w:rsidRPr="004804BA" w:rsidRDefault="00454575" w:rsidP="00A86D03">
            <w:pPr>
              <w:rPr>
                <w:rFonts w:cs="Calibri"/>
                <w:sz w:val="18"/>
                <w:szCs w:val="18"/>
              </w:rPr>
            </w:pPr>
            <w:r w:rsidRPr="004804BA">
              <w:rPr>
                <w:rFonts w:cs="Calibri"/>
                <w:sz w:val="18"/>
                <w:szCs w:val="18"/>
              </w:rPr>
              <w:t>s 73</w:t>
            </w:r>
          </w:p>
        </w:tc>
        <w:tc>
          <w:tcPr>
            <w:tcW w:w="7649" w:type="dxa"/>
          </w:tcPr>
          <w:p w14:paraId="36FCC2FF" w14:textId="77777777" w:rsidR="00454575" w:rsidRPr="004804BA" w:rsidRDefault="00454575" w:rsidP="00A86D03">
            <w:pPr>
              <w:rPr>
                <w:rFonts w:cs="Calibri"/>
                <w:sz w:val="18"/>
                <w:szCs w:val="18"/>
              </w:rPr>
            </w:pPr>
            <w:r w:rsidRPr="004804BA">
              <w:rPr>
                <w:rFonts w:cs="Calibri"/>
                <w:sz w:val="18"/>
                <w:szCs w:val="18"/>
              </w:rPr>
              <w:t>Educational program</w:t>
            </w:r>
          </w:p>
        </w:tc>
      </w:tr>
      <w:tr w:rsidR="00454575" w:rsidRPr="004804BA" w14:paraId="43B36422" w14:textId="77777777" w:rsidTr="00CB2BA8">
        <w:tc>
          <w:tcPr>
            <w:tcW w:w="1423" w:type="dxa"/>
          </w:tcPr>
          <w:p w14:paraId="19CDE6F8" w14:textId="77777777" w:rsidR="00454575" w:rsidRPr="004804BA" w:rsidRDefault="00454575" w:rsidP="00CB2BA8">
            <w:pPr>
              <w:rPr>
                <w:rFonts w:cs="Calibri"/>
                <w:sz w:val="18"/>
                <w:szCs w:val="18"/>
              </w:rPr>
            </w:pPr>
            <w:r w:rsidRPr="004804BA">
              <w:rPr>
                <w:rFonts w:cs="Calibri"/>
                <w:sz w:val="18"/>
                <w:szCs w:val="18"/>
              </w:rPr>
              <w:t xml:space="preserve">s 84 </w:t>
            </w:r>
          </w:p>
        </w:tc>
        <w:tc>
          <w:tcPr>
            <w:tcW w:w="7649" w:type="dxa"/>
          </w:tcPr>
          <w:p w14:paraId="0B227371" w14:textId="77777777" w:rsidR="00454575" w:rsidRPr="004804BA" w:rsidRDefault="00454575" w:rsidP="00CB2BA8">
            <w:pPr>
              <w:rPr>
                <w:rFonts w:cs="Calibri"/>
                <w:sz w:val="18"/>
                <w:szCs w:val="18"/>
              </w:rPr>
            </w:pPr>
            <w:r w:rsidRPr="004804BA">
              <w:rPr>
                <w:rFonts w:cs="Calibri"/>
                <w:sz w:val="18"/>
                <w:szCs w:val="18"/>
              </w:rPr>
              <w:t>Awareness of child protection law</w:t>
            </w:r>
          </w:p>
        </w:tc>
      </w:tr>
      <w:tr w:rsidR="000E18B8" w:rsidRPr="004804BA" w14:paraId="33B05438" w14:textId="77777777" w:rsidTr="000A5FAD">
        <w:tc>
          <w:tcPr>
            <w:tcW w:w="1423" w:type="dxa"/>
          </w:tcPr>
          <w:p w14:paraId="0D4107D3" w14:textId="5DA639DA" w:rsidR="000E18B8" w:rsidRPr="004804BA" w:rsidRDefault="00F8239B" w:rsidP="00185FD5">
            <w:pPr>
              <w:rPr>
                <w:rFonts w:cs="Calibri"/>
                <w:sz w:val="18"/>
                <w:szCs w:val="18"/>
              </w:rPr>
            </w:pPr>
            <w:r w:rsidRPr="004804BA">
              <w:rPr>
                <w:rFonts w:cs="Calibri"/>
                <w:sz w:val="18"/>
                <w:szCs w:val="18"/>
              </w:rPr>
              <w:t>s</w:t>
            </w:r>
            <w:r w:rsidR="006F3C6B" w:rsidRPr="004804BA">
              <w:rPr>
                <w:rFonts w:cs="Calibri"/>
                <w:sz w:val="18"/>
                <w:szCs w:val="18"/>
              </w:rPr>
              <w:t>s</w:t>
            </w:r>
            <w:r w:rsidRPr="004804BA">
              <w:rPr>
                <w:rFonts w:cs="Calibri"/>
                <w:sz w:val="18"/>
                <w:szCs w:val="18"/>
              </w:rPr>
              <w:t xml:space="preserve"> 77 </w:t>
            </w:r>
            <w:r w:rsidR="006F3C6B" w:rsidRPr="004804BA">
              <w:rPr>
                <w:rFonts w:cs="Calibri"/>
                <w:sz w:val="18"/>
                <w:szCs w:val="18"/>
              </w:rPr>
              <w:t>–</w:t>
            </w:r>
            <w:r w:rsidRPr="004804BA">
              <w:rPr>
                <w:rFonts w:cs="Calibri"/>
                <w:sz w:val="18"/>
                <w:szCs w:val="18"/>
              </w:rPr>
              <w:t xml:space="preserve"> </w:t>
            </w:r>
            <w:r w:rsidR="006F3C6B" w:rsidRPr="004804BA">
              <w:rPr>
                <w:rFonts w:cs="Calibri"/>
                <w:sz w:val="18"/>
                <w:szCs w:val="18"/>
              </w:rPr>
              <w:t>102F</w:t>
            </w:r>
          </w:p>
        </w:tc>
        <w:tc>
          <w:tcPr>
            <w:tcW w:w="7649" w:type="dxa"/>
          </w:tcPr>
          <w:p w14:paraId="12D5EB4B" w14:textId="6C0974F4" w:rsidR="000E18B8" w:rsidRPr="004804BA" w:rsidRDefault="00AB3612" w:rsidP="00185FD5">
            <w:pPr>
              <w:rPr>
                <w:rFonts w:cs="Calibri"/>
                <w:sz w:val="18"/>
                <w:szCs w:val="18"/>
              </w:rPr>
            </w:pPr>
            <w:r w:rsidRPr="004804BA">
              <w:rPr>
                <w:rFonts w:cs="Calibri"/>
                <w:sz w:val="18"/>
                <w:szCs w:val="18"/>
              </w:rPr>
              <w:t>Part 4.2 – Children’s health and safety (applicable sections)</w:t>
            </w:r>
          </w:p>
        </w:tc>
      </w:tr>
      <w:tr w:rsidR="00AC4320" w:rsidRPr="004804BA" w14:paraId="5E8A17D7" w14:textId="77777777" w:rsidTr="000A5FAD">
        <w:trPr>
          <w:trHeight w:val="206"/>
        </w:trPr>
        <w:tc>
          <w:tcPr>
            <w:tcW w:w="1423" w:type="dxa"/>
          </w:tcPr>
          <w:p w14:paraId="1EE3A4EF" w14:textId="77777777" w:rsidR="00AC4320" w:rsidRPr="004804BA" w:rsidRDefault="00AC4320" w:rsidP="00185FD5">
            <w:pPr>
              <w:rPr>
                <w:rFonts w:cs="Calibri"/>
                <w:sz w:val="18"/>
                <w:szCs w:val="18"/>
              </w:rPr>
            </w:pPr>
            <w:r w:rsidRPr="004804BA">
              <w:rPr>
                <w:rFonts w:cs="Calibri"/>
                <w:sz w:val="18"/>
                <w:szCs w:val="18"/>
              </w:rPr>
              <w:t>ss 103 - 110</w:t>
            </w:r>
          </w:p>
        </w:tc>
        <w:tc>
          <w:tcPr>
            <w:tcW w:w="7649" w:type="dxa"/>
          </w:tcPr>
          <w:p w14:paraId="1E3B2869" w14:textId="6F180F54" w:rsidR="00AC4320" w:rsidRPr="004804BA" w:rsidRDefault="00AC4320" w:rsidP="00185FD5">
            <w:pPr>
              <w:rPr>
                <w:rFonts w:cs="Calibri"/>
                <w:sz w:val="18"/>
                <w:szCs w:val="18"/>
              </w:rPr>
            </w:pPr>
            <w:r w:rsidRPr="004804BA">
              <w:rPr>
                <w:rFonts w:cs="Calibri"/>
                <w:sz w:val="18"/>
                <w:szCs w:val="18"/>
              </w:rPr>
              <w:t xml:space="preserve">Physical environment – Centre-based services </w:t>
            </w:r>
          </w:p>
        </w:tc>
      </w:tr>
      <w:tr w:rsidR="00AC4320" w:rsidRPr="004804BA" w14:paraId="0E8F00F9" w14:textId="77777777" w:rsidTr="000A5FAD">
        <w:trPr>
          <w:trHeight w:val="233"/>
        </w:trPr>
        <w:tc>
          <w:tcPr>
            <w:tcW w:w="1423" w:type="dxa"/>
          </w:tcPr>
          <w:p w14:paraId="72C168D2" w14:textId="77777777" w:rsidR="00AC4320" w:rsidRPr="004804BA" w:rsidRDefault="00AC4320" w:rsidP="00185FD5">
            <w:pPr>
              <w:rPr>
                <w:rFonts w:cs="Calibri"/>
                <w:sz w:val="18"/>
                <w:szCs w:val="18"/>
              </w:rPr>
            </w:pPr>
            <w:r w:rsidRPr="004804BA">
              <w:rPr>
                <w:rFonts w:cs="Calibri"/>
                <w:sz w:val="18"/>
                <w:szCs w:val="18"/>
              </w:rPr>
              <w:t>ss 111 – 115</w:t>
            </w:r>
          </w:p>
        </w:tc>
        <w:tc>
          <w:tcPr>
            <w:tcW w:w="7649" w:type="dxa"/>
          </w:tcPr>
          <w:p w14:paraId="00DF38B4" w14:textId="77777777" w:rsidR="00AC4320" w:rsidRPr="004804BA" w:rsidRDefault="00AC4320" w:rsidP="00185FD5">
            <w:pPr>
              <w:rPr>
                <w:rFonts w:cs="Calibri"/>
                <w:sz w:val="18"/>
                <w:szCs w:val="18"/>
              </w:rPr>
            </w:pPr>
            <w:r w:rsidRPr="004804BA">
              <w:rPr>
                <w:rFonts w:cs="Calibri"/>
                <w:sz w:val="18"/>
                <w:szCs w:val="18"/>
              </w:rPr>
              <w:t>Physical environment - Additional requirements for centre-based services</w:t>
            </w:r>
          </w:p>
        </w:tc>
      </w:tr>
      <w:tr w:rsidR="00AC4320" w:rsidRPr="004804BA" w14:paraId="1BF8B58B" w14:textId="77777777" w:rsidTr="000A5FAD">
        <w:trPr>
          <w:trHeight w:val="206"/>
        </w:trPr>
        <w:tc>
          <w:tcPr>
            <w:tcW w:w="1423" w:type="dxa"/>
          </w:tcPr>
          <w:p w14:paraId="1F25110C" w14:textId="77777777" w:rsidR="00AC4320" w:rsidRPr="004804BA" w:rsidRDefault="00AC4320" w:rsidP="00185FD5">
            <w:pPr>
              <w:rPr>
                <w:rFonts w:cs="Calibri"/>
                <w:sz w:val="18"/>
                <w:szCs w:val="18"/>
              </w:rPr>
            </w:pPr>
            <w:r w:rsidRPr="004804BA">
              <w:rPr>
                <w:rFonts w:cs="Calibri"/>
                <w:sz w:val="18"/>
                <w:szCs w:val="18"/>
              </w:rPr>
              <w:t>ss 117A – 117C</w:t>
            </w:r>
          </w:p>
        </w:tc>
        <w:tc>
          <w:tcPr>
            <w:tcW w:w="7649" w:type="dxa"/>
          </w:tcPr>
          <w:p w14:paraId="6C0BCE5D" w14:textId="0AAAD81E" w:rsidR="00AC4320" w:rsidRPr="004804BA" w:rsidRDefault="00AC4320" w:rsidP="00185FD5">
            <w:pPr>
              <w:rPr>
                <w:rFonts w:cs="Calibri"/>
                <w:sz w:val="18"/>
                <w:szCs w:val="18"/>
              </w:rPr>
            </w:pPr>
            <w:r w:rsidRPr="004804BA">
              <w:rPr>
                <w:rFonts w:cs="Calibri"/>
                <w:sz w:val="18"/>
                <w:szCs w:val="18"/>
              </w:rPr>
              <w:t xml:space="preserve">Minimum requirements for persons in </w:t>
            </w:r>
            <w:r w:rsidR="00AB3612" w:rsidRPr="004804BA">
              <w:rPr>
                <w:rFonts w:cs="Calibri"/>
                <w:sz w:val="18"/>
                <w:szCs w:val="18"/>
              </w:rPr>
              <w:t>day-to-day</w:t>
            </w:r>
            <w:r w:rsidRPr="004804BA">
              <w:rPr>
                <w:rFonts w:cs="Calibri"/>
                <w:sz w:val="18"/>
                <w:szCs w:val="18"/>
              </w:rPr>
              <w:t xml:space="preserve"> charge and nominated supervisors</w:t>
            </w:r>
          </w:p>
        </w:tc>
      </w:tr>
      <w:tr w:rsidR="00AC4320" w:rsidRPr="004804BA" w14:paraId="6B7231FA" w14:textId="77777777" w:rsidTr="000A5FAD">
        <w:trPr>
          <w:trHeight w:val="206"/>
        </w:trPr>
        <w:tc>
          <w:tcPr>
            <w:tcW w:w="1423" w:type="dxa"/>
          </w:tcPr>
          <w:p w14:paraId="2F595902" w14:textId="77777777" w:rsidR="00AC4320" w:rsidRPr="004804BA" w:rsidRDefault="00AC4320" w:rsidP="00185FD5">
            <w:pPr>
              <w:rPr>
                <w:rFonts w:cs="Calibri"/>
                <w:sz w:val="18"/>
                <w:szCs w:val="18"/>
              </w:rPr>
            </w:pPr>
            <w:r w:rsidRPr="004804BA">
              <w:rPr>
                <w:rFonts w:cs="Calibri"/>
                <w:sz w:val="18"/>
                <w:szCs w:val="18"/>
              </w:rPr>
              <w:t>s 120</w:t>
            </w:r>
          </w:p>
        </w:tc>
        <w:tc>
          <w:tcPr>
            <w:tcW w:w="7649" w:type="dxa"/>
          </w:tcPr>
          <w:p w14:paraId="11B86E75" w14:textId="77777777" w:rsidR="00AC4320" w:rsidRPr="004804BA" w:rsidRDefault="00AC4320" w:rsidP="00185FD5">
            <w:pPr>
              <w:rPr>
                <w:rFonts w:cs="Calibri"/>
                <w:sz w:val="18"/>
                <w:szCs w:val="18"/>
              </w:rPr>
            </w:pPr>
            <w:r w:rsidRPr="004804BA">
              <w:rPr>
                <w:rFonts w:cs="Calibri"/>
                <w:sz w:val="18"/>
                <w:szCs w:val="18"/>
              </w:rPr>
              <w:t>Educators who are under 18 to be supervised</w:t>
            </w:r>
          </w:p>
        </w:tc>
      </w:tr>
      <w:tr w:rsidR="00AC4320" w:rsidRPr="004804BA" w14:paraId="1C554D81" w14:textId="77777777" w:rsidTr="000A5FAD">
        <w:trPr>
          <w:trHeight w:val="206"/>
        </w:trPr>
        <w:tc>
          <w:tcPr>
            <w:tcW w:w="1423" w:type="dxa"/>
          </w:tcPr>
          <w:p w14:paraId="16F43BDC" w14:textId="77777777" w:rsidR="00AC4320" w:rsidRPr="004804BA" w:rsidRDefault="00AC4320" w:rsidP="00185FD5">
            <w:pPr>
              <w:rPr>
                <w:rFonts w:cs="Calibri"/>
                <w:sz w:val="18"/>
                <w:szCs w:val="18"/>
              </w:rPr>
            </w:pPr>
            <w:r w:rsidRPr="004804BA">
              <w:rPr>
                <w:rFonts w:cs="Calibri"/>
                <w:sz w:val="18"/>
                <w:szCs w:val="18"/>
              </w:rPr>
              <w:t>s 122</w:t>
            </w:r>
          </w:p>
        </w:tc>
        <w:tc>
          <w:tcPr>
            <w:tcW w:w="7649" w:type="dxa"/>
          </w:tcPr>
          <w:p w14:paraId="32A919F3" w14:textId="77777777" w:rsidR="00AC4320" w:rsidRPr="004804BA" w:rsidRDefault="00AC4320" w:rsidP="00185FD5">
            <w:pPr>
              <w:rPr>
                <w:rFonts w:cs="Calibri"/>
                <w:sz w:val="18"/>
                <w:szCs w:val="18"/>
              </w:rPr>
            </w:pPr>
            <w:r w:rsidRPr="004804BA">
              <w:rPr>
                <w:rFonts w:cs="Calibri"/>
                <w:sz w:val="18"/>
                <w:szCs w:val="18"/>
              </w:rPr>
              <w:t>Educators must be working directly with children to be included in ratios</w:t>
            </w:r>
          </w:p>
        </w:tc>
      </w:tr>
      <w:tr w:rsidR="00AC4320" w:rsidRPr="004804BA" w14:paraId="6DFCD9C1" w14:textId="77777777" w:rsidTr="000A5FAD">
        <w:trPr>
          <w:trHeight w:val="206"/>
        </w:trPr>
        <w:tc>
          <w:tcPr>
            <w:tcW w:w="1423" w:type="dxa"/>
          </w:tcPr>
          <w:p w14:paraId="0F8B199E" w14:textId="77777777" w:rsidR="00AC4320" w:rsidRPr="004804BA" w:rsidRDefault="00AC4320" w:rsidP="00185FD5">
            <w:pPr>
              <w:rPr>
                <w:rFonts w:cs="Calibri"/>
                <w:sz w:val="18"/>
                <w:szCs w:val="18"/>
              </w:rPr>
            </w:pPr>
            <w:r w:rsidRPr="004804BA">
              <w:rPr>
                <w:rFonts w:cs="Calibri"/>
                <w:sz w:val="18"/>
                <w:szCs w:val="18"/>
              </w:rPr>
              <w:t>s 123</w:t>
            </w:r>
          </w:p>
        </w:tc>
        <w:tc>
          <w:tcPr>
            <w:tcW w:w="7649" w:type="dxa"/>
          </w:tcPr>
          <w:p w14:paraId="66628E60" w14:textId="77777777" w:rsidR="00AC4320" w:rsidRPr="004804BA" w:rsidRDefault="00AC4320" w:rsidP="00185FD5">
            <w:pPr>
              <w:rPr>
                <w:rFonts w:cs="Calibri"/>
                <w:sz w:val="18"/>
                <w:szCs w:val="18"/>
              </w:rPr>
            </w:pPr>
            <w:r w:rsidRPr="004804BA">
              <w:rPr>
                <w:rFonts w:cs="Calibri"/>
                <w:sz w:val="18"/>
                <w:szCs w:val="18"/>
              </w:rPr>
              <w:t>Educator to child rations – centre-based services</w:t>
            </w:r>
          </w:p>
        </w:tc>
      </w:tr>
      <w:tr w:rsidR="00AC4320" w:rsidRPr="004804BA" w14:paraId="7796C43B" w14:textId="77777777" w:rsidTr="000A5FAD">
        <w:trPr>
          <w:trHeight w:val="206"/>
        </w:trPr>
        <w:tc>
          <w:tcPr>
            <w:tcW w:w="1423" w:type="dxa"/>
          </w:tcPr>
          <w:p w14:paraId="183ABC00" w14:textId="77777777" w:rsidR="00AC4320" w:rsidRPr="004804BA" w:rsidRDefault="00AC4320" w:rsidP="00185FD5">
            <w:pPr>
              <w:rPr>
                <w:rFonts w:cs="Calibri"/>
                <w:sz w:val="18"/>
                <w:szCs w:val="18"/>
              </w:rPr>
            </w:pPr>
            <w:r w:rsidRPr="004804BA">
              <w:rPr>
                <w:rFonts w:cs="Calibri"/>
                <w:sz w:val="18"/>
                <w:szCs w:val="18"/>
              </w:rPr>
              <w:t>s 126A</w:t>
            </w:r>
          </w:p>
        </w:tc>
        <w:tc>
          <w:tcPr>
            <w:tcW w:w="7649" w:type="dxa"/>
          </w:tcPr>
          <w:p w14:paraId="204AFB48" w14:textId="77777777" w:rsidR="00AC4320" w:rsidRPr="004804BA" w:rsidRDefault="00AC4320" w:rsidP="00185FD5">
            <w:pPr>
              <w:rPr>
                <w:rFonts w:cs="Calibri"/>
                <w:sz w:val="18"/>
                <w:szCs w:val="18"/>
              </w:rPr>
            </w:pPr>
            <w:r w:rsidRPr="004804BA">
              <w:rPr>
                <w:rFonts w:cs="Calibri"/>
                <w:sz w:val="18"/>
                <w:szCs w:val="18"/>
              </w:rPr>
              <w:t>Illness or absence of a qualified educator who is required to meet the relevant educator to child ratio</w:t>
            </w:r>
          </w:p>
        </w:tc>
      </w:tr>
      <w:tr w:rsidR="00AC4320" w:rsidRPr="004804BA" w14:paraId="536CBA95" w14:textId="77777777" w:rsidTr="000A5FAD">
        <w:trPr>
          <w:trHeight w:val="206"/>
        </w:trPr>
        <w:tc>
          <w:tcPr>
            <w:tcW w:w="1423" w:type="dxa"/>
          </w:tcPr>
          <w:p w14:paraId="6DF30BC9" w14:textId="77777777" w:rsidR="00AC4320" w:rsidRPr="004804BA" w:rsidRDefault="00AC4320" w:rsidP="00185FD5">
            <w:pPr>
              <w:rPr>
                <w:rFonts w:cs="Calibri"/>
                <w:sz w:val="18"/>
                <w:szCs w:val="18"/>
              </w:rPr>
            </w:pPr>
            <w:r w:rsidRPr="004804BA">
              <w:rPr>
                <w:rFonts w:cs="Calibri"/>
                <w:sz w:val="18"/>
                <w:szCs w:val="18"/>
              </w:rPr>
              <w:t>s 136</w:t>
            </w:r>
          </w:p>
        </w:tc>
        <w:tc>
          <w:tcPr>
            <w:tcW w:w="7649" w:type="dxa"/>
          </w:tcPr>
          <w:p w14:paraId="2017FDB5" w14:textId="77777777" w:rsidR="00AC4320" w:rsidRPr="004804BA" w:rsidRDefault="00AC4320" w:rsidP="00185FD5">
            <w:pPr>
              <w:rPr>
                <w:rFonts w:cs="Calibri"/>
                <w:sz w:val="18"/>
                <w:szCs w:val="18"/>
              </w:rPr>
            </w:pPr>
            <w:r w:rsidRPr="004804BA">
              <w:rPr>
                <w:rFonts w:cs="Calibri"/>
                <w:sz w:val="18"/>
                <w:szCs w:val="18"/>
              </w:rPr>
              <w:t>First aid qualifications</w:t>
            </w:r>
          </w:p>
        </w:tc>
      </w:tr>
      <w:tr w:rsidR="00AC4320" w:rsidRPr="004804BA" w14:paraId="0A6D1C4C" w14:textId="77777777" w:rsidTr="000A5FAD">
        <w:trPr>
          <w:trHeight w:val="206"/>
        </w:trPr>
        <w:tc>
          <w:tcPr>
            <w:tcW w:w="1423" w:type="dxa"/>
          </w:tcPr>
          <w:p w14:paraId="0D3EB7F4" w14:textId="77777777" w:rsidR="00AC4320" w:rsidRPr="004804BA" w:rsidRDefault="00AC4320" w:rsidP="00185FD5">
            <w:pPr>
              <w:rPr>
                <w:rFonts w:cs="Calibri"/>
                <w:sz w:val="18"/>
                <w:szCs w:val="18"/>
              </w:rPr>
            </w:pPr>
            <w:r w:rsidRPr="004804BA">
              <w:rPr>
                <w:rFonts w:cs="Calibri"/>
                <w:sz w:val="18"/>
                <w:szCs w:val="18"/>
              </w:rPr>
              <w:t>ss 145 – 152B</w:t>
            </w:r>
          </w:p>
        </w:tc>
        <w:tc>
          <w:tcPr>
            <w:tcW w:w="7649" w:type="dxa"/>
          </w:tcPr>
          <w:p w14:paraId="3A23CC9B" w14:textId="77777777" w:rsidR="00AC4320" w:rsidRPr="004804BA" w:rsidRDefault="00AC4320" w:rsidP="00185FD5">
            <w:pPr>
              <w:rPr>
                <w:rFonts w:cs="Calibri"/>
                <w:sz w:val="18"/>
                <w:szCs w:val="18"/>
              </w:rPr>
            </w:pPr>
            <w:r w:rsidRPr="004804BA">
              <w:rPr>
                <w:rFonts w:cs="Calibri"/>
                <w:sz w:val="18"/>
                <w:szCs w:val="18"/>
              </w:rPr>
              <w:t>Staff and educator records – centre-based services</w:t>
            </w:r>
          </w:p>
        </w:tc>
      </w:tr>
      <w:tr w:rsidR="00AC4320" w:rsidRPr="004804BA" w14:paraId="653FD69B" w14:textId="77777777" w:rsidTr="000A5FAD">
        <w:trPr>
          <w:trHeight w:val="206"/>
        </w:trPr>
        <w:tc>
          <w:tcPr>
            <w:tcW w:w="1423" w:type="dxa"/>
          </w:tcPr>
          <w:p w14:paraId="16E335C0" w14:textId="77777777" w:rsidR="00AC4320" w:rsidRPr="004804BA" w:rsidRDefault="00AC4320" w:rsidP="00185FD5">
            <w:pPr>
              <w:rPr>
                <w:rFonts w:cs="Calibri"/>
                <w:sz w:val="18"/>
                <w:szCs w:val="18"/>
              </w:rPr>
            </w:pPr>
            <w:r w:rsidRPr="004804BA">
              <w:rPr>
                <w:rFonts w:cs="Calibri"/>
                <w:sz w:val="18"/>
                <w:szCs w:val="18"/>
              </w:rPr>
              <w:t>s 155</w:t>
            </w:r>
          </w:p>
        </w:tc>
        <w:tc>
          <w:tcPr>
            <w:tcW w:w="7649" w:type="dxa"/>
          </w:tcPr>
          <w:p w14:paraId="2591CBB0" w14:textId="77777777" w:rsidR="00AC4320" w:rsidRPr="004804BA" w:rsidRDefault="00AC4320" w:rsidP="00185FD5">
            <w:pPr>
              <w:rPr>
                <w:rFonts w:cs="Calibri"/>
                <w:sz w:val="18"/>
                <w:szCs w:val="18"/>
              </w:rPr>
            </w:pPr>
            <w:r w:rsidRPr="004804BA">
              <w:rPr>
                <w:rFonts w:cs="Calibri"/>
                <w:sz w:val="18"/>
                <w:szCs w:val="18"/>
              </w:rPr>
              <w:t>Interactions with children</w:t>
            </w:r>
          </w:p>
        </w:tc>
      </w:tr>
      <w:tr w:rsidR="00AC4320" w:rsidRPr="004804BA" w14:paraId="4ADEB306" w14:textId="77777777" w:rsidTr="000A5FAD">
        <w:trPr>
          <w:trHeight w:val="206"/>
        </w:trPr>
        <w:tc>
          <w:tcPr>
            <w:tcW w:w="1423" w:type="dxa"/>
          </w:tcPr>
          <w:p w14:paraId="5D18F6F0" w14:textId="77777777" w:rsidR="00AC4320" w:rsidRPr="004804BA" w:rsidRDefault="00AC4320" w:rsidP="00185FD5">
            <w:pPr>
              <w:rPr>
                <w:rFonts w:cs="Calibri"/>
                <w:sz w:val="18"/>
                <w:szCs w:val="18"/>
              </w:rPr>
            </w:pPr>
            <w:r w:rsidRPr="004804BA">
              <w:rPr>
                <w:rFonts w:cs="Calibri"/>
                <w:sz w:val="18"/>
                <w:szCs w:val="18"/>
              </w:rPr>
              <w:t>s 156</w:t>
            </w:r>
          </w:p>
        </w:tc>
        <w:tc>
          <w:tcPr>
            <w:tcW w:w="7649" w:type="dxa"/>
          </w:tcPr>
          <w:p w14:paraId="21C62DFB" w14:textId="77777777" w:rsidR="00AC4320" w:rsidRPr="004804BA" w:rsidRDefault="00AC4320" w:rsidP="00185FD5">
            <w:pPr>
              <w:rPr>
                <w:rFonts w:cs="Calibri"/>
                <w:sz w:val="18"/>
                <w:szCs w:val="18"/>
              </w:rPr>
            </w:pPr>
            <w:r w:rsidRPr="004804BA">
              <w:rPr>
                <w:rFonts w:cs="Calibri"/>
                <w:sz w:val="18"/>
                <w:szCs w:val="18"/>
              </w:rPr>
              <w:t>Relationships in groups</w:t>
            </w:r>
          </w:p>
        </w:tc>
      </w:tr>
      <w:tr w:rsidR="00AC4320" w:rsidRPr="004804BA" w14:paraId="1FA0BD40" w14:textId="77777777" w:rsidTr="000A5FAD">
        <w:trPr>
          <w:trHeight w:val="206"/>
        </w:trPr>
        <w:tc>
          <w:tcPr>
            <w:tcW w:w="1423" w:type="dxa"/>
          </w:tcPr>
          <w:p w14:paraId="5C86D9E6" w14:textId="77777777" w:rsidR="00AC4320" w:rsidRPr="004804BA" w:rsidRDefault="00AC4320" w:rsidP="00185FD5">
            <w:pPr>
              <w:rPr>
                <w:rFonts w:cs="Calibri"/>
                <w:sz w:val="18"/>
                <w:szCs w:val="18"/>
              </w:rPr>
            </w:pPr>
            <w:r w:rsidRPr="004804BA">
              <w:rPr>
                <w:rFonts w:cs="Calibri"/>
                <w:sz w:val="18"/>
                <w:szCs w:val="18"/>
              </w:rPr>
              <w:t>s 157</w:t>
            </w:r>
          </w:p>
        </w:tc>
        <w:tc>
          <w:tcPr>
            <w:tcW w:w="7649" w:type="dxa"/>
          </w:tcPr>
          <w:p w14:paraId="3C623BE6" w14:textId="77777777" w:rsidR="00AC4320" w:rsidRPr="004804BA" w:rsidRDefault="00AC4320" w:rsidP="00185FD5">
            <w:pPr>
              <w:rPr>
                <w:rFonts w:cs="Calibri"/>
                <w:sz w:val="18"/>
                <w:szCs w:val="18"/>
              </w:rPr>
            </w:pPr>
            <w:r w:rsidRPr="004804BA">
              <w:rPr>
                <w:rFonts w:cs="Calibri"/>
                <w:sz w:val="18"/>
                <w:szCs w:val="18"/>
              </w:rPr>
              <w:t>Access for parents</w:t>
            </w:r>
          </w:p>
        </w:tc>
      </w:tr>
      <w:tr w:rsidR="00AC4320" w:rsidRPr="004804BA" w14:paraId="4F59BD22" w14:textId="77777777" w:rsidTr="000A5FAD">
        <w:trPr>
          <w:trHeight w:val="206"/>
        </w:trPr>
        <w:tc>
          <w:tcPr>
            <w:tcW w:w="1423" w:type="dxa"/>
          </w:tcPr>
          <w:p w14:paraId="7488F9CB" w14:textId="77777777" w:rsidR="00AC4320" w:rsidRPr="004804BA" w:rsidRDefault="00AC4320" w:rsidP="00185FD5">
            <w:pPr>
              <w:rPr>
                <w:rFonts w:cs="Calibri"/>
                <w:sz w:val="18"/>
                <w:szCs w:val="18"/>
              </w:rPr>
            </w:pPr>
            <w:r w:rsidRPr="004804BA">
              <w:rPr>
                <w:rFonts w:cs="Calibri"/>
                <w:sz w:val="18"/>
                <w:szCs w:val="18"/>
              </w:rPr>
              <w:t>s 158</w:t>
            </w:r>
          </w:p>
        </w:tc>
        <w:tc>
          <w:tcPr>
            <w:tcW w:w="7649" w:type="dxa"/>
          </w:tcPr>
          <w:p w14:paraId="45E3CDC4" w14:textId="77777777" w:rsidR="00AC4320" w:rsidRPr="004804BA" w:rsidRDefault="00AC4320" w:rsidP="00185FD5">
            <w:pPr>
              <w:rPr>
                <w:rFonts w:cs="Calibri"/>
                <w:sz w:val="18"/>
                <w:szCs w:val="18"/>
              </w:rPr>
            </w:pPr>
            <w:r w:rsidRPr="004804BA">
              <w:rPr>
                <w:rFonts w:cs="Calibri"/>
                <w:sz w:val="18"/>
                <w:szCs w:val="18"/>
              </w:rPr>
              <w:t>Children’s attendance record to be kept by approved provider</w:t>
            </w:r>
          </w:p>
        </w:tc>
      </w:tr>
      <w:tr w:rsidR="00AC4320" w:rsidRPr="004804BA" w14:paraId="2135ABD4" w14:textId="77777777" w:rsidTr="000A5FAD">
        <w:trPr>
          <w:trHeight w:val="206"/>
        </w:trPr>
        <w:tc>
          <w:tcPr>
            <w:tcW w:w="1423" w:type="dxa"/>
          </w:tcPr>
          <w:p w14:paraId="40B98E87" w14:textId="77777777" w:rsidR="00AC4320" w:rsidRPr="004804BA" w:rsidRDefault="00AC4320" w:rsidP="00185FD5">
            <w:pPr>
              <w:rPr>
                <w:rFonts w:cs="Calibri"/>
                <w:sz w:val="18"/>
                <w:szCs w:val="18"/>
              </w:rPr>
            </w:pPr>
            <w:r w:rsidRPr="004804BA">
              <w:rPr>
                <w:rFonts w:cs="Calibri"/>
                <w:sz w:val="18"/>
                <w:szCs w:val="18"/>
              </w:rPr>
              <w:t>s 160</w:t>
            </w:r>
          </w:p>
        </w:tc>
        <w:tc>
          <w:tcPr>
            <w:tcW w:w="7649" w:type="dxa"/>
          </w:tcPr>
          <w:p w14:paraId="299DAE55" w14:textId="0218DEDB" w:rsidR="00AC4320" w:rsidRPr="004804BA" w:rsidRDefault="00AC4320" w:rsidP="00185FD5">
            <w:pPr>
              <w:rPr>
                <w:rFonts w:cs="Calibri"/>
                <w:sz w:val="18"/>
                <w:szCs w:val="18"/>
              </w:rPr>
            </w:pPr>
            <w:r w:rsidRPr="004804BA">
              <w:rPr>
                <w:rFonts w:cs="Calibri"/>
                <w:sz w:val="18"/>
                <w:szCs w:val="18"/>
              </w:rPr>
              <w:t xml:space="preserve">Child enrolment records to be kept by approved provider </w:t>
            </w:r>
          </w:p>
        </w:tc>
      </w:tr>
      <w:tr w:rsidR="00AC4320" w:rsidRPr="004804BA" w14:paraId="37F4722E" w14:textId="77777777" w:rsidTr="000A5FAD">
        <w:trPr>
          <w:trHeight w:val="206"/>
        </w:trPr>
        <w:tc>
          <w:tcPr>
            <w:tcW w:w="1423" w:type="dxa"/>
          </w:tcPr>
          <w:p w14:paraId="230D994B" w14:textId="77777777" w:rsidR="00AC4320" w:rsidRPr="004804BA" w:rsidRDefault="00AC4320" w:rsidP="00185FD5">
            <w:pPr>
              <w:rPr>
                <w:rFonts w:cs="Calibri"/>
                <w:sz w:val="18"/>
                <w:szCs w:val="18"/>
              </w:rPr>
            </w:pPr>
            <w:r w:rsidRPr="004804BA">
              <w:rPr>
                <w:rFonts w:cs="Calibri"/>
                <w:sz w:val="18"/>
                <w:szCs w:val="18"/>
              </w:rPr>
              <w:t>s 161</w:t>
            </w:r>
          </w:p>
        </w:tc>
        <w:tc>
          <w:tcPr>
            <w:tcW w:w="7649" w:type="dxa"/>
          </w:tcPr>
          <w:p w14:paraId="5BBE8B57" w14:textId="77777777" w:rsidR="00AC4320" w:rsidRPr="004804BA" w:rsidRDefault="00AC4320" w:rsidP="00185FD5">
            <w:pPr>
              <w:rPr>
                <w:rFonts w:cs="Calibri"/>
                <w:sz w:val="18"/>
                <w:szCs w:val="18"/>
              </w:rPr>
            </w:pPr>
            <w:r w:rsidRPr="004804BA">
              <w:rPr>
                <w:rFonts w:cs="Calibri"/>
                <w:sz w:val="18"/>
                <w:szCs w:val="18"/>
              </w:rPr>
              <w:t>Authorisations to be kept in enrolment record</w:t>
            </w:r>
          </w:p>
        </w:tc>
      </w:tr>
      <w:tr w:rsidR="00AC4320" w:rsidRPr="004804BA" w14:paraId="0B6C0269" w14:textId="77777777" w:rsidTr="000A5FAD">
        <w:trPr>
          <w:trHeight w:val="206"/>
        </w:trPr>
        <w:tc>
          <w:tcPr>
            <w:tcW w:w="1423" w:type="dxa"/>
          </w:tcPr>
          <w:p w14:paraId="37CD25EE" w14:textId="77777777" w:rsidR="00AC4320" w:rsidRPr="004804BA" w:rsidRDefault="00AC4320" w:rsidP="00185FD5">
            <w:pPr>
              <w:rPr>
                <w:rFonts w:cs="Calibri"/>
                <w:sz w:val="18"/>
                <w:szCs w:val="18"/>
              </w:rPr>
            </w:pPr>
            <w:r w:rsidRPr="004804BA">
              <w:rPr>
                <w:rFonts w:cs="Calibri"/>
                <w:sz w:val="18"/>
                <w:szCs w:val="18"/>
              </w:rPr>
              <w:t>s 162</w:t>
            </w:r>
          </w:p>
        </w:tc>
        <w:tc>
          <w:tcPr>
            <w:tcW w:w="7649" w:type="dxa"/>
          </w:tcPr>
          <w:p w14:paraId="5434DF6C" w14:textId="77777777" w:rsidR="00AC4320" w:rsidRPr="004804BA" w:rsidRDefault="00AC4320" w:rsidP="00185FD5">
            <w:pPr>
              <w:rPr>
                <w:rFonts w:cs="Calibri"/>
                <w:sz w:val="18"/>
                <w:szCs w:val="18"/>
              </w:rPr>
            </w:pPr>
            <w:r w:rsidRPr="004804BA">
              <w:rPr>
                <w:rFonts w:cs="Calibri"/>
                <w:sz w:val="18"/>
                <w:szCs w:val="18"/>
              </w:rPr>
              <w:t>Health information to be kept in enrolment record</w:t>
            </w:r>
          </w:p>
        </w:tc>
      </w:tr>
      <w:tr w:rsidR="00062AE5" w:rsidRPr="004804BA" w14:paraId="0101A521" w14:textId="77777777" w:rsidTr="000A5FAD">
        <w:trPr>
          <w:trHeight w:val="206"/>
        </w:trPr>
        <w:tc>
          <w:tcPr>
            <w:tcW w:w="1423" w:type="dxa"/>
          </w:tcPr>
          <w:p w14:paraId="5CE3F4AD" w14:textId="05A3CE02" w:rsidR="00062AE5" w:rsidRPr="004804BA" w:rsidRDefault="00062AE5" w:rsidP="00185FD5">
            <w:pPr>
              <w:rPr>
                <w:rFonts w:cs="Calibri"/>
                <w:sz w:val="18"/>
                <w:szCs w:val="18"/>
              </w:rPr>
            </w:pPr>
            <w:r w:rsidRPr="004804BA">
              <w:rPr>
                <w:rFonts w:cs="Calibri"/>
                <w:sz w:val="18"/>
                <w:szCs w:val="18"/>
              </w:rPr>
              <w:t>s 167</w:t>
            </w:r>
          </w:p>
        </w:tc>
        <w:tc>
          <w:tcPr>
            <w:tcW w:w="7649" w:type="dxa"/>
          </w:tcPr>
          <w:p w14:paraId="302E7314" w14:textId="3CBAAA85" w:rsidR="00062AE5" w:rsidRPr="004804BA" w:rsidRDefault="00062AE5" w:rsidP="00185FD5">
            <w:pPr>
              <w:rPr>
                <w:rFonts w:cs="Calibri"/>
                <w:sz w:val="18"/>
                <w:szCs w:val="18"/>
              </w:rPr>
            </w:pPr>
            <w:r w:rsidRPr="004804BA">
              <w:rPr>
                <w:rFonts w:cs="Calibri"/>
                <w:sz w:val="18"/>
                <w:szCs w:val="18"/>
              </w:rPr>
              <w:t>Record of service’s compliance</w:t>
            </w:r>
          </w:p>
        </w:tc>
      </w:tr>
      <w:tr w:rsidR="00AC4320" w:rsidRPr="004804BA" w14:paraId="26ECE5D1" w14:textId="77777777" w:rsidTr="000A5FAD">
        <w:trPr>
          <w:trHeight w:val="206"/>
        </w:trPr>
        <w:tc>
          <w:tcPr>
            <w:tcW w:w="1423" w:type="dxa"/>
          </w:tcPr>
          <w:p w14:paraId="49A53742" w14:textId="77777777" w:rsidR="00AC4320" w:rsidRPr="004804BA" w:rsidRDefault="00AC4320" w:rsidP="00185FD5">
            <w:pPr>
              <w:rPr>
                <w:rFonts w:cs="Calibri"/>
                <w:sz w:val="18"/>
                <w:szCs w:val="18"/>
              </w:rPr>
            </w:pPr>
            <w:r w:rsidRPr="004804BA">
              <w:rPr>
                <w:rFonts w:cs="Calibri"/>
                <w:sz w:val="18"/>
                <w:szCs w:val="18"/>
              </w:rPr>
              <w:t>s 168</w:t>
            </w:r>
          </w:p>
        </w:tc>
        <w:tc>
          <w:tcPr>
            <w:tcW w:w="7649" w:type="dxa"/>
          </w:tcPr>
          <w:p w14:paraId="6245B2E5" w14:textId="77777777" w:rsidR="00AC4320" w:rsidRPr="004804BA" w:rsidRDefault="00AC4320" w:rsidP="00185FD5">
            <w:pPr>
              <w:rPr>
                <w:rFonts w:cs="Calibri"/>
                <w:sz w:val="18"/>
                <w:szCs w:val="18"/>
              </w:rPr>
            </w:pPr>
            <w:r w:rsidRPr="004804BA">
              <w:rPr>
                <w:rFonts w:cs="Calibri"/>
                <w:sz w:val="18"/>
                <w:szCs w:val="18"/>
              </w:rPr>
              <w:t>Education and care services must have policies and procedures</w:t>
            </w:r>
          </w:p>
        </w:tc>
      </w:tr>
      <w:tr w:rsidR="00AC4320" w:rsidRPr="004804BA" w14:paraId="7799D22C" w14:textId="77777777" w:rsidTr="000A5FAD">
        <w:trPr>
          <w:trHeight w:val="206"/>
        </w:trPr>
        <w:tc>
          <w:tcPr>
            <w:tcW w:w="1423" w:type="dxa"/>
          </w:tcPr>
          <w:p w14:paraId="6939489B" w14:textId="77777777" w:rsidR="00AC4320" w:rsidRPr="004804BA" w:rsidRDefault="00AC4320" w:rsidP="00185FD5">
            <w:pPr>
              <w:rPr>
                <w:rFonts w:cs="Calibri"/>
                <w:sz w:val="18"/>
                <w:szCs w:val="18"/>
              </w:rPr>
            </w:pPr>
            <w:r w:rsidRPr="004804BA">
              <w:rPr>
                <w:rFonts w:cs="Calibri"/>
                <w:sz w:val="18"/>
                <w:szCs w:val="18"/>
              </w:rPr>
              <w:t>s 170</w:t>
            </w:r>
          </w:p>
        </w:tc>
        <w:tc>
          <w:tcPr>
            <w:tcW w:w="7649" w:type="dxa"/>
          </w:tcPr>
          <w:p w14:paraId="55A35FAA" w14:textId="77777777" w:rsidR="00AC4320" w:rsidRPr="004804BA" w:rsidRDefault="00AC4320" w:rsidP="00185FD5">
            <w:pPr>
              <w:rPr>
                <w:rFonts w:cs="Calibri"/>
                <w:sz w:val="18"/>
                <w:szCs w:val="18"/>
              </w:rPr>
            </w:pPr>
            <w:r w:rsidRPr="004804BA">
              <w:rPr>
                <w:rFonts w:cs="Calibri"/>
                <w:sz w:val="18"/>
                <w:szCs w:val="18"/>
              </w:rPr>
              <w:t>Policies and procedures to be followed</w:t>
            </w:r>
          </w:p>
        </w:tc>
      </w:tr>
      <w:tr w:rsidR="00AC4320" w:rsidRPr="004804BA" w14:paraId="255D587F" w14:textId="77777777" w:rsidTr="000A5FAD">
        <w:trPr>
          <w:trHeight w:val="206"/>
        </w:trPr>
        <w:tc>
          <w:tcPr>
            <w:tcW w:w="1423" w:type="dxa"/>
          </w:tcPr>
          <w:p w14:paraId="6320E4E2" w14:textId="77777777" w:rsidR="00AC4320" w:rsidRPr="004804BA" w:rsidRDefault="00AC4320" w:rsidP="00185FD5">
            <w:pPr>
              <w:rPr>
                <w:rFonts w:cs="Calibri"/>
                <w:sz w:val="18"/>
                <w:szCs w:val="18"/>
              </w:rPr>
            </w:pPr>
            <w:r w:rsidRPr="004804BA">
              <w:rPr>
                <w:rFonts w:cs="Calibri"/>
                <w:sz w:val="18"/>
                <w:szCs w:val="18"/>
              </w:rPr>
              <w:t>s 171</w:t>
            </w:r>
          </w:p>
        </w:tc>
        <w:tc>
          <w:tcPr>
            <w:tcW w:w="7649" w:type="dxa"/>
          </w:tcPr>
          <w:p w14:paraId="7FF99886" w14:textId="77777777" w:rsidR="00AC4320" w:rsidRPr="004804BA" w:rsidRDefault="00AC4320" w:rsidP="00185FD5">
            <w:pPr>
              <w:rPr>
                <w:rFonts w:cs="Calibri"/>
                <w:sz w:val="18"/>
                <w:szCs w:val="18"/>
              </w:rPr>
            </w:pPr>
            <w:r w:rsidRPr="004804BA">
              <w:rPr>
                <w:rFonts w:cs="Calibri"/>
                <w:sz w:val="18"/>
                <w:szCs w:val="18"/>
              </w:rPr>
              <w:t>Policies and procedures to be kept available</w:t>
            </w:r>
          </w:p>
        </w:tc>
      </w:tr>
      <w:tr w:rsidR="00AC4320" w:rsidRPr="004804BA" w14:paraId="6A8ADB71" w14:textId="77777777" w:rsidTr="000A5FAD">
        <w:trPr>
          <w:trHeight w:val="206"/>
        </w:trPr>
        <w:tc>
          <w:tcPr>
            <w:tcW w:w="1423" w:type="dxa"/>
          </w:tcPr>
          <w:p w14:paraId="0918D7BB" w14:textId="77777777" w:rsidR="00AC4320" w:rsidRPr="004804BA" w:rsidRDefault="00AC4320" w:rsidP="00185FD5">
            <w:pPr>
              <w:rPr>
                <w:rFonts w:cs="Calibri"/>
                <w:sz w:val="18"/>
                <w:szCs w:val="18"/>
              </w:rPr>
            </w:pPr>
            <w:r w:rsidRPr="004804BA">
              <w:rPr>
                <w:rFonts w:cs="Calibri"/>
                <w:sz w:val="18"/>
                <w:szCs w:val="18"/>
              </w:rPr>
              <w:t>s 172</w:t>
            </w:r>
          </w:p>
        </w:tc>
        <w:tc>
          <w:tcPr>
            <w:tcW w:w="7649" w:type="dxa"/>
          </w:tcPr>
          <w:p w14:paraId="1918E160" w14:textId="77777777" w:rsidR="00AC4320" w:rsidRPr="004804BA" w:rsidRDefault="00AC4320" w:rsidP="00185FD5">
            <w:pPr>
              <w:rPr>
                <w:rFonts w:cs="Calibri"/>
                <w:sz w:val="18"/>
                <w:szCs w:val="18"/>
              </w:rPr>
            </w:pPr>
            <w:r w:rsidRPr="004804BA">
              <w:rPr>
                <w:rFonts w:cs="Calibri"/>
                <w:sz w:val="18"/>
                <w:szCs w:val="18"/>
              </w:rPr>
              <w:t>Notification of change to policies or procedures</w:t>
            </w:r>
          </w:p>
        </w:tc>
      </w:tr>
      <w:tr w:rsidR="00AC4320" w:rsidRPr="004804BA" w14:paraId="2F618255" w14:textId="77777777" w:rsidTr="000A5FAD">
        <w:trPr>
          <w:trHeight w:val="206"/>
        </w:trPr>
        <w:tc>
          <w:tcPr>
            <w:tcW w:w="1423" w:type="dxa"/>
          </w:tcPr>
          <w:p w14:paraId="6C116766" w14:textId="77777777" w:rsidR="00AC4320" w:rsidRPr="004804BA" w:rsidRDefault="00AC4320" w:rsidP="00185FD5">
            <w:pPr>
              <w:rPr>
                <w:rFonts w:cs="Calibri"/>
                <w:sz w:val="18"/>
                <w:szCs w:val="18"/>
              </w:rPr>
            </w:pPr>
            <w:r w:rsidRPr="004804BA">
              <w:rPr>
                <w:rFonts w:cs="Calibri"/>
                <w:sz w:val="18"/>
                <w:szCs w:val="18"/>
              </w:rPr>
              <w:t>s 173</w:t>
            </w:r>
          </w:p>
        </w:tc>
        <w:tc>
          <w:tcPr>
            <w:tcW w:w="7649" w:type="dxa"/>
          </w:tcPr>
          <w:p w14:paraId="72B89CBA" w14:textId="77777777" w:rsidR="00AC4320" w:rsidRPr="004804BA" w:rsidRDefault="00AC4320" w:rsidP="00185FD5">
            <w:pPr>
              <w:rPr>
                <w:rFonts w:cs="Calibri"/>
                <w:sz w:val="18"/>
                <w:szCs w:val="18"/>
              </w:rPr>
            </w:pPr>
            <w:r w:rsidRPr="004804BA">
              <w:rPr>
                <w:rFonts w:cs="Calibri"/>
                <w:sz w:val="18"/>
                <w:szCs w:val="18"/>
              </w:rPr>
              <w:t>Prescribed information to be displayed</w:t>
            </w:r>
          </w:p>
        </w:tc>
      </w:tr>
      <w:tr w:rsidR="000152A5" w:rsidRPr="004804BA" w14:paraId="056DD36F" w14:textId="77777777" w:rsidTr="000A5FAD">
        <w:trPr>
          <w:trHeight w:val="206"/>
        </w:trPr>
        <w:tc>
          <w:tcPr>
            <w:tcW w:w="1423" w:type="dxa"/>
          </w:tcPr>
          <w:p w14:paraId="35E8AA91" w14:textId="1D9159EE" w:rsidR="000152A5" w:rsidRPr="004804BA" w:rsidRDefault="000152A5" w:rsidP="00185FD5">
            <w:pPr>
              <w:rPr>
                <w:rFonts w:cs="Calibri"/>
                <w:sz w:val="18"/>
                <w:szCs w:val="18"/>
              </w:rPr>
            </w:pPr>
            <w:r w:rsidRPr="004804BA">
              <w:rPr>
                <w:rFonts w:cs="Calibri"/>
                <w:sz w:val="18"/>
                <w:szCs w:val="18"/>
              </w:rPr>
              <w:t>s 174</w:t>
            </w:r>
          </w:p>
        </w:tc>
        <w:tc>
          <w:tcPr>
            <w:tcW w:w="7649" w:type="dxa"/>
          </w:tcPr>
          <w:p w14:paraId="39E44668" w14:textId="532A408F" w:rsidR="000152A5" w:rsidRPr="004804BA" w:rsidRDefault="00ED6B2E" w:rsidP="00185FD5">
            <w:pPr>
              <w:rPr>
                <w:rFonts w:cs="Calibri"/>
                <w:sz w:val="18"/>
                <w:szCs w:val="18"/>
              </w:rPr>
            </w:pPr>
            <w:r w:rsidRPr="004804BA">
              <w:rPr>
                <w:rFonts w:cs="Calibri"/>
                <w:sz w:val="18"/>
                <w:szCs w:val="18"/>
              </w:rPr>
              <w:t>Time to notify certain circumstances to Regulatory Authority</w:t>
            </w:r>
          </w:p>
        </w:tc>
      </w:tr>
      <w:tr w:rsidR="0094190F" w:rsidRPr="004804BA" w14:paraId="19C59BBE" w14:textId="77777777" w:rsidTr="000A5FAD">
        <w:trPr>
          <w:trHeight w:val="206"/>
        </w:trPr>
        <w:tc>
          <w:tcPr>
            <w:tcW w:w="1423" w:type="dxa"/>
          </w:tcPr>
          <w:p w14:paraId="45DBA297" w14:textId="67A68115" w:rsidR="0094190F" w:rsidRPr="004804BA" w:rsidRDefault="0094190F" w:rsidP="00185FD5">
            <w:pPr>
              <w:rPr>
                <w:rFonts w:cs="Calibri"/>
                <w:sz w:val="18"/>
                <w:szCs w:val="18"/>
              </w:rPr>
            </w:pPr>
            <w:r w:rsidRPr="004804BA">
              <w:rPr>
                <w:rFonts w:cs="Calibri"/>
                <w:sz w:val="18"/>
                <w:szCs w:val="18"/>
              </w:rPr>
              <w:t>s 174A</w:t>
            </w:r>
          </w:p>
        </w:tc>
        <w:tc>
          <w:tcPr>
            <w:tcW w:w="7649" w:type="dxa"/>
          </w:tcPr>
          <w:p w14:paraId="15F95885" w14:textId="0A26AC2B" w:rsidR="0094190F" w:rsidRPr="004804BA" w:rsidRDefault="0094190F" w:rsidP="00185FD5">
            <w:pPr>
              <w:rPr>
                <w:rFonts w:cs="Calibri"/>
                <w:sz w:val="18"/>
                <w:szCs w:val="18"/>
              </w:rPr>
            </w:pPr>
            <w:r w:rsidRPr="004804BA">
              <w:rPr>
                <w:rFonts w:cs="Calibri"/>
                <w:sz w:val="18"/>
                <w:szCs w:val="18"/>
              </w:rPr>
              <w:t>Prescribed information to accompany notice</w:t>
            </w:r>
          </w:p>
        </w:tc>
      </w:tr>
      <w:tr w:rsidR="003E00FB" w:rsidRPr="004804BA" w14:paraId="08CA78B7" w14:textId="77777777" w:rsidTr="000A5FAD">
        <w:trPr>
          <w:trHeight w:val="206"/>
        </w:trPr>
        <w:tc>
          <w:tcPr>
            <w:tcW w:w="1423" w:type="dxa"/>
          </w:tcPr>
          <w:p w14:paraId="3EE16730" w14:textId="34366AE5" w:rsidR="003E00FB" w:rsidRPr="004804BA" w:rsidRDefault="003E00FB" w:rsidP="00185FD5">
            <w:pPr>
              <w:rPr>
                <w:rFonts w:cs="Calibri"/>
                <w:sz w:val="18"/>
                <w:szCs w:val="18"/>
              </w:rPr>
            </w:pPr>
            <w:r w:rsidRPr="004804BA">
              <w:rPr>
                <w:rFonts w:cs="Calibri"/>
                <w:sz w:val="18"/>
                <w:szCs w:val="18"/>
              </w:rPr>
              <w:t>s 174AA</w:t>
            </w:r>
          </w:p>
        </w:tc>
        <w:tc>
          <w:tcPr>
            <w:tcW w:w="7649" w:type="dxa"/>
          </w:tcPr>
          <w:p w14:paraId="684060B2" w14:textId="5AB5358A" w:rsidR="003E00FB" w:rsidRPr="004804BA" w:rsidRDefault="002841DC" w:rsidP="00185FD5">
            <w:pPr>
              <w:rPr>
                <w:rFonts w:cs="Calibri"/>
                <w:sz w:val="18"/>
                <w:szCs w:val="18"/>
              </w:rPr>
            </w:pPr>
            <w:r w:rsidRPr="004804BA">
              <w:rPr>
                <w:rFonts w:cs="Calibri"/>
                <w:sz w:val="18"/>
                <w:szCs w:val="18"/>
              </w:rPr>
              <w:t>Educators and other staff members of education and care services to notify certain information (NSW)</w:t>
            </w:r>
          </w:p>
        </w:tc>
      </w:tr>
      <w:tr w:rsidR="00C337A3" w:rsidRPr="004804BA" w14:paraId="29DF4BC1" w14:textId="77777777" w:rsidTr="000A5FAD">
        <w:trPr>
          <w:trHeight w:val="206"/>
        </w:trPr>
        <w:tc>
          <w:tcPr>
            <w:tcW w:w="1423" w:type="dxa"/>
          </w:tcPr>
          <w:p w14:paraId="51AD1164" w14:textId="7C82A79C" w:rsidR="00C337A3" w:rsidRPr="004804BA" w:rsidRDefault="00C337A3" w:rsidP="00185FD5">
            <w:pPr>
              <w:rPr>
                <w:rFonts w:cs="Calibri"/>
                <w:sz w:val="18"/>
                <w:szCs w:val="18"/>
              </w:rPr>
            </w:pPr>
            <w:r w:rsidRPr="004804BA">
              <w:rPr>
                <w:rFonts w:cs="Calibri"/>
                <w:sz w:val="18"/>
                <w:szCs w:val="18"/>
              </w:rPr>
              <w:t>s 174A</w:t>
            </w:r>
            <w:r w:rsidR="003E00FB" w:rsidRPr="004804BA">
              <w:rPr>
                <w:rFonts w:cs="Calibri"/>
                <w:sz w:val="18"/>
                <w:szCs w:val="18"/>
              </w:rPr>
              <w:t>B</w:t>
            </w:r>
          </w:p>
        </w:tc>
        <w:tc>
          <w:tcPr>
            <w:tcW w:w="7649" w:type="dxa"/>
          </w:tcPr>
          <w:p w14:paraId="7780F90C" w14:textId="6E7BE532" w:rsidR="00C337A3" w:rsidRPr="004804BA" w:rsidRDefault="003E00FB" w:rsidP="00185FD5">
            <w:pPr>
              <w:rPr>
                <w:rFonts w:cs="Calibri"/>
                <w:sz w:val="18"/>
                <w:szCs w:val="18"/>
              </w:rPr>
            </w:pPr>
            <w:r w:rsidRPr="004804BA">
              <w:rPr>
                <w:rFonts w:cs="Calibri"/>
                <w:sz w:val="18"/>
                <w:szCs w:val="18"/>
              </w:rPr>
              <w:t>Approved provider must notify Authority of event under s 174AA</w:t>
            </w:r>
            <w:r w:rsidR="002841DC" w:rsidRPr="004804BA">
              <w:rPr>
                <w:rFonts w:cs="Calibri"/>
                <w:sz w:val="18"/>
                <w:szCs w:val="18"/>
              </w:rPr>
              <w:t xml:space="preserve"> (NSW)</w:t>
            </w:r>
          </w:p>
        </w:tc>
      </w:tr>
      <w:tr w:rsidR="00AC4320" w:rsidRPr="004804BA" w14:paraId="433096CF" w14:textId="77777777" w:rsidTr="000A5FAD">
        <w:trPr>
          <w:trHeight w:val="206"/>
        </w:trPr>
        <w:tc>
          <w:tcPr>
            <w:tcW w:w="1423" w:type="dxa"/>
          </w:tcPr>
          <w:p w14:paraId="4AD1CCF9" w14:textId="77777777" w:rsidR="00AC4320" w:rsidRPr="004804BA" w:rsidRDefault="00AC4320" w:rsidP="00185FD5">
            <w:pPr>
              <w:rPr>
                <w:rFonts w:cs="Calibri"/>
                <w:sz w:val="18"/>
                <w:szCs w:val="18"/>
              </w:rPr>
            </w:pPr>
            <w:r w:rsidRPr="004804BA">
              <w:rPr>
                <w:rFonts w:cs="Calibri"/>
                <w:sz w:val="18"/>
                <w:szCs w:val="18"/>
              </w:rPr>
              <w:t>s 175</w:t>
            </w:r>
          </w:p>
        </w:tc>
        <w:tc>
          <w:tcPr>
            <w:tcW w:w="7649" w:type="dxa"/>
          </w:tcPr>
          <w:p w14:paraId="6DB13AFB" w14:textId="77777777" w:rsidR="00AC4320" w:rsidRPr="004804BA" w:rsidRDefault="00AC4320" w:rsidP="00185FD5">
            <w:pPr>
              <w:rPr>
                <w:rFonts w:cs="Calibri"/>
                <w:sz w:val="18"/>
                <w:szCs w:val="18"/>
              </w:rPr>
            </w:pPr>
            <w:r w:rsidRPr="004804BA">
              <w:rPr>
                <w:rFonts w:cs="Calibri"/>
                <w:sz w:val="18"/>
                <w:szCs w:val="18"/>
              </w:rPr>
              <w:t>Prescribed information to be notified to Regulatory Authority</w:t>
            </w:r>
          </w:p>
        </w:tc>
      </w:tr>
      <w:tr w:rsidR="00AC4320" w:rsidRPr="004804BA" w14:paraId="163EA7EB" w14:textId="77777777" w:rsidTr="000A5FAD">
        <w:trPr>
          <w:trHeight w:val="206"/>
        </w:trPr>
        <w:tc>
          <w:tcPr>
            <w:tcW w:w="1423" w:type="dxa"/>
          </w:tcPr>
          <w:p w14:paraId="3A166522" w14:textId="77777777" w:rsidR="00AC4320" w:rsidRPr="004804BA" w:rsidRDefault="00AC4320" w:rsidP="00185FD5">
            <w:pPr>
              <w:rPr>
                <w:rFonts w:cs="Calibri"/>
                <w:sz w:val="18"/>
                <w:szCs w:val="18"/>
              </w:rPr>
            </w:pPr>
            <w:r w:rsidRPr="004804BA">
              <w:rPr>
                <w:rFonts w:cs="Calibri"/>
                <w:sz w:val="18"/>
                <w:szCs w:val="18"/>
              </w:rPr>
              <w:t xml:space="preserve">s 176 </w:t>
            </w:r>
          </w:p>
        </w:tc>
        <w:tc>
          <w:tcPr>
            <w:tcW w:w="7649" w:type="dxa"/>
          </w:tcPr>
          <w:p w14:paraId="08328C57" w14:textId="77777777" w:rsidR="00AC4320" w:rsidRPr="004804BA" w:rsidRDefault="00AC4320" w:rsidP="00185FD5">
            <w:pPr>
              <w:rPr>
                <w:rFonts w:cs="Calibri"/>
                <w:sz w:val="18"/>
                <w:szCs w:val="18"/>
              </w:rPr>
            </w:pPr>
            <w:r w:rsidRPr="004804BA">
              <w:rPr>
                <w:rFonts w:cs="Calibri"/>
                <w:sz w:val="18"/>
                <w:szCs w:val="18"/>
              </w:rPr>
              <w:t>Time to notify certain information to the Regulatory Authority</w:t>
            </w:r>
          </w:p>
        </w:tc>
      </w:tr>
      <w:tr w:rsidR="00AC4320" w:rsidRPr="004804BA" w14:paraId="6253A93B" w14:textId="77777777" w:rsidTr="000A5FAD">
        <w:trPr>
          <w:trHeight w:val="206"/>
        </w:trPr>
        <w:tc>
          <w:tcPr>
            <w:tcW w:w="1423" w:type="dxa"/>
          </w:tcPr>
          <w:p w14:paraId="7CBCB2B1" w14:textId="77777777" w:rsidR="00AC4320" w:rsidRPr="004804BA" w:rsidRDefault="00AC4320" w:rsidP="00185FD5">
            <w:pPr>
              <w:rPr>
                <w:rFonts w:cs="Calibri"/>
                <w:sz w:val="18"/>
                <w:szCs w:val="18"/>
              </w:rPr>
            </w:pPr>
            <w:r w:rsidRPr="004804BA">
              <w:rPr>
                <w:rFonts w:cs="Calibri"/>
                <w:sz w:val="18"/>
                <w:szCs w:val="18"/>
              </w:rPr>
              <w:t>s 177</w:t>
            </w:r>
          </w:p>
        </w:tc>
        <w:tc>
          <w:tcPr>
            <w:tcW w:w="7649" w:type="dxa"/>
          </w:tcPr>
          <w:p w14:paraId="6E2025B6" w14:textId="77777777" w:rsidR="00AC4320" w:rsidRPr="004804BA" w:rsidRDefault="00AC4320" w:rsidP="00185FD5">
            <w:pPr>
              <w:rPr>
                <w:rFonts w:cs="Calibri"/>
                <w:sz w:val="18"/>
                <w:szCs w:val="18"/>
              </w:rPr>
            </w:pPr>
            <w:r w:rsidRPr="004804BA">
              <w:rPr>
                <w:rFonts w:cs="Calibri"/>
                <w:sz w:val="18"/>
                <w:szCs w:val="18"/>
              </w:rPr>
              <w:t>Prescribed enrolment and other documents to be kept by the approved provider</w:t>
            </w:r>
          </w:p>
        </w:tc>
      </w:tr>
      <w:tr w:rsidR="00AC4320" w:rsidRPr="004804BA" w14:paraId="1BD963FA" w14:textId="77777777" w:rsidTr="000A5FAD">
        <w:trPr>
          <w:trHeight w:val="206"/>
        </w:trPr>
        <w:tc>
          <w:tcPr>
            <w:tcW w:w="1423" w:type="dxa"/>
          </w:tcPr>
          <w:p w14:paraId="3E902ED9" w14:textId="77777777" w:rsidR="00AC4320" w:rsidRPr="004804BA" w:rsidRDefault="00AC4320" w:rsidP="00185FD5">
            <w:pPr>
              <w:rPr>
                <w:rFonts w:cs="Calibri"/>
                <w:sz w:val="18"/>
                <w:szCs w:val="18"/>
              </w:rPr>
            </w:pPr>
            <w:r w:rsidRPr="004804BA">
              <w:rPr>
                <w:rFonts w:cs="Calibri"/>
                <w:sz w:val="18"/>
                <w:szCs w:val="18"/>
              </w:rPr>
              <w:t>ss 181 ,183 - 184</w:t>
            </w:r>
          </w:p>
        </w:tc>
        <w:tc>
          <w:tcPr>
            <w:tcW w:w="7649" w:type="dxa"/>
          </w:tcPr>
          <w:p w14:paraId="3C6222AF" w14:textId="77777777" w:rsidR="00AC4320" w:rsidRPr="004804BA" w:rsidRDefault="00AC4320" w:rsidP="00185FD5">
            <w:pPr>
              <w:rPr>
                <w:rFonts w:cs="Calibri"/>
                <w:sz w:val="18"/>
                <w:szCs w:val="18"/>
              </w:rPr>
            </w:pPr>
            <w:r w:rsidRPr="004804BA">
              <w:rPr>
                <w:rFonts w:cs="Calibri"/>
                <w:sz w:val="18"/>
                <w:szCs w:val="18"/>
              </w:rPr>
              <w:t>Confidentiality and storage of records</w:t>
            </w:r>
          </w:p>
        </w:tc>
      </w:tr>
      <w:tr w:rsidR="00D5026A" w:rsidRPr="004804BA" w14:paraId="542E64D5" w14:textId="77777777" w:rsidTr="00166C40">
        <w:trPr>
          <w:trHeight w:val="206"/>
        </w:trPr>
        <w:tc>
          <w:tcPr>
            <w:tcW w:w="1423" w:type="dxa"/>
          </w:tcPr>
          <w:p w14:paraId="246EE11E" w14:textId="428A2BDD" w:rsidR="00D5026A" w:rsidRPr="004804BA" w:rsidRDefault="00D5026A" w:rsidP="00166C40">
            <w:pPr>
              <w:rPr>
                <w:rFonts w:cs="Calibri"/>
                <w:sz w:val="18"/>
                <w:szCs w:val="18"/>
              </w:rPr>
            </w:pPr>
            <w:r w:rsidRPr="004804BA">
              <w:rPr>
                <w:rFonts w:cs="Calibri"/>
                <w:sz w:val="18"/>
                <w:szCs w:val="18"/>
              </w:rPr>
              <w:t>s 185</w:t>
            </w:r>
          </w:p>
        </w:tc>
        <w:tc>
          <w:tcPr>
            <w:tcW w:w="7649" w:type="dxa"/>
          </w:tcPr>
          <w:p w14:paraId="4CBEF0F2" w14:textId="242959AB" w:rsidR="00D5026A" w:rsidRPr="004804BA" w:rsidRDefault="00D5026A" w:rsidP="00166C40">
            <w:pPr>
              <w:rPr>
                <w:rFonts w:cs="Calibri"/>
                <w:sz w:val="18"/>
                <w:szCs w:val="18"/>
              </w:rPr>
            </w:pPr>
            <w:r w:rsidRPr="004804BA">
              <w:rPr>
                <w:rFonts w:cs="Calibri"/>
                <w:sz w:val="18"/>
                <w:szCs w:val="18"/>
              </w:rPr>
              <w:t>Law and regulations to be available</w:t>
            </w:r>
          </w:p>
        </w:tc>
      </w:tr>
    </w:tbl>
    <w:p w14:paraId="779403D0" w14:textId="413AFFF6" w:rsidR="003D13E3" w:rsidRPr="004804BA" w:rsidRDefault="00E02437" w:rsidP="00036742">
      <w:pPr>
        <w:keepNext/>
        <w:spacing w:before="360" w:after="120"/>
        <w:rPr>
          <w:rFonts w:cs="Calibri"/>
          <w:b/>
          <w:bCs/>
        </w:rPr>
      </w:pPr>
      <w:r w:rsidRPr="004804BA">
        <w:rPr>
          <w:rFonts w:cs="Calibri"/>
          <w:b/>
          <w:bCs/>
        </w:rPr>
        <w:t>Other applicable laws and regulations</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3256"/>
        <w:gridCol w:w="5816"/>
      </w:tblGrid>
      <w:tr w:rsidR="003D13E3" w:rsidRPr="004804BA" w14:paraId="1DCB1CDC" w14:textId="77777777" w:rsidTr="003D13E3">
        <w:trPr>
          <w:trHeight w:hRule="exact" w:val="301"/>
        </w:trPr>
        <w:tc>
          <w:tcPr>
            <w:tcW w:w="3256" w:type="dxa"/>
            <w:tcBorders>
              <w:top w:val="single" w:sz="4" w:space="0" w:color="auto"/>
              <w:left w:val="single" w:sz="4" w:space="0" w:color="auto"/>
              <w:bottom w:val="nil"/>
              <w:right w:val="single" w:sz="4" w:space="0" w:color="auto"/>
            </w:tcBorders>
            <w:shd w:val="clear" w:color="auto" w:fill="000000" w:themeFill="text1"/>
          </w:tcPr>
          <w:p w14:paraId="647800C5" w14:textId="58216260" w:rsidR="003D13E3" w:rsidRPr="004804BA" w:rsidRDefault="003D13E3" w:rsidP="00036742">
            <w:pPr>
              <w:keepNext/>
              <w:rPr>
                <w:rFonts w:cs="Calibri"/>
                <w:b/>
                <w:bCs/>
                <w:sz w:val="18"/>
                <w:szCs w:val="18"/>
              </w:rPr>
            </w:pPr>
            <w:r w:rsidRPr="004804BA">
              <w:rPr>
                <w:rFonts w:cs="Calibri"/>
                <w:b/>
                <w:bCs/>
                <w:sz w:val="18"/>
                <w:szCs w:val="18"/>
              </w:rPr>
              <w:t>Name</w:t>
            </w:r>
          </w:p>
        </w:tc>
        <w:tc>
          <w:tcPr>
            <w:tcW w:w="5816" w:type="dxa"/>
            <w:tcBorders>
              <w:top w:val="single" w:sz="4" w:space="0" w:color="auto"/>
              <w:left w:val="single" w:sz="4" w:space="0" w:color="auto"/>
              <w:bottom w:val="nil"/>
              <w:right w:val="single" w:sz="4" w:space="0" w:color="auto"/>
            </w:tcBorders>
            <w:shd w:val="clear" w:color="auto" w:fill="000000" w:themeFill="text1"/>
          </w:tcPr>
          <w:p w14:paraId="42003A58" w14:textId="206A04F8" w:rsidR="003D13E3" w:rsidRPr="004804BA" w:rsidRDefault="003D13E3" w:rsidP="00036742">
            <w:pPr>
              <w:pStyle w:val="NoSpacing"/>
              <w:keepNext/>
              <w:rPr>
                <w:rFonts w:eastAsiaTheme="minorHAnsi" w:cs="Calibri"/>
                <w:b/>
                <w:bCs/>
                <w:sz w:val="18"/>
                <w:szCs w:val="18"/>
              </w:rPr>
            </w:pPr>
            <w:r w:rsidRPr="004804BA">
              <w:rPr>
                <w:rFonts w:eastAsiaTheme="minorHAnsi" w:cs="Calibri"/>
                <w:b/>
                <w:bCs/>
                <w:sz w:val="18"/>
                <w:szCs w:val="18"/>
              </w:rPr>
              <w:t>Description</w:t>
            </w:r>
          </w:p>
        </w:tc>
      </w:tr>
      <w:tr w:rsidR="003D13E3" w:rsidRPr="004804BA" w14:paraId="518212DC" w14:textId="77777777" w:rsidTr="003D13E3">
        <w:trPr>
          <w:trHeight w:val="300"/>
        </w:trPr>
        <w:tc>
          <w:tcPr>
            <w:tcW w:w="3256" w:type="dxa"/>
            <w:tcBorders>
              <w:top w:val="nil"/>
              <w:bottom w:val="single" w:sz="4" w:space="0" w:color="D1D1D1" w:themeColor="background2" w:themeShade="E6"/>
            </w:tcBorders>
          </w:tcPr>
          <w:p w14:paraId="141EE410" w14:textId="70808DFA" w:rsidR="003D13E3" w:rsidRPr="004804BA" w:rsidRDefault="003D13E3" w:rsidP="006E6208">
            <w:pPr>
              <w:rPr>
                <w:rFonts w:cs="Calibri"/>
                <w:i/>
                <w:iCs/>
                <w:sz w:val="18"/>
                <w:szCs w:val="18"/>
              </w:rPr>
            </w:pPr>
            <w:r w:rsidRPr="004804BA">
              <w:rPr>
                <w:rFonts w:cs="Calibri"/>
                <w:i/>
                <w:iCs/>
                <w:sz w:val="18"/>
                <w:szCs w:val="18"/>
              </w:rPr>
              <w:t xml:space="preserve">Work Health and Safety </w:t>
            </w:r>
            <w:r w:rsidR="00E91561" w:rsidRPr="004804BA">
              <w:rPr>
                <w:rFonts w:cs="Calibri"/>
                <w:i/>
                <w:iCs/>
                <w:sz w:val="18"/>
                <w:szCs w:val="18"/>
              </w:rPr>
              <w:t>Laws</w:t>
            </w:r>
            <w:r w:rsidRPr="004804BA">
              <w:rPr>
                <w:rFonts w:cs="Calibri"/>
                <w:i/>
                <w:iCs/>
                <w:sz w:val="18"/>
                <w:szCs w:val="18"/>
              </w:rPr>
              <w:t xml:space="preserve"> </w:t>
            </w:r>
          </w:p>
        </w:tc>
        <w:tc>
          <w:tcPr>
            <w:tcW w:w="5816" w:type="dxa"/>
            <w:tcBorders>
              <w:top w:val="nil"/>
              <w:bottom w:val="single" w:sz="4" w:space="0" w:color="D1D1D1" w:themeColor="background2" w:themeShade="E6"/>
            </w:tcBorders>
          </w:tcPr>
          <w:p w14:paraId="66A7E17B" w14:textId="3FD25A7D" w:rsidR="003D13E3" w:rsidRPr="004804BA" w:rsidRDefault="003D13E3" w:rsidP="006E6208">
            <w:pPr>
              <w:pStyle w:val="NoSpacing"/>
              <w:rPr>
                <w:rFonts w:cs="Calibri"/>
                <w:sz w:val="18"/>
                <w:szCs w:val="18"/>
              </w:rPr>
            </w:pPr>
            <w:r w:rsidRPr="004804BA">
              <w:rPr>
                <w:rFonts w:cs="Calibri"/>
                <w:sz w:val="18"/>
                <w:szCs w:val="18"/>
              </w:rPr>
              <w:t>Describes the primary duty of care to people in the workplace</w:t>
            </w:r>
          </w:p>
        </w:tc>
      </w:tr>
      <w:tr w:rsidR="003D13E3" w:rsidRPr="004804BA" w14:paraId="5001FFB4"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67880F44" w14:textId="4AFB9A46" w:rsidR="003D13E3" w:rsidRPr="004804BA" w:rsidRDefault="003D13E3" w:rsidP="006E6208">
            <w:pPr>
              <w:rPr>
                <w:rFonts w:cs="Calibri"/>
                <w:i/>
                <w:iCs/>
                <w:sz w:val="18"/>
                <w:szCs w:val="18"/>
              </w:rPr>
            </w:pPr>
            <w:r w:rsidRPr="004804BA">
              <w:rPr>
                <w:rFonts w:cs="Calibri"/>
                <w:i/>
                <w:iCs/>
                <w:sz w:val="18"/>
                <w:szCs w:val="18"/>
              </w:rPr>
              <w:t>Privacy Act 1988</w:t>
            </w:r>
          </w:p>
        </w:tc>
        <w:tc>
          <w:tcPr>
            <w:tcW w:w="5816" w:type="dxa"/>
            <w:tcBorders>
              <w:top w:val="single" w:sz="4" w:space="0" w:color="D1D1D1" w:themeColor="background2" w:themeShade="E6"/>
              <w:bottom w:val="single" w:sz="4" w:space="0" w:color="D1D1D1" w:themeColor="background2" w:themeShade="E6"/>
            </w:tcBorders>
          </w:tcPr>
          <w:p w14:paraId="69BE990A" w14:textId="31748F45" w:rsidR="003D13E3" w:rsidRPr="004804BA" w:rsidRDefault="003D13E3" w:rsidP="006E6208">
            <w:pPr>
              <w:pStyle w:val="NoSpacing"/>
              <w:rPr>
                <w:rFonts w:cs="Calibri"/>
                <w:sz w:val="18"/>
                <w:szCs w:val="18"/>
              </w:rPr>
            </w:pPr>
            <w:r w:rsidRPr="004804BA">
              <w:rPr>
                <w:rFonts w:cs="Calibri"/>
                <w:sz w:val="18"/>
                <w:szCs w:val="18"/>
              </w:rPr>
              <w:t>Principal act governing the handling of personal information</w:t>
            </w:r>
          </w:p>
        </w:tc>
      </w:tr>
      <w:tr w:rsidR="003D13E3" w:rsidRPr="004804BA" w14:paraId="23ADFD45"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18D07AAD" w14:textId="12A458B7" w:rsidR="003D13E3" w:rsidRPr="00027898" w:rsidRDefault="00AA3F0E" w:rsidP="006E6208">
            <w:pPr>
              <w:rPr>
                <w:rFonts w:cs="Calibri"/>
                <w:i/>
                <w:iCs/>
                <w:color w:val="000000" w:themeColor="text1"/>
                <w:sz w:val="18"/>
                <w:szCs w:val="18"/>
              </w:rPr>
            </w:pPr>
            <w:r w:rsidRPr="00027898">
              <w:rPr>
                <w:rFonts w:cs="Calibri"/>
                <w:i/>
                <w:iCs/>
                <w:color w:val="000000" w:themeColor="text1"/>
                <w:sz w:val="18"/>
                <w:szCs w:val="18"/>
              </w:rPr>
              <w:t xml:space="preserve">Fair Work </w:t>
            </w:r>
            <w:r w:rsidR="00736AC3" w:rsidRPr="00027898">
              <w:rPr>
                <w:rFonts w:cs="Calibri"/>
                <w:i/>
                <w:iCs/>
                <w:color w:val="000000" w:themeColor="text1"/>
                <w:sz w:val="18"/>
                <w:szCs w:val="18"/>
              </w:rPr>
              <w:t>Act 2009</w:t>
            </w:r>
          </w:p>
        </w:tc>
        <w:tc>
          <w:tcPr>
            <w:tcW w:w="5816" w:type="dxa"/>
            <w:tcBorders>
              <w:top w:val="single" w:sz="4" w:space="0" w:color="D1D1D1" w:themeColor="background2" w:themeShade="E6"/>
              <w:bottom w:val="single" w:sz="4" w:space="0" w:color="D1D1D1" w:themeColor="background2" w:themeShade="E6"/>
            </w:tcBorders>
          </w:tcPr>
          <w:p w14:paraId="10FF0D4D" w14:textId="60C9E550" w:rsidR="003D13E3" w:rsidRPr="00027898" w:rsidRDefault="00736AC3" w:rsidP="006E6208">
            <w:pPr>
              <w:pStyle w:val="NoSpacing"/>
              <w:rPr>
                <w:rFonts w:cs="Calibri"/>
                <w:color w:val="000000" w:themeColor="text1"/>
                <w:sz w:val="18"/>
                <w:szCs w:val="18"/>
              </w:rPr>
            </w:pPr>
            <w:r w:rsidRPr="00027898">
              <w:rPr>
                <w:rFonts w:cs="Calibri"/>
                <w:color w:val="000000" w:themeColor="text1"/>
                <w:sz w:val="18"/>
                <w:szCs w:val="18"/>
              </w:rPr>
              <w:t>Minimum standards for employment conditions</w:t>
            </w:r>
          </w:p>
        </w:tc>
      </w:tr>
      <w:tr w:rsidR="0092615E" w:rsidRPr="004804BA" w14:paraId="17E959F5" w14:textId="77777777" w:rsidTr="00E57F19">
        <w:trPr>
          <w:trHeight w:val="300"/>
        </w:trPr>
        <w:tc>
          <w:tcPr>
            <w:tcW w:w="3256" w:type="dxa"/>
            <w:tcBorders>
              <w:top w:val="single" w:sz="4" w:space="0" w:color="D1D1D1" w:themeColor="background2" w:themeShade="E6"/>
              <w:bottom w:val="single" w:sz="4" w:space="0" w:color="D1D1D1" w:themeColor="background2" w:themeShade="E6"/>
            </w:tcBorders>
          </w:tcPr>
          <w:p w14:paraId="2206664D" w14:textId="54FF85DA" w:rsidR="003D13E3" w:rsidRPr="00027898" w:rsidRDefault="00EB1E26" w:rsidP="006E6208">
            <w:pPr>
              <w:rPr>
                <w:rFonts w:cs="Calibri"/>
                <w:i/>
                <w:iCs/>
                <w:color w:val="000000" w:themeColor="text1"/>
                <w:sz w:val="18"/>
                <w:szCs w:val="18"/>
              </w:rPr>
            </w:pPr>
            <w:r w:rsidRPr="00027898">
              <w:rPr>
                <w:rFonts w:cs="Calibri"/>
                <w:i/>
                <w:iCs/>
                <w:color w:val="000000" w:themeColor="text1"/>
                <w:sz w:val="18"/>
                <w:szCs w:val="18"/>
              </w:rPr>
              <w:t>Corporations Act 2001</w:t>
            </w:r>
          </w:p>
        </w:tc>
        <w:tc>
          <w:tcPr>
            <w:tcW w:w="5816" w:type="dxa"/>
            <w:tcBorders>
              <w:top w:val="single" w:sz="4" w:space="0" w:color="D1D1D1" w:themeColor="background2" w:themeShade="E6"/>
              <w:bottom w:val="single" w:sz="4" w:space="0" w:color="D1D1D1" w:themeColor="background2" w:themeShade="E6"/>
            </w:tcBorders>
          </w:tcPr>
          <w:p w14:paraId="6A8F5629" w14:textId="23F16676" w:rsidR="003D13E3" w:rsidRPr="00027898" w:rsidRDefault="0092615E" w:rsidP="006E6208">
            <w:pPr>
              <w:pStyle w:val="NoSpacing"/>
              <w:rPr>
                <w:rFonts w:cs="Calibri"/>
                <w:color w:val="000000" w:themeColor="text1"/>
                <w:sz w:val="18"/>
                <w:szCs w:val="18"/>
              </w:rPr>
            </w:pPr>
            <w:r w:rsidRPr="00027898">
              <w:rPr>
                <w:rFonts w:cs="Calibri"/>
                <w:color w:val="000000" w:themeColor="text1"/>
                <w:sz w:val="18"/>
                <w:szCs w:val="18"/>
              </w:rPr>
              <w:t>Principal legislation regulating companies in Australia</w:t>
            </w:r>
          </w:p>
        </w:tc>
      </w:tr>
      <w:tr w:rsidR="00162E15" w:rsidRPr="004804BA" w14:paraId="2FC534F9" w14:textId="77777777" w:rsidTr="003D13E3">
        <w:trPr>
          <w:trHeight w:val="300"/>
        </w:trPr>
        <w:tc>
          <w:tcPr>
            <w:tcW w:w="3256" w:type="dxa"/>
            <w:tcBorders>
              <w:top w:val="single" w:sz="4" w:space="0" w:color="D1D1D1" w:themeColor="background2" w:themeShade="E6"/>
              <w:bottom w:val="nil"/>
            </w:tcBorders>
          </w:tcPr>
          <w:p w14:paraId="21B280B7" w14:textId="5A4B1BC0" w:rsidR="00162E15" w:rsidRPr="00027898" w:rsidRDefault="00162E15" w:rsidP="006E6208">
            <w:pPr>
              <w:rPr>
                <w:rFonts w:cs="Calibri"/>
                <w:i/>
                <w:iCs/>
                <w:color w:val="000000" w:themeColor="text1"/>
                <w:sz w:val="18"/>
                <w:szCs w:val="18"/>
              </w:rPr>
            </w:pPr>
            <w:r w:rsidRPr="00027898">
              <w:rPr>
                <w:rFonts w:cs="Calibri"/>
                <w:i/>
                <w:iCs/>
                <w:color w:val="000000" w:themeColor="text1"/>
                <w:sz w:val="18"/>
                <w:szCs w:val="18"/>
              </w:rPr>
              <w:t xml:space="preserve">Association </w:t>
            </w:r>
            <w:r w:rsidR="00487934" w:rsidRPr="00027898">
              <w:rPr>
                <w:rFonts w:cs="Calibri"/>
                <w:i/>
                <w:iCs/>
                <w:color w:val="000000" w:themeColor="text1"/>
                <w:sz w:val="18"/>
                <w:szCs w:val="18"/>
              </w:rPr>
              <w:t>i</w:t>
            </w:r>
            <w:r w:rsidRPr="00027898">
              <w:rPr>
                <w:rFonts w:cs="Calibri"/>
                <w:i/>
                <w:iCs/>
                <w:color w:val="000000" w:themeColor="text1"/>
                <w:sz w:val="18"/>
                <w:szCs w:val="18"/>
              </w:rPr>
              <w:t>ncorporations</w:t>
            </w:r>
            <w:r w:rsidR="00487934" w:rsidRPr="00027898">
              <w:rPr>
                <w:rFonts w:cs="Calibri"/>
                <w:i/>
                <w:iCs/>
                <w:color w:val="000000" w:themeColor="text1"/>
                <w:sz w:val="18"/>
                <w:szCs w:val="18"/>
              </w:rPr>
              <w:t xml:space="preserve"> l</w:t>
            </w:r>
            <w:r w:rsidRPr="00027898">
              <w:rPr>
                <w:rFonts w:cs="Calibri"/>
                <w:i/>
                <w:iCs/>
                <w:color w:val="000000" w:themeColor="text1"/>
                <w:sz w:val="18"/>
                <w:szCs w:val="18"/>
              </w:rPr>
              <w:t>aws</w:t>
            </w:r>
            <w:r w:rsidR="00487934" w:rsidRPr="00027898">
              <w:rPr>
                <w:rFonts w:cs="Calibri"/>
                <w:i/>
                <w:iCs/>
                <w:color w:val="000000" w:themeColor="text1"/>
                <w:sz w:val="18"/>
                <w:szCs w:val="18"/>
              </w:rPr>
              <w:t>,</w:t>
            </w:r>
            <w:r w:rsidR="006931F1" w:rsidRPr="00027898">
              <w:rPr>
                <w:rFonts w:cs="Calibri"/>
                <w:i/>
                <w:iCs/>
                <w:color w:val="000000" w:themeColor="text1"/>
                <w:sz w:val="18"/>
                <w:szCs w:val="18"/>
              </w:rPr>
              <w:t xml:space="preserve"> </w:t>
            </w:r>
            <w:r w:rsidR="00487934" w:rsidRPr="00027898">
              <w:rPr>
                <w:rFonts w:cs="Calibri"/>
                <w:i/>
                <w:iCs/>
                <w:color w:val="000000" w:themeColor="text1"/>
                <w:sz w:val="18"/>
                <w:szCs w:val="18"/>
              </w:rPr>
              <w:t>business laws</w:t>
            </w:r>
          </w:p>
        </w:tc>
        <w:tc>
          <w:tcPr>
            <w:tcW w:w="5816" w:type="dxa"/>
            <w:tcBorders>
              <w:top w:val="single" w:sz="4" w:space="0" w:color="D1D1D1" w:themeColor="background2" w:themeShade="E6"/>
              <w:bottom w:val="nil"/>
            </w:tcBorders>
          </w:tcPr>
          <w:p w14:paraId="5800BFA6" w14:textId="04135FCC" w:rsidR="00162E15" w:rsidRPr="00027898" w:rsidRDefault="0002394D" w:rsidP="006E6208">
            <w:pPr>
              <w:pStyle w:val="NoSpacing"/>
              <w:rPr>
                <w:rFonts w:cs="Calibri"/>
                <w:color w:val="000000" w:themeColor="text1"/>
                <w:sz w:val="18"/>
                <w:szCs w:val="18"/>
              </w:rPr>
            </w:pPr>
            <w:r w:rsidRPr="00027898">
              <w:rPr>
                <w:rFonts w:cs="Calibri"/>
                <w:color w:val="000000" w:themeColor="text1"/>
                <w:sz w:val="18"/>
                <w:szCs w:val="18"/>
              </w:rPr>
              <w:t xml:space="preserve">Legislation regulating </w:t>
            </w:r>
            <w:r w:rsidR="002F4968" w:rsidRPr="00027898">
              <w:rPr>
                <w:rFonts w:cs="Calibri"/>
                <w:color w:val="000000" w:themeColor="text1"/>
                <w:sz w:val="18"/>
                <w:szCs w:val="18"/>
              </w:rPr>
              <w:t>business entities</w:t>
            </w:r>
          </w:p>
        </w:tc>
      </w:tr>
      <w:tr w:rsidR="00E57F19" w:rsidRPr="004804BA" w14:paraId="3FC5ACBB" w14:textId="77777777" w:rsidTr="00C73EC5">
        <w:trPr>
          <w:trHeight w:val="300"/>
        </w:trPr>
        <w:tc>
          <w:tcPr>
            <w:tcW w:w="3256" w:type="dxa"/>
            <w:tcBorders>
              <w:top w:val="single" w:sz="4" w:space="0" w:color="D1D1D1" w:themeColor="background2" w:themeShade="E6"/>
              <w:bottom w:val="single" w:sz="4" w:space="0" w:color="D1D1D1" w:themeColor="background2" w:themeShade="E6"/>
            </w:tcBorders>
          </w:tcPr>
          <w:p w14:paraId="54BEED04" w14:textId="18BDE321" w:rsidR="00E57F19" w:rsidRPr="00027898" w:rsidRDefault="009C4531" w:rsidP="006E6208">
            <w:pPr>
              <w:rPr>
                <w:rFonts w:cs="Calibri"/>
                <w:i/>
                <w:iCs/>
                <w:color w:val="000000" w:themeColor="text1"/>
                <w:sz w:val="18"/>
                <w:szCs w:val="18"/>
              </w:rPr>
            </w:pPr>
            <w:r w:rsidRPr="00027898">
              <w:rPr>
                <w:rFonts w:cs="Calibri"/>
                <w:i/>
                <w:iCs/>
                <w:color w:val="000000" w:themeColor="text1"/>
                <w:sz w:val="18"/>
                <w:szCs w:val="18"/>
              </w:rPr>
              <w:t>Family Assistance Law</w:t>
            </w:r>
          </w:p>
        </w:tc>
        <w:tc>
          <w:tcPr>
            <w:tcW w:w="5816" w:type="dxa"/>
            <w:tcBorders>
              <w:top w:val="single" w:sz="4" w:space="0" w:color="D1D1D1" w:themeColor="background2" w:themeShade="E6"/>
              <w:bottom w:val="single" w:sz="4" w:space="0" w:color="D1D1D1" w:themeColor="background2" w:themeShade="E6"/>
            </w:tcBorders>
          </w:tcPr>
          <w:p w14:paraId="3B978B3E" w14:textId="65D87A65" w:rsidR="00E57F19" w:rsidRPr="00027898" w:rsidRDefault="001C0A3C" w:rsidP="006E6208">
            <w:pPr>
              <w:pStyle w:val="NoSpacing"/>
              <w:rPr>
                <w:rFonts w:cs="Calibri"/>
                <w:color w:val="000000" w:themeColor="text1"/>
                <w:sz w:val="18"/>
                <w:szCs w:val="18"/>
              </w:rPr>
            </w:pPr>
            <w:r w:rsidRPr="00027898">
              <w:rPr>
                <w:rFonts w:cs="Calibri"/>
                <w:color w:val="000000" w:themeColor="text1"/>
                <w:sz w:val="18"/>
                <w:szCs w:val="18"/>
              </w:rPr>
              <w:t xml:space="preserve">Regulates </w:t>
            </w:r>
            <w:r w:rsidR="003676E0" w:rsidRPr="00027898">
              <w:rPr>
                <w:rFonts w:cs="Calibri"/>
                <w:color w:val="000000" w:themeColor="text1"/>
                <w:sz w:val="18"/>
                <w:szCs w:val="18"/>
              </w:rPr>
              <w:t>administration of the</w:t>
            </w:r>
            <w:r w:rsidRPr="00027898">
              <w:rPr>
                <w:rFonts w:cs="Calibri"/>
                <w:color w:val="000000" w:themeColor="text1"/>
                <w:sz w:val="18"/>
                <w:szCs w:val="18"/>
              </w:rPr>
              <w:t xml:space="preserve"> Child Care Subsidy</w:t>
            </w:r>
          </w:p>
        </w:tc>
      </w:tr>
      <w:tr w:rsidR="00C73EC5" w:rsidRPr="004804BA" w14:paraId="44CA84A5" w14:textId="77777777" w:rsidTr="00F45F2A">
        <w:trPr>
          <w:trHeight w:val="300"/>
        </w:trPr>
        <w:tc>
          <w:tcPr>
            <w:tcW w:w="3256" w:type="dxa"/>
            <w:tcBorders>
              <w:top w:val="single" w:sz="4" w:space="0" w:color="D1D1D1" w:themeColor="background2" w:themeShade="E6"/>
              <w:bottom w:val="single" w:sz="4" w:space="0" w:color="D1D1D1" w:themeColor="background2" w:themeShade="E6"/>
            </w:tcBorders>
          </w:tcPr>
          <w:p w14:paraId="23835429" w14:textId="5560C59E" w:rsidR="00C73EC5" w:rsidRPr="004804BA" w:rsidRDefault="00C73EC5" w:rsidP="006E6208">
            <w:pPr>
              <w:rPr>
                <w:rFonts w:cs="Calibri"/>
                <w:i/>
                <w:iCs/>
                <w:sz w:val="18"/>
                <w:szCs w:val="18"/>
              </w:rPr>
            </w:pPr>
            <w:r w:rsidRPr="004804BA">
              <w:rPr>
                <w:rFonts w:cs="Calibri"/>
                <w:i/>
                <w:iCs/>
                <w:sz w:val="18"/>
                <w:szCs w:val="18"/>
              </w:rPr>
              <w:t xml:space="preserve">Children’s Services Award </w:t>
            </w:r>
            <w:r w:rsidR="00F45F2A" w:rsidRPr="004804BA">
              <w:rPr>
                <w:rFonts w:cs="Calibri"/>
                <w:i/>
                <w:iCs/>
                <w:sz w:val="18"/>
                <w:szCs w:val="18"/>
              </w:rPr>
              <w:t>2010</w:t>
            </w:r>
          </w:p>
        </w:tc>
        <w:tc>
          <w:tcPr>
            <w:tcW w:w="5816" w:type="dxa"/>
            <w:tcBorders>
              <w:top w:val="single" w:sz="4" w:space="0" w:color="D1D1D1" w:themeColor="background2" w:themeShade="E6"/>
              <w:bottom w:val="single" w:sz="4" w:space="0" w:color="D1D1D1" w:themeColor="background2" w:themeShade="E6"/>
            </w:tcBorders>
          </w:tcPr>
          <w:p w14:paraId="00407B65" w14:textId="1BFB93EE" w:rsidR="00C73EC5" w:rsidRPr="004804BA" w:rsidRDefault="00F45F2A" w:rsidP="006E6208">
            <w:pPr>
              <w:pStyle w:val="NoSpacing"/>
              <w:rPr>
                <w:rFonts w:cs="Calibri"/>
                <w:sz w:val="18"/>
                <w:szCs w:val="18"/>
              </w:rPr>
            </w:pPr>
            <w:r w:rsidRPr="004804BA">
              <w:rPr>
                <w:rFonts w:cs="Calibri"/>
                <w:sz w:val="18"/>
                <w:szCs w:val="18"/>
              </w:rPr>
              <w:t>Covers employment conditions and wages in the children services and early childhood industry</w:t>
            </w:r>
          </w:p>
        </w:tc>
      </w:tr>
      <w:tr w:rsidR="002A02D3" w:rsidRPr="004804BA" w14:paraId="4161A195" w14:textId="77777777" w:rsidTr="00F45F2A">
        <w:trPr>
          <w:trHeight w:val="300"/>
        </w:trPr>
        <w:tc>
          <w:tcPr>
            <w:tcW w:w="3256" w:type="dxa"/>
            <w:tcBorders>
              <w:top w:val="single" w:sz="4" w:space="0" w:color="D1D1D1" w:themeColor="background2" w:themeShade="E6"/>
              <w:bottom w:val="single" w:sz="4" w:space="0" w:color="D1D1D1" w:themeColor="background2" w:themeShade="E6"/>
            </w:tcBorders>
          </w:tcPr>
          <w:p w14:paraId="69FC9D5B" w14:textId="4E5E70F1" w:rsidR="002A02D3" w:rsidRPr="004804BA" w:rsidRDefault="002A02D3" w:rsidP="006E6208">
            <w:pPr>
              <w:rPr>
                <w:rFonts w:cs="Calibri"/>
                <w:i/>
                <w:iCs/>
                <w:sz w:val="18"/>
                <w:szCs w:val="18"/>
              </w:rPr>
            </w:pPr>
            <w:r w:rsidRPr="004804BA">
              <w:rPr>
                <w:rFonts w:cs="Calibri"/>
                <w:i/>
                <w:iCs/>
                <w:sz w:val="18"/>
                <w:szCs w:val="18"/>
              </w:rPr>
              <w:t>State/territory-based child safety and child protection laws</w:t>
            </w:r>
          </w:p>
        </w:tc>
        <w:tc>
          <w:tcPr>
            <w:tcW w:w="5816" w:type="dxa"/>
            <w:tcBorders>
              <w:top w:val="single" w:sz="4" w:space="0" w:color="D1D1D1" w:themeColor="background2" w:themeShade="E6"/>
              <w:bottom w:val="single" w:sz="4" w:space="0" w:color="D1D1D1" w:themeColor="background2" w:themeShade="E6"/>
            </w:tcBorders>
          </w:tcPr>
          <w:p w14:paraId="1B2DA6B8" w14:textId="1AB4E78E" w:rsidR="002A02D3" w:rsidRPr="004804BA" w:rsidRDefault="002A02D3" w:rsidP="006E6208">
            <w:pPr>
              <w:pStyle w:val="NoSpacing"/>
              <w:rPr>
                <w:rFonts w:cs="Calibri"/>
                <w:sz w:val="18"/>
                <w:szCs w:val="18"/>
              </w:rPr>
            </w:pPr>
            <w:r w:rsidRPr="004804BA">
              <w:rPr>
                <w:rFonts w:cs="Calibri"/>
                <w:sz w:val="18"/>
                <w:szCs w:val="18"/>
              </w:rPr>
              <w:t>Covers obligations for child safety and protection</w:t>
            </w:r>
            <w:r w:rsidR="003A1448" w:rsidRPr="004804BA">
              <w:rPr>
                <w:rFonts w:cs="Calibri"/>
                <w:sz w:val="18"/>
                <w:szCs w:val="18"/>
              </w:rPr>
              <w:t xml:space="preserve"> in governance and management of prescribed organisations</w:t>
            </w:r>
          </w:p>
        </w:tc>
      </w:tr>
    </w:tbl>
    <w:p w14:paraId="04AE788E" w14:textId="77777777" w:rsidR="00DE1229" w:rsidRPr="004804BA" w:rsidRDefault="00DE1229" w:rsidP="00DE1229">
      <w:pPr>
        <w:spacing w:before="360" w:after="120" w:line="276" w:lineRule="auto"/>
        <w:rPr>
          <w:rFonts w:cs="Calibri"/>
          <w:b/>
          <w:bCs/>
        </w:rPr>
      </w:pPr>
      <w:r w:rsidRPr="004804BA">
        <w:rPr>
          <w:rFonts w:cs="Calibri"/>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DE1229" w:rsidRPr="004804BA" w14:paraId="2EBC8C0B" w14:textId="77777777" w:rsidTr="006E6208">
        <w:trPr>
          <w:trHeight w:val="300"/>
          <w:tblHeader/>
        </w:trPr>
        <w:tc>
          <w:tcPr>
            <w:tcW w:w="1276" w:type="dxa"/>
            <w:tcBorders>
              <w:bottom w:val="single" w:sz="4" w:space="0" w:color="D1D1D1" w:themeColor="background2" w:themeShade="E6"/>
            </w:tcBorders>
            <w:shd w:val="clear" w:color="auto" w:fill="000000" w:themeFill="text1"/>
          </w:tcPr>
          <w:p w14:paraId="34539AEF" w14:textId="77777777" w:rsidR="00DE1229" w:rsidRPr="004804BA" w:rsidRDefault="00DE1229" w:rsidP="006E6208">
            <w:pPr>
              <w:spacing w:line="276" w:lineRule="auto"/>
              <w:rPr>
                <w:rFonts w:cs="Calibri"/>
                <w:b/>
                <w:bCs/>
                <w:sz w:val="18"/>
                <w:szCs w:val="18"/>
              </w:rPr>
            </w:pPr>
            <w:r w:rsidRPr="004804BA">
              <w:rPr>
                <w:rFonts w:cs="Calibri"/>
                <w:b/>
                <w:bCs/>
                <w:sz w:val="18"/>
                <w:szCs w:val="18"/>
              </w:rPr>
              <w:t>Standard / Element</w:t>
            </w:r>
          </w:p>
        </w:tc>
        <w:tc>
          <w:tcPr>
            <w:tcW w:w="1701" w:type="dxa"/>
            <w:shd w:val="clear" w:color="auto" w:fill="000000" w:themeFill="text1"/>
          </w:tcPr>
          <w:p w14:paraId="066B87E8" w14:textId="77777777" w:rsidR="00DE1229" w:rsidRPr="004804BA" w:rsidRDefault="00DE1229" w:rsidP="006E6208">
            <w:pPr>
              <w:pStyle w:val="NoSpacing"/>
              <w:spacing w:line="276" w:lineRule="auto"/>
              <w:rPr>
                <w:rFonts w:cs="Calibri"/>
                <w:b/>
                <w:bCs/>
                <w:sz w:val="18"/>
                <w:szCs w:val="18"/>
              </w:rPr>
            </w:pPr>
            <w:r w:rsidRPr="004804BA">
              <w:rPr>
                <w:rFonts w:cs="Calibri"/>
                <w:b/>
                <w:bCs/>
                <w:sz w:val="18"/>
                <w:szCs w:val="18"/>
              </w:rPr>
              <w:t>Concept</w:t>
            </w:r>
          </w:p>
        </w:tc>
        <w:tc>
          <w:tcPr>
            <w:tcW w:w="6095" w:type="dxa"/>
            <w:shd w:val="clear" w:color="auto" w:fill="000000" w:themeFill="text1"/>
          </w:tcPr>
          <w:p w14:paraId="66498D3F" w14:textId="77777777" w:rsidR="00DE1229" w:rsidRPr="004804BA" w:rsidRDefault="00DE1229" w:rsidP="006E6208">
            <w:pPr>
              <w:pStyle w:val="NoSpacing"/>
              <w:spacing w:line="276" w:lineRule="auto"/>
              <w:rPr>
                <w:rFonts w:cs="Calibri"/>
                <w:b/>
                <w:bCs/>
                <w:sz w:val="18"/>
                <w:szCs w:val="18"/>
              </w:rPr>
            </w:pPr>
            <w:r w:rsidRPr="004804BA">
              <w:rPr>
                <w:rFonts w:cs="Calibri"/>
                <w:b/>
                <w:bCs/>
                <w:sz w:val="18"/>
                <w:szCs w:val="18"/>
              </w:rPr>
              <w:t>Description</w:t>
            </w:r>
          </w:p>
        </w:tc>
      </w:tr>
      <w:tr w:rsidR="00DE1229" w:rsidRPr="004804BA" w14:paraId="2F60E297" w14:textId="77777777" w:rsidTr="006E6208">
        <w:trPr>
          <w:trHeight w:val="300"/>
        </w:trPr>
        <w:tc>
          <w:tcPr>
            <w:tcW w:w="1276" w:type="dxa"/>
            <w:tcBorders>
              <w:top w:val="single" w:sz="4" w:space="0" w:color="D1D1D1" w:themeColor="background2" w:themeShade="E6"/>
            </w:tcBorders>
          </w:tcPr>
          <w:p w14:paraId="3656E8AA" w14:textId="77777777" w:rsidR="00DE1229" w:rsidRPr="004804BA" w:rsidRDefault="00DE1229" w:rsidP="006E6208">
            <w:pPr>
              <w:rPr>
                <w:rFonts w:cs="Calibri"/>
                <w:sz w:val="18"/>
                <w:szCs w:val="18"/>
              </w:rPr>
            </w:pPr>
            <w:r w:rsidRPr="004804BA">
              <w:rPr>
                <w:rFonts w:cs="Calibri"/>
                <w:sz w:val="18"/>
                <w:szCs w:val="18"/>
              </w:rPr>
              <w:t>7.1</w:t>
            </w:r>
          </w:p>
        </w:tc>
        <w:tc>
          <w:tcPr>
            <w:tcW w:w="1701" w:type="dxa"/>
          </w:tcPr>
          <w:p w14:paraId="3F288A10"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Governance</w:t>
            </w:r>
          </w:p>
        </w:tc>
        <w:tc>
          <w:tcPr>
            <w:tcW w:w="6095" w:type="dxa"/>
          </w:tcPr>
          <w:p w14:paraId="11456C85" w14:textId="12C61A69" w:rsidR="00DE1229" w:rsidRPr="004804BA" w:rsidRDefault="00DE1229" w:rsidP="006E6208">
            <w:pPr>
              <w:pStyle w:val="NoSpacing"/>
              <w:rPr>
                <w:rFonts w:cs="Calibri"/>
                <w:sz w:val="18"/>
                <w:szCs w:val="18"/>
              </w:rPr>
            </w:pPr>
            <w:r w:rsidRPr="004804BA">
              <w:rPr>
                <w:rFonts w:cs="Calibri"/>
                <w:sz w:val="18"/>
                <w:szCs w:val="18"/>
              </w:rPr>
              <w:t>Governance supports the operation of a quality service</w:t>
            </w:r>
            <w:r w:rsidR="00214430" w:rsidRPr="004804BA">
              <w:rPr>
                <w:rFonts w:cs="Calibri"/>
                <w:sz w:val="18"/>
                <w:szCs w:val="18"/>
              </w:rPr>
              <w:t xml:space="preserve"> that is child safe</w:t>
            </w:r>
          </w:p>
        </w:tc>
      </w:tr>
      <w:tr w:rsidR="00DE1229" w:rsidRPr="004804BA" w14:paraId="16BBE60C" w14:textId="77777777" w:rsidTr="006E6208">
        <w:trPr>
          <w:trHeight w:val="300"/>
        </w:trPr>
        <w:tc>
          <w:tcPr>
            <w:tcW w:w="1276" w:type="dxa"/>
            <w:tcBorders>
              <w:top w:val="single" w:sz="4" w:space="0" w:color="D1D1D1" w:themeColor="background2" w:themeShade="E6"/>
            </w:tcBorders>
          </w:tcPr>
          <w:p w14:paraId="32E17E24" w14:textId="77777777" w:rsidR="00DE1229" w:rsidRPr="004804BA" w:rsidRDefault="00DE1229" w:rsidP="006E6208">
            <w:pPr>
              <w:rPr>
                <w:rFonts w:cs="Calibri"/>
                <w:sz w:val="18"/>
                <w:szCs w:val="18"/>
              </w:rPr>
            </w:pPr>
            <w:r w:rsidRPr="004804BA">
              <w:rPr>
                <w:rFonts w:cs="Calibri"/>
                <w:sz w:val="18"/>
                <w:szCs w:val="18"/>
              </w:rPr>
              <w:t>7.1.1</w:t>
            </w:r>
          </w:p>
        </w:tc>
        <w:tc>
          <w:tcPr>
            <w:tcW w:w="1701" w:type="dxa"/>
          </w:tcPr>
          <w:p w14:paraId="0FB10944"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Service philosophy and purpose</w:t>
            </w:r>
          </w:p>
        </w:tc>
        <w:tc>
          <w:tcPr>
            <w:tcW w:w="6095" w:type="dxa"/>
          </w:tcPr>
          <w:p w14:paraId="15BD358C" w14:textId="77777777" w:rsidR="00DE1229" w:rsidRPr="004804BA" w:rsidRDefault="00DE1229" w:rsidP="006E6208">
            <w:pPr>
              <w:pStyle w:val="NoSpacing"/>
              <w:rPr>
                <w:rFonts w:cs="Calibri"/>
                <w:sz w:val="18"/>
                <w:szCs w:val="18"/>
              </w:rPr>
            </w:pPr>
            <w:r w:rsidRPr="004804BA">
              <w:rPr>
                <w:rFonts w:cs="Calibri"/>
                <w:sz w:val="18"/>
                <w:szCs w:val="18"/>
              </w:rPr>
              <w:t>A statement of philosophy guides all aspects of the service’s operations</w:t>
            </w:r>
          </w:p>
        </w:tc>
      </w:tr>
      <w:tr w:rsidR="00DE1229" w:rsidRPr="004804BA" w14:paraId="3CE5FC27" w14:textId="77777777" w:rsidTr="006E6208">
        <w:trPr>
          <w:trHeight w:val="300"/>
        </w:trPr>
        <w:tc>
          <w:tcPr>
            <w:tcW w:w="1276" w:type="dxa"/>
            <w:tcBorders>
              <w:top w:val="single" w:sz="4" w:space="0" w:color="D1D1D1" w:themeColor="background2" w:themeShade="E6"/>
            </w:tcBorders>
          </w:tcPr>
          <w:p w14:paraId="417517F3" w14:textId="77777777" w:rsidR="00DE1229" w:rsidRPr="004804BA" w:rsidRDefault="00DE1229" w:rsidP="006E6208">
            <w:pPr>
              <w:rPr>
                <w:rFonts w:cs="Calibri"/>
                <w:sz w:val="18"/>
                <w:szCs w:val="18"/>
              </w:rPr>
            </w:pPr>
            <w:r w:rsidRPr="004804BA">
              <w:rPr>
                <w:rFonts w:cs="Calibri"/>
                <w:sz w:val="18"/>
                <w:szCs w:val="18"/>
              </w:rPr>
              <w:t>7.1.2</w:t>
            </w:r>
          </w:p>
        </w:tc>
        <w:tc>
          <w:tcPr>
            <w:tcW w:w="1701" w:type="dxa"/>
          </w:tcPr>
          <w:p w14:paraId="4424AAF5"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Management systems</w:t>
            </w:r>
          </w:p>
        </w:tc>
        <w:tc>
          <w:tcPr>
            <w:tcW w:w="6095" w:type="dxa"/>
          </w:tcPr>
          <w:p w14:paraId="4DBF3F23" w14:textId="44B0579C" w:rsidR="00DE1229" w:rsidRPr="004804BA" w:rsidRDefault="00DE1229" w:rsidP="006E6208">
            <w:pPr>
              <w:pStyle w:val="NoSpacing"/>
              <w:rPr>
                <w:rFonts w:cs="Calibri"/>
                <w:sz w:val="18"/>
                <w:szCs w:val="18"/>
              </w:rPr>
            </w:pPr>
            <w:r w:rsidRPr="004804BA">
              <w:rPr>
                <w:rFonts w:cs="Calibri"/>
                <w:sz w:val="18"/>
                <w:szCs w:val="18"/>
              </w:rPr>
              <w:t>Systems are in place to manage risk and enable the effective management and operation of a quality service</w:t>
            </w:r>
            <w:r w:rsidR="00214430" w:rsidRPr="004804BA">
              <w:rPr>
                <w:rFonts w:cs="Calibri"/>
                <w:sz w:val="18"/>
                <w:szCs w:val="18"/>
              </w:rPr>
              <w:t xml:space="preserve"> that is child safe</w:t>
            </w:r>
          </w:p>
        </w:tc>
      </w:tr>
      <w:tr w:rsidR="00DE1229" w:rsidRPr="004804BA" w14:paraId="1E138A95" w14:textId="77777777" w:rsidTr="006E6208">
        <w:trPr>
          <w:trHeight w:val="300"/>
        </w:trPr>
        <w:tc>
          <w:tcPr>
            <w:tcW w:w="1276" w:type="dxa"/>
            <w:tcBorders>
              <w:top w:val="single" w:sz="4" w:space="0" w:color="D1D1D1" w:themeColor="background2" w:themeShade="E6"/>
            </w:tcBorders>
          </w:tcPr>
          <w:p w14:paraId="5E074739" w14:textId="77777777" w:rsidR="00DE1229" w:rsidRPr="004804BA" w:rsidRDefault="00DE1229" w:rsidP="006E6208">
            <w:pPr>
              <w:rPr>
                <w:rFonts w:cs="Calibri"/>
                <w:sz w:val="18"/>
                <w:szCs w:val="18"/>
              </w:rPr>
            </w:pPr>
            <w:r w:rsidRPr="004804BA">
              <w:rPr>
                <w:rFonts w:cs="Calibri"/>
                <w:sz w:val="18"/>
                <w:szCs w:val="18"/>
              </w:rPr>
              <w:t>7.1.3</w:t>
            </w:r>
          </w:p>
        </w:tc>
        <w:tc>
          <w:tcPr>
            <w:tcW w:w="1701" w:type="dxa"/>
          </w:tcPr>
          <w:p w14:paraId="5844347D"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Roles and responsibilities</w:t>
            </w:r>
          </w:p>
        </w:tc>
        <w:tc>
          <w:tcPr>
            <w:tcW w:w="6095" w:type="dxa"/>
          </w:tcPr>
          <w:p w14:paraId="4B9E96FF" w14:textId="77777777" w:rsidR="00DE1229" w:rsidRPr="004804BA" w:rsidRDefault="00DE1229" w:rsidP="006E6208">
            <w:pPr>
              <w:pStyle w:val="NoSpacing"/>
              <w:rPr>
                <w:rFonts w:cs="Calibri"/>
                <w:sz w:val="18"/>
                <w:szCs w:val="18"/>
              </w:rPr>
            </w:pPr>
            <w:r w:rsidRPr="004804BA">
              <w:rPr>
                <w:rFonts w:cs="Calibri"/>
                <w:sz w:val="18"/>
                <w:szCs w:val="18"/>
              </w:rPr>
              <w:t>Roles and responsibilities are clearly defined, and understood, and support effective decision-making and operation of the service</w:t>
            </w:r>
          </w:p>
        </w:tc>
      </w:tr>
      <w:tr w:rsidR="00DE1229" w:rsidRPr="004804BA" w14:paraId="3035D6FC" w14:textId="77777777" w:rsidTr="006E6208">
        <w:trPr>
          <w:trHeight w:val="300"/>
        </w:trPr>
        <w:tc>
          <w:tcPr>
            <w:tcW w:w="1276" w:type="dxa"/>
            <w:tcBorders>
              <w:top w:val="single" w:sz="4" w:space="0" w:color="D1D1D1" w:themeColor="background2" w:themeShade="E6"/>
            </w:tcBorders>
          </w:tcPr>
          <w:p w14:paraId="6EB836B7" w14:textId="77777777" w:rsidR="00DE1229" w:rsidRPr="004804BA" w:rsidRDefault="00DE1229" w:rsidP="006E6208">
            <w:pPr>
              <w:rPr>
                <w:rFonts w:cs="Calibri"/>
                <w:sz w:val="18"/>
                <w:szCs w:val="18"/>
              </w:rPr>
            </w:pPr>
            <w:r w:rsidRPr="004804BA">
              <w:rPr>
                <w:rFonts w:cs="Calibri"/>
                <w:sz w:val="18"/>
                <w:szCs w:val="18"/>
              </w:rPr>
              <w:t>7.2</w:t>
            </w:r>
          </w:p>
        </w:tc>
        <w:tc>
          <w:tcPr>
            <w:tcW w:w="1701" w:type="dxa"/>
          </w:tcPr>
          <w:p w14:paraId="2C17FA5A"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Leadership</w:t>
            </w:r>
          </w:p>
        </w:tc>
        <w:tc>
          <w:tcPr>
            <w:tcW w:w="6095" w:type="dxa"/>
          </w:tcPr>
          <w:p w14:paraId="2EEC0984" w14:textId="77777777" w:rsidR="00DE1229" w:rsidRPr="004804BA" w:rsidRDefault="00DE1229" w:rsidP="006E6208">
            <w:pPr>
              <w:pStyle w:val="NoSpacing"/>
              <w:rPr>
                <w:rFonts w:cs="Calibri"/>
                <w:sz w:val="18"/>
                <w:szCs w:val="18"/>
              </w:rPr>
            </w:pPr>
            <w:r w:rsidRPr="004804BA">
              <w:rPr>
                <w:rFonts w:cs="Calibri"/>
                <w:sz w:val="18"/>
                <w:szCs w:val="18"/>
              </w:rPr>
              <w:t>Effective leadership builds and promotes a positive organisational culture and professional learning community</w:t>
            </w:r>
          </w:p>
        </w:tc>
      </w:tr>
      <w:tr w:rsidR="00DE1229" w:rsidRPr="004804BA" w14:paraId="7C7FE491" w14:textId="77777777" w:rsidTr="006E6208">
        <w:trPr>
          <w:trHeight w:val="300"/>
        </w:trPr>
        <w:tc>
          <w:tcPr>
            <w:tcW w:w="1276" w:type="dxa"/>
            <w:tcBorders>
              <w:top w:val="single" w:sz="4" w:space="0" w:color="D1D1D1" w:themeColor="background2" w:themeShade="E6"/>
            </w:tcBorders>
          </w:tcPr>
          <w:p w14:paraId="1C8546B5" w14:textId="77777777" w:rsidR="00DE1229" w:rsidRPr="004804BA" w:rsidRDefault="00DE1229" w:rsidP="006E6208">
            <w:pPr>
              <w:rPr>
                <w:rFonts w:cs="Calibri"/>
                <w:sz w:val="18"/>
                <w:szCs w:val="18"/>
              </w:rPr>
            </w:pPr>
            <w:r w:rsidRPr="004804BA">
              <w:rPr>
                <w:rFonts w:cs="Calibri"/>
                <w:sz w:val="18"/>
                <w:szCs w:val="18"/>
              </w:rPr>
              <w:t>7.2.1</w:t>
            </w:r>
          </w:p>
        </w:tc>
        <w:tc>
          <w:tcPr>
            <w:tcW w:w="1701" w:type="dxa"/>
          </w:tcPr>
          <w:p w14:paraId="3FF65A55"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Continuous improvement</w:t>
            </w:r>
          </w:p>
        </w:tc>
        <w:tc>
          <w:tcPr>
            <w:tcW w:w="6095" w:type="dxa"/>
          </w:tcPr>
          <w:p w14:paraId="68F43AC7" w14:textId="77777777" w:rsidR="00DE1229" w:rsidRPr="004804BA" w:rsidRDefault="00DE1229" w:rsidP="006E6208">
            <w:pPr>
              <w:pStyle w:val="NoSpacing"/>
              <w:rPr>
                <w:rFonts w:cs="Calibri"/>
                <w:sz w:val="18"/>
                <w:szCs w:val="18"/>
              </w:rPr>
            </w:pPr>
            <w:r w:rsidRPr="004804BA">
              <w:rPr>
                <w:rFonts w:cs="Calibri"/>
                <w:sz w:val="18"/>
                <w:szCs w:val="18"/>
              </w:rPr>
              <w:t>There is an effective self-assessment and quality improvement process in place</w:t>
            </w:r>
          </w:p>
        </w:tc>
      </w:tr>
      <w:tr w:rsidR="00DE1229" w:rsidRPr="004804BA" w14:paraId="65F434A4" w14:textId="77777777" w:rsidTr="006E6208">
        <w:trPr>
          <w:trHeight w:val="300"/>
        </w:trPr>
        <w:tc>
          <w:tcPr>
            <w:tcW w:w="1276" w:type="dxa"/>
            <w:tcBorders>
              <w:top w:val="single" w:sz="4" w:space="0" w:color="D1D1D1" w:themeColor="background2" w:themeShade="E6"/>
            </w:tcBorders>
          </w:tcPr>
          <w:p w14:paraId="51708DAE" w14:textId="77777777" w:rsidR="00DE1229" w:rsidRPr="004804BA" w:rsidRDefault="00DE1229" w:rsidP="006E6208">
            <w:pPr>
              <w:rPr>
                <w:rFonts w:cs="Calibri"/>
                <w:sz w:val="18"/>
                <w:szCs w:val="18"/>
              </w:rPr>
            </w:pPr>
            <w:r w:rsidRPr="004804BA">
              <w:rPr>
                <w:rFonts w:cs="Calibri"/>
                <w:sz w:val="18"/>
                <w:szCs w:val="18"/>
              </w:rPr>
              <w:t>7.2.2</w:t>
            </w:r>
          </w:p>
        </w:tc>
        <w:tc>
          <w:tcPr>
            <w:tcW w:w="1701" w:type="dxa"/>
          </w:tcPr>
          <w:p w14:paraId="65F8218D"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Educational leadership</w:t>
            </w:r>
          </w:p>
        </w:tc>
        <w:tc>
          <w:tcPr>
            <w:tcW w:w="6095" w:type="dxa"/>
          </w:tcPr>
          <w:p w14:paraId="7B2C1A27" w14:textId="77777777" w:rsidR="00DE1229" w:rsidRPr="004804BA" w:rsidRDefault="00DE1229" w:rsidP="006E6208">
            <w:pPr>
              <w:pStyle w:val="NoSpacing"/>
              <w:rPr>
                <w:rFonts w:cs="Calibri"/>
                <w:sz w:val="18"/>
                <w:szCs w:val="18"/>
              </w:rPr>
            </w:pPr>
            <w:r w:rsidRPr="004804BA">
              <w:rPr>
                <w:rFonts w:cs="Calibri"/>
                <w:sz w:val="18"/>
                <w:szCs w:val="18"/>
              </w:rPr>
              <w:t>The educational leader is supported and leads the development and implementation of the educational program and assessment and planning cycle</w:t>
            </w:r>
          </w:p>
        </w:tc>
      </w:tr>
      <w:tr w:rsidR="00DE1229" w:rsidRPr="004804BA" w14:paraId="0B299674" w14:textId="77777777" w:rsidTr="006E6208">
        <w:trPr>
          <w:trHeight w:val="300"/>
        </w:trPr>
        <w:tc>
          <w:tcPr>
            <w:tcW w:w="1276" w:type="dxa"/>
            <w:tcBorders>
              <w:top w:val="single" w:sz="4" w:space="0" w:color="D1D1D1" w:themeColor="background2" w:themeShade="E6"/>
            </w:tcBorders>
          </w:tcPr>
          <w:p w14:paraId="649455C3" w14:textId="77777777" w:rsidR="00DE1229" w:rsidRPr="004804BA" w:rsidRDefault="00DE1229" w:rsidP="006E6208">
            <w:pPr>
              <w:rPr>
                <w:rFonts w:cs="Calibri"/>
                <w:sz w:val="18"/>
                <w:szCs w:val="18"/>
              </w:rPr>
            </w:pPr>
            <w:r w:rsidRPr="004804BA">
              <w:rPr>
                <w:rFonts w:cs="Calibri"/>
                <w:sz w:val="18"/>
                <w:szCs w:val="18"/>
              </w:rPr>
              <w:t>7.2.3</w:t>
            </w:r>
          </w:p>
        </w:tc>
        <w:tc>
          <w:tcPr>
            <w:tcW w:w="1701" w:type="dxa"/>
          </w:tcPr>
          <w:p w14:paraId="29AB000B" w14:textId="77777777" w:rsidR="00DE1229" w:rsidRPr="004804BA" w:rsidRDefault="00DE1229" w:rsidP="006E6208">
            <w:pPr>
              <w:pStyle w:val="NoSpacing"/>
              <w:spacing w:line="276" w:lineRule="auto"/>
              <w:rPr>
                <w:rFonts w:cs="Calibri"/>
                <w:sz w:val="18"/>
                <w:szCs w:val="18"/>
              </w:rPr>
            </w:pPr>
            <w:r w:rsidRPr="004804BA">
              <w:rPr>
                <w:rFonts w:cs="Calibri"/>
                <w:sz w:val="18"/>
                <w:szCs w:val="18"/>
              </w:rPr>
              <w:t>Development of professionals</w:t>
            </w:r>
          </w:p>
        </w:tc>
        <w:tc>
          <w:tcPr>
            <w:tcW w:w="6095" w:type="dxa"/>
          </w:tcPr>
          <w:p w14:paraId="202D768C" w14:textId="77777777" w:rsidR="00DE1229" w:rsidRPr="004804BA" w:rsidRDefault="00DE1229" w:rsidP="006E6208">
            <w:pPr>
              <w:pStyle w:val="NoSpacing"/>
              <w:rPr>
                <w:rFonts w:cs="Calibri"/>
                <w:sz w:val="18"/>
                <w:szCs w:val="18"/>
              </w:rPr>
            </w:pPr>
            <w:r w:rsidRPr="004804BA">
              <w:rPr>
                <w:rFonts w:cs="Calibri"/>
                <w:sz w:val="18"/>
                <w:szCs w:val="18"/>
              </w:rPr>
              <w:t xml:space="preserve">Educators, co-ordinators and staff members’ performance is regularly </w:t>
            </w:r>
            <w:proofErr w:type="gramStart"/>
            <w:r w:rsidRPr="004804BA">
              <w:rPr>
                <w:rFonts w:cs="Calibri"/>
                <w:sz w:val="18"/>
                <w:szCs w:val="18"/>
              </w:rPr>
              <w:t>evaluated</w:t>
            </w:r>
            <w:proofErr w:type="gramEnd"/>
            <w:r w:rsidRPr="004804BA">
              <w:rPr>
                <w:rFonts w:cs="Calibri"/>
                <w:sz w:val="18"/>
                <w:szCs w:val="18"/>
              </w:rPr>
              <w:t xml:space="preserve"> and individual plans are in place to support learning and development</w:t>
            </w:r>
          </w:p>
        </w:tc>
      </w:tr>
    </w:tbl>
    <w:p w14:paraId="0CBF564A" w14:textId="77777777" w:rsidR="00AC4320" w:rsidRPr="004804BA" w:rsidRDefault="00AC4320" w:rsidP="00AC4320">
      <w:pPr>
        <w:spacing w:after="240"/>
        <w:rPr>
          <w:rFonts w:cs="Calibri"/>
          <w:b/>
          <w:bCs/>
        </w:rPr>
      </w:pPr>
    </w:p>
    <w:p w14:paraId="792F09A6" w14:textId="22F3BAD3" w:rsidR="00AC4320" w:rsidRPr="004804BA" w:rsidRDefault="00AC4320" w:rsidP="008A0A86">
      <w:pPr>
        <w:spacing w:after="240"/>
        <w:rPr>
          <w:rFonts w:cs="Calibri"/>
          <w:b/>
          <w:bCs/>
        </w:rPr>
      </w:pPr>
      <w:r w:rsidRPr="004804BA">
        <w:rPr>
          <w:rFonts w:cs="Calibri"/>
          <w:b/>
          <w:bCs/>
        </w:rPr>
        <w:t xml:space="preserve">Early Years Learning Framework (EYLF) V2.0 </w:t>
      </w:r>
      <w:r w:rsidR="008A0A86" w:rsidRPr="004804BA">
        <w:rPr>
          <w:rFonts w:cs="Calibri"/>
          <w:b/>
          <w:bCs/>
        </w:rPr>
        <w:t xml:space="preserve">- </w:t>
      </w:r>
      <w:r w:rsidR="008A0A86" w:rsidRPr="004804BA">
        <w:rPr>
          <w:rFonts w:cs="Calibri"/>
        </w:rPr>
        <w:t>all outcomes are relevant</w:t>
      </w:r>
    </w:p>
    <w:p w14:paraId="40C37AB5" w14:textId="64B0B667" w:rsidR="00AC4320" w:rsidRPr="004804BA" w:rsidRDefault="00AC4320" w:rsidP="00AC4320">
      <w:pPr>
        <w:spacing w:after="120" w:line="276" w:lineRule="auto"/>
        <w:rPr>
          <w:rFonts w:cs="Calibri"/>
          <w:b/>
          <w:bCs/>
        </w:rPr>
      </w:pPr>
      <w:r w:rsidRPr="004804BA">
        <w:rPr>
          <w:rFonts w:cs="Calibri"/>
          <w:b/>
          <w:bCs/>
        </w:rPr>
        <w:t>National Principles for</w:t>
      </w:r>
      <w:r w:rsidR="00DE1229" w:rsidRPr="004804BA">
        <w:rPr>
          <w:rFonts w:cs="Calibri"/>
          <w:b/>
          <w:bCs/>
        </w:rPr>
        <w:t xml:space="preserve"> Child</w:t>
      </w:r>
      <w:r w:rsidRPr="004804BA">
        <w:rPr>
          <w:rFonts w:cs="Calibri"/>
          <w:b/>
          <w:bCs/>
        </w:rPr>
        <w:t xml:space="preserve"> Safe Organisations</w:t>
      </w:r>
    </w:p>
    <w:tbl>
      <w:tblPr>
        <w:tblW w:w="8931"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8931"/>
      </w:tblGrid>
      <w:tr w:rsidR="00AC4320" w:rsidRPr="004804BA" w14:paraId="18797467" w14:textId="77777777" w:rsidTr="000A5FAD">
        <w:trPr>
          <w:trHeight w:val="300"/>
        </w:trPr>
        <w:tc>
          <w:tcPr>
            <w:tcW w:w="8931" w:type="dxa"/>
            <w:shd w:val="clear" w:color="auto" w:fill="000000" w:themeFill="text1"/>
          </w:tcPr>
          <w:p w14:paraId="26474D9E" w14:textId="77777777" w:rsidR="00AC4320" w:rsidRPr="004804BA" w:rsidRDefault="00AC4320" w:rsidP="00AC4320">
            <w:pPr>
              <w:spacing w:line="276" w:lineRule="auto"/>
              <w:rPr>
                <w:rFonts w:eastAsia="Times New Roman" w:cs="Calibri"/>
                <w:b/>
                <w:bCs/>
                <w:sz w:val="18"/>
                <w:szCs w:val="18"/>
                <w:lang w:val="en-US"/>
              </w:rPr>
            </w:pPr>
            <w:r w:rsidRPr="004804BA">
              <w:rPr>
                <w:rFonts w:eastAsia="Times New Roman" w:cs="Calibri"/>
                <w:b/>
                <w:bCs/>
                <w:sz w:val="18"/>
                <w:szCs w:val="18"/>
                <w:lang w:val="en-US"/>
              </w:rPr>
              <w:t>Most relevant principles</w:t>
            </w:r>
          </w:p>
        </w:tc>
      </w:tr>
      <w:tr w:rsidR="00AC4320" w:rsidRPr="004804BA" w14:paraId="0FF4EB0C" w14:textId="77777777" w:rsidTr="000A5FAD">
        <w:trPr>
          <w:trHeight w:val="300"/>
        </w:trPr>
        <w:tc>
          <w:tcPr>
            <w:tcW w:w="8931" w:type="dxa"/>
          </w:tcPr>
          <w:p w14:paraId="06734A45" w14:textId="77777777" w:rsidR="00AC4320" w:rsidRPr="004804BA" w:rsidRDefault="00AC4320" w:rsidP="00AC4320">
            <w:pPr>
              <w:spacing w:line="276" w:lineRule="auto"/>
              <w:rPr>
                <w:rFonts w:eastAsia="Times New Roman" w:cs="Calibri"/>
                <w:bCs/>
                <w:sz w:val="18"/>
                <w:szCs w:val="18"/>
                <w:lang w:val="en-US"/>
              </w:rPr>
            </w:pPr>
            <w:r w:rsidRPr="004804BA">
              <w:rPr>
                <w:rFonts w:cs="Calibri"/>
                <w:bCs/>
                <w:sz w:val="18"/>
                <w:szCs w:val="18"/>
              </w:rPr>
              <w:t>Child safety and wellbeing is embedded in organisational leadership, governance and culture</w:t>
            </w:r>
          </w:p>
        </w:tc>
      </w:tr>
    </w:tbl>
    <w:p w14:paraId="4E5D38A7" w14:textId="5F9757BB" w:rsidR="00E02437" w:rsidRPr="004804BA" w:rsidRDefault="00E02437" w:rsidP="00487934">
      <w:pPr>
        <w:pBdr>
          <w:bottom w:val="single" w:sz="4" w:space="1" w:color="auto"/>
        </w:pBdr>
        <w:spacing w:before="480" w:line="276" w:lineRule="auto"/>
        <w:rPr>
          <w:rFonts w:cs="Calibri"/>
          <w:b/>
          <w:bCs/>
          <w:sz w:val="32"/>
          <w:szCs w:val="32"/>
        </w:rPr>
      </w:pPr>
      <w:r w:rsidRPr="004804BA">
        <w:rPr>
          <w:rFonts w:cs="Calibri"/>
          <w:b/>
          <w:bCs/>
          <w:sz w:val="32"/>
          <w:szCs w:val="32"/>
        </w:rPr>
        <w:t>RELATED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560"/>
        <w:gridCol w:w="7466"/>
      </w:tblGrid>
      <w:tr w:rsidR="00E02437" w:rsidRPr="004804BA" w14:paraId="4AEBB780" w14:textId="77777777" w:rsidTr="001B358A">
        <w:tc>
          <w:tcPr>
            <w:tcW w:w="1560" w:type="dxa"/>
          </w:tcPr>
          <w:p w14:paraId="69534B50" w14:textId="716CB611" w:rsidR="00E02437" w:rsidRPr="004804BA" w:rsidRDefault="00E02437" w:rsidP="00090599">
            <w:pPr>
              <w:spacing w:line="276" w:lineRule="auto"/>
              <w:rPr>
                <w:rFonts w:cs="Calibri"/>
                <w:sz w:val="18"/>
                <w:szCs w:val="18"/>
              </w:rPr>
            </w:pPr>
            <w:r w:rsidRPr="004804BA">
              <w:rPr>
                <w:rFonts w:cs="Calibri"/>
                <w:sz w:val="18"/>
                <w:szCs w:val="18"/>
              </w:rPr>
              <w:t>Key Policies</w:t>
            </w:r>
            <w:r w:rsidR="000C67F2" w:rsidRPr="004804BA">
              <w:rPr>
                <w:rFonts w:cs="Calibri"/>
                <w:sz w:val="18"/>
                <w:szCs w:val="18"/>
              </w:rPr>
              <w:t xml:space="preserve"> and procedures</w:t>
            </w:r>
          </w:p>
        </w:tc>
        <w:tc>
          <w:tcPr>
            <w:tcW w:w="7466" w:type="dxa"/>
          </w:tcPr>
          <w:p w14:paraId="3B7D2470" w14:textId="1F3D002E" w:rsidR="00E02437" w:rsidRPr="004804BA" w:rsidRDefault="008B09F6" w:rsidP="00090599">
            <w:pPr>
              <w:spacing w:line="276" w:lineRule="auto"/>
              <w:rPr>
                <w:rFonts w:cs="Calibri"/>
                <w:sz w:val="18"/>
                <w:szCs w:val="18"/>
              </w:rPr>
            </w:pPr>
            <w:r w:rsidRPr="004804BA">
              <w:rPr>
                <w:rFonts w:cs="Calibri"/>
                <w:sz w:val="18"/>
                <w:szCs w:val="18"/>
              </w:rPr>
              <w:t xml:space="preserve">All </w:t>
            </w:r>
            <w:r w:rsidR="000C67F2" w:rsidRPr="004804BA">
              <w:rPr>
                <w:rFonts w:cs="Calibri"/>
                <w:sz w:val="18"/>
                <w:szCs w:val="18"/>
              </w:rPr>
              <w:t>our policies and procedures are relevant to the governance and management of our service</w:t>
            </w:r>
          </w:p>
        </w:tc>
      </w:tr>
      <w:tr w:rsidR="00E02437" w:rsidRPr="004804BA" w14:paraId="29564D70" w14:textId="77777777" w:rsidTr="001B358A">
        <w:tc>
          <w:tcPr>
            <w:tcW w:w="1560" w:type="dxa"/>
          </w:tcPr>
          <w:p w14:paraId="33BF93B6" w14:textId="77777777" w:rsidR="00E02437" w:rsidRPr="004804BA" w:rsidRDefault="00E02437" w:rsidP="00090599">
            <w:pPr>
              <w:spacing w:line="276" w:lineRule="auto"/>
              <w:rPr>
                <w:rFonts w:cs="Calibri"/>
                <w:sz w:val="18"/>
                <w:szCs w:val="18"/>
              </w:rPr>
            </w:pPr>
            <w:r w:rsidRPr="004804BA">
              <w:rPr>
                <w:rFonts w:cs="Calibri"/>
                <w:sz w:val="18"/>
                <w:szCs w:val="18"/>
              </w:rPr>
              <w:t>Resources</w:t>
            </w:r>
          </w:p>
        </w:tc>
        <w:tc>
          <w:tcPr>
            <w:tcW w:w="7466" w:type="dxa"/>
          </w:tcPr>
          <w:p w14:paraId="579279C5" w14:textId="7DABF8BD" w:rsidR="00E02437" w:rsidRPr="004804BA" w:rsidRDefault="00893737" w:rsidP="00090599">
            <w:pPr>
              <w:spacing w:line="276" w:lineRule="auto"/>
              <w:rPr>
                <w:rFonts w:cs="Calibri"/>
                <w:sz w:val="18"/>
                <w:szCs w:val="18"/>
                <w:lang w:val="en-GB"/>
              </w:rPr>
            </w:pPr>
            <w:r w:rsidRPr="004804BA">
              <w:rPr>
                <w:rFonts w:cs="Calibri"/>
                <w:sz w:val="18"/>
                <w:szCs w:val="18"/>
                <w:lang w:val="en-GB"/>
              </w:rPr>
              <w:t>Names and contact details for key roles template</w:t>
            </w:r>
            <w:r w:rsidR="00E02437" w:rsidRPr="004804BA">
              <w:rPr>
                <w:rFonts w:cs="Calibri"/>
                <w:sz w:val="18"/>
                <w:szCs w:val="18"/>
                <w:lang w:val="en-GB"/>
              </w:rPr>
              <w:t xml:space="preserve"> (attached) | </w:t>
            </w:r>
            <w:r w:rsidR="002C05A5" w:rsidRPr="004804BA">
              <w:rPr>
                <w:rFonts w:cs="Calibri"/>
                <w:sz w:val="18"/>
                <w:szCs w:val="18"/>
                <w:lang w:val="en-GB"/>
              </w:rPr>
              <w:t xml:space="preserve">National Law and Regulations required information to display (attached) | </w:t>
            </w:r>
            <w:r w:rsidR="00E91F81" w:rsidRPr="004804BA">
              <w:rPr>
                <w:rFonts w:cs="Calibri"/>
                <w:sz w:val="18"/>
                <w:szCs w:val="18"/>
                <w:lang w:val="en-GB"/>
              </w:rPr>
              <w:t xml:space="preserve">Management system cross reference table (attached) </w:t>
            </w:r>
            <w:r w:rsidR="002C05A5" w:rsidRPr="004804BA">
              <w:rPr>
                <w:rFonts w:cs="Calibri"/>
                <w:sz w:val="18"/>
                <w:szCs w:val="18"/>
                <w:lang w:val="en-GB"/>
              </w:rPr>
              <w:t xml:space="preserve">National Laws and Regulations </w:t>
            </w:r>
            <w:r w:rsidR="00B5737F" w:rsidRPr="004804BA">
              <w:rPr>
                <w:rFonts w:cs="Calibri"/>
                <w:sz w:val="18"/>
                <w:szCs w:val="18"/>
                <w:lang w:val="en-GB"/>
              </w:rPr>
              <w:t>prescribed notifications (attached) | Family Assistance Law prescribed notifications (attached)</w:t>
            </w:r>
            <w:r w:rsidR="00D82A3A" w:rsidRPr="004804BA">
              <w:rPr>
                <w:rFonts w:cs="Calibri"/>
                <w:sz w:val="18"/>
                <w:szCs w:val="18"/>
                <w:lang w:val="en-GB"/>
              </w:rPr>
              <w:t xml:space="preserve"> | Policies and procedures required (National Regulations s 168) (attached)</w:t>
            </w:r>
            <w:r w:rsidR="000A50CC" w:rsidRPr="004804BA">
              <w:rPr>
                <w:rFonts w:cs="Calibri"/>
                <w:sz w:val="18"/>
                <w:szCs w:val="18"/>
                <w:lang w:val="en-GB"/>
              </w:rPr>
              <w:t xml:space="preserve"> | </w:t>
            </w:r>
            <w:r w:rsidR="000A50CC" w:rsidRPr="004804BA">
              <w:rPr>
                <w:rFonts w:cs="Calibri"/>
                <w:sz w:val="18"/>
                <w:szCs w:val="18"/>
              </w:rPr>
              <w:t xml:space="preserve"> Australian Government’s </w:t>
            </w:r>
            <w:hyperlink r:id="rId20" w:history="1">
              <w:r w:rsidR="000A50CC" w:rsidRPr="004804BA">
                <w:rPr>
                  <w:rStyle w:val="Hyperlink"/>
                  <w:rFonts w:cs="Calibri"/>
                  <w:sz w:val="18"/>
                  <w:szCs w:val="18"/>
                </w:rPr>
                <w:t>Get Early Childhood Compliance Knowledge Online (</w:t>
              </w:r>
              <w:proofErr w:type="spellStart"/>
              <w:r w:rsidR="000A50CC" w:rsidRPr="004804BA">
                <w:rPr>
                  <w:rStyle w:val="Hyperlink"/>
                  <w:rFonts w:cs="Calibri"/>
                  <w:sz w:val="18"/>
                  <w:szCs w:val="18"/>
                </w:rPr>
                <w:t>Geccko</w:t>
              </w:r>
              <w:proofErr w:type="spellEnd"/>
              <w:r w:rsidR="000A50CC" w:rsidRPr="004804BA">
                <w:rPr>
                  <w:rStyle w:val="Hyperlink"/>
                  <w:rFonts w:cs="Calibri"/>
                  <w:sz w:val="18"/>
                  <w:szCs w:val="18"/>
                </w:rPr>
                <w:t>)</w:t>
              </w:r>
            </w:hyperlink>
          </w:p>
        </w:tc>
      </w:tr>
    </w:tbl>
    <w:p w14:paraId="6EE5977A" w14:textId="77777777" w:rsidR="00E02437" w:rsidRPr="004804BA" w:rsidRDefault="00E02437" w:rsidP="00385F8B">
      <w:pPr>
        <w:pBdr>
          <w:bottom w:val="single" w:sz="4" w:space="1" w:color="auto"/>
        </w:pBdr>
        <w:spacing w:before="480" w:after="240" w:line="276" w:lineRule="auto"/>
        <w:rPr>
          <w:rFonts w:cs="Calibri"/>
          <w:b/>
          <w:bCs/>
          <w:sz w:val="32"/>
          <w:szCs w:val="32"/>
        </w:rPr>
      </w:pPr>
      <w:r w:rsidRPr="004804BA">
        <w:rPr>
          <w:rFonts w:cs="Calibri"/>
          <w:b/>
          <w:bCs/>
          <w:sz w:val="32"/>
          <w:szCs w:val="32"/>
        </w:rPr>
        <w:t>SOURCES</w:t>
      </w:r>
    </w:p>
    <w:p w14:paraId="1F584F0D" w14:textId="57AF38E5" w:rsidR="00E02437" w:rsidRPr="004804BA" w:rsidRDefault="00E02437" w:rsidP="001E3CF3">
      <w:pPr>
        <w:spacing w:afterLines="60" w:after="144" w:line="276" w:lineRule="auto"/>
        <w:rPr>
          <w:rFonts w:cs="Calibri"/>
          <w:noProof/>
          <w:sz w:val="18"/>
          <w:szCs w:val="18"/>
        </w:rPr>
      </w:pPr>
      <w:r w:rsidRPr="004804BA">
        <w:rPr>
          <w:rFonts w:cs="Calibri"/>
          <w:noProof/>
          <w:sz w:val="18"/>
          <w:szCs w:val="18"/>
        </w:rPr>
        <w:t>Education and Care Services National Law and Regulations</w:t>
      </w:r>
      <w:r w:rsidR="001332C1" w:rsidRPr="004804BA">
        <w:rPr>
          <w:rFonts w:cs="Calibri"/>
          <w:noProof/>
          <w:sz w:val="18"/>
          <w:szCs w:val="18"/>
        </w:rPr>
        <w:t xml:space="preserve"> | </w:t>
      </w:r>
      <w:r w:rsidRPr="004804BA">
        <w:rPr>
          <w:rFonts w:cs="Calibri"/>
          <w:noProof/>
          <w:sz w:val="18"/>
          <w:szCs w:val="18"/>
        </w:rPr>
        <w:t xml:space="preserve">National Quality Standard </w:t>
      </w:r>
      <w:r w:rsidR="001332C1" w:rsidRPr="004804BA">
        <w:rPr>
          <w:rFonts w:cs="Calibri"/>
          <w:noProof/>
          <w:sz w:val="18"/>
          <w:szCs w:val="18"/>
        </w:rPr>
        <w:t>|</w:t>
      </w:r>
      <w:r w:rsidR="00C85133" w:rsidRPr="004804BA">
        <w:rPr>
          <w:rFonts w:cs="Calibri"/>
          <w:noProof/>
          <w:sz w:val="18"/>
          <w:szCs w:val="18"/>
        </w:rPr>
        <w:t xml:space="preserve"> Family Assistance Law </w:t>
      </w:r>
      <w:r w:rsidR="00D221A6" w:rsidRPr="004804BA">
        <w:rPr>
          <w:rFonts w:cs="Calibri"/>
          <w:noProof/>
          <w:sz w:val="18"/>
          <w:szCs w:val="18"/>
        </w:rPr>
        <w:t>and Australian</w:t>
      </w:r>
      <w:r w:rsidR="003716E5" w:rsidRPr="004804BA">
        <w:rPr>
          <w:rFonts w:cs="Calibri"/>
          <w:noProof/>
          <w:sz w:val="18"/>
          <w:szCs w:val="18"/>
        </w:rPr>
        <w:t xml:space="preserve"> |</w:t>
      </w:r>
      <w:r w:rsidR="00D221A6" w:rsidRPr="004804BA">
        <w:rPr>
          <w:rFonts w:cs="Calibri"/>
          <w:noProof/>
          <w:sz w:val="18"/>
          <w:szCs w:val="18"/>
        </w:rPr>
        <w:t xml:space="preserve"> Department of Education online resources for CCS </w:t>
      </w:r>
      <w:r w:rsidR="003716E5" w:rsidRPr="004804BA">
        <w:rPr>
          <w:rFonts w:cs="Calibri"/>
          <w:noProof/>
          <w:sz w:val="18"/>
          <w:szCs w:val="18"/>
        </w:rPr>
        <w:t>and Child Care Provider Handbook</w:t>
      </w:r>
      <w:r w:rsidR="00700DD1" w:rsidRPr="004804BA">
        <w:rPr>
          <w:rFonts w:cs="Calibri"/>
          <w:noProof/>
          <w:sz w:val="18"/>
          <w:szCs w:val="18"/>
        </w:rPr>
        <w:t xml:space="preserve"> April 2025</w:t>
      </w:r>
      <w:r w:rsidR="004C124C" w:rsidRPr="004804BA">
        <w:rPr>
          <w:rFonts w:cs="Calibri"/>
          <w:noProof/>
          <w:sz w:val="18"/>
          <w:szCs w:val="18"/>
        </w:rPr>
        <w:t xml:space="preserve">| </w:t>
      </w:r>
      <w:r w:rsidR="001332C1" w:rsidRPr="004804BA">
        <w:rPr>
          <w:rFonts w:cs="Calibri"/>
          <w:noProof/>
          <w:sz w:val="18"/>
          <w:szCs w:val="18"/>
        </w:rPr>
        <w:t xml:space="preserve"> </w:t>
      </w:r>
      <w:r w:rsidRPr="004804BA">
        <w:rPr>
          <w:rFonts w:cs="Calibri"/>
          <w:noProof/>
          <w:sz w:val="18"/>
          <w:szCs w:val="18"/>
        </w:rPr>
        <w:t xml:space="preserve">Work </w:t>
      </w:r>
      <w:r w:rsidR="00AE4FA9" w:rsidRPr="004804BA">
        <w:rPr>
          <w:rFonts w:cs="Calibri"/>
          <w:noProof/>
          <w:sz w:val="18"/>
          <w:szCs w:val="18"/>
        </w:rPr>
        <w:t>h</w:t>
      </w:r>
      <w:r w:rsidRPr="004804BA">
        <w:rPr>
          <w:rFonts w:cs="Calibri"/>
          <w:noProof/>
          <w:sz w:val="18"/>
          <w:szCs w:val="18"/>
        </w:rPr>
        <w:t xml:space="preserve">ealth and </w:t>
      </w:r>
      <w:r w:rsidR="00AE4FA9" w:rsidRPr="004804BA">
        <w:rPr>
          <w:rFonts w:cs="Calibri"/>
          <w:noProof/>
          <w:sz w:val="18"/>
          <w:szCs w:val="18"/>
        </w:rPr>
        <w:t>s</w:t>
      </w:r>
      <w:r w:rsidRPr="004804BA">
        <w:rPr>
          <w:rFonts w:cs="Calibri"/>
          <w:noProof/>
          <w:sz w:val="18"/>
          <w:szCs w:val="18"/>
        </w:rPr>
        <w:t xml:space="preserve">afety </w:t>
      </w:r>
      <w:r w:rsidR="00AE4FA9" w:rsidRPr="004804BA">
        <w:rPr>
          <w:rFonts w:cs="Calibri"/>
          <w:noProof/>
          <w:sz w:val="18"/>
          <w:szCs w:val="18"/>
        </w:rPr>
        <w:t>legislation and guidelines</w:t>
      </w:r>
      <w:r w:rsidR="001332C1" w:rsidRPr="004804BA">
        <w:rPr>
          <w:rFonts w:cs="Calibri"/>
          <w:noProof/>
          <w:sz w:val="18"/>
          <w:szCs w:val="18"/>
        </w:rPr>
        <w:t xml:space="preserve">| </w:t>
      </w:r>
      <w:r w:rsidR="00AE4FA9" w:rsidRPr="004804BA">
        <w:rPr>
          <w:rFonts w:cs="Calibri"/>
          <w:noProof/>
          <w:sz w:val="18"/>
          <w:szCs w:val="18"/>
        </w:rPr>
        <w:t>ASX Corporate Governance Principles and Recommendations | ACECQA Policy and Procedure Guidelines for Governance and Management</w:t>
      </w:r>
      <w:r w:rsidR="00AE40E9" w:rsidRPr="004804BA">
        <w:rPr>
          <w:rFonts w:cs="Calibri"/>
          <w:noProof/>
          <w:sz w:val="18"/>
          <w:szCs w:val="18"/>
        </w:rPr>
        <w:t xml:space="preserve"> </w:t>
      </w:r>
      <w:r w:rsidR="0091315F" w:rsidRPr="004804BA">
        <w:rPr>
          <w:rFonts w:cs="Calibri"/>
          <w:noProof/>
          <w:sz w:val="18"/>
          <w:szCs w:val="18"/>
        </w:rPr>
        <w:t xml:space="preserve">| Australian Institute of Company Directors Governance Principles </w:t>
      </w:r>
      <w:r w:rsidR="00050AEA" w:rsidRPr="004804BA">
        <w:rPr>
          <w:rFonts w:cs="Calibri"/>
          <w:noProof/>
          <w:sz w:val="18"/>
          <w:szCs w:val="18"/>
        </w:rPr>
        <w:t>|</w:t>
      </w:r>
      <w:r w:rsidR="0091315F" w:rsidRPr="004804BA">
        <w:rPr>
          <w:rFonts w:cs="Calibri"/>
          <w:noProof/>
          <w:sz w:val="18"/>
          <w:szCs w:val="18"/>
        </w:rPr>
        <w:t xml:space="preserve"> Early Childhoold Australia Code of Ethics</w:t>
      </w:r>
      <w:r w:rsidR="000E5DBC" w:rsidRPr="004804BA">
        <w:rPr>
          <w:rFonts w:cs="Calibri"/>
          <w:noProof/>
          <w:sz w:val="18"/>
          <w:szCs w:val="18"/>
        </w:rPr>
        <w:t xml:space="preserve"> | Child Safe Standards / Principles</w:t>
      </w:r>
    </w:p>
    <w:p w14:paraId="19DD67D0" w14:textId="77777777" w:rsidR="00E02437" w:rsidRPr="004804BA" w:rsidRDefault="00E02437" w:rsidP="00385F8B">
      <w:pPr>
        <w:pBdr>
          <w:bottom w:val="single" w:sz="4" w:space="1" w:color="auto"/>
        </w:pBdr>
        <w:spacing w:before="480" w:after="240" w:line="276" w:lineRule="auto"/>
        <w:rPr>
          <w:rFonts w:cs="Calibri"/>
          <w:b/>
          <w:bCs/>
          <w:sz w:val="32"/>
          <w:szCs w:val="32"/>
        </w:rPr>
      </w:pPr>
      <w:r w:rsidRPr="004804BA">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4804BA" w14:paraId="3159E923" w14:textId="77777777" w:rsidTr="005F4CF4">
        <w:tc>
          <w:tcPr>
            <w:tcW w:w="1418" w:type="dxa"/>
          </w:tcPr>
          <w:p w14:paraId="5DE451FB" w14:textId="77777777" w:rsidR="00E02437" w:rsidRPr="004804BA" w:rsidRDefault="00E02437" w:rsidP="00502F28">
            <w:pPr>
              <w:spacing w:afterLines="60" w:after="144" w:line="276" w:lineRule="auto"/>
              <w:rPr>
                <w:rFonts w:cs="Calibri"/>
                <w:sz w:val="18"/>
                <w:szCs w:val="18"/>
              </w:rPr>
            </w:pPr>
            <w:r w:rsidRPr="004804BA">
              <w:rPr>
                <w:rFonts w:cs="Calibri"/>
                <w:sz w:val="18"/>
                <w:szCs w:val="18"/>
              </w:rPr>
              <w:t xml:space="preserve">Approval </w:t>
            </w:r>
          </w:p>
        </w:tc>
        <w:tc>
          <w:tcPr>
            <w:tcW w:w="7608" w:type="dxa"/>
          </w:tcPr>
          <w:p w14:paraId="1B29E599" w14:textId="6351060A" w:rsidR="00E02437" w:rsidRPr="004804BA" w:rsidRDefault="00027898" w:rsidP="00502F28">
            <w:pPr>
              <w:spacing w:afterLines="60" w:after="144" w:line="276" w:lineRule="auto"/>
              <w:rPr>
                <w:rFonts w:cs="Calibri"/>
                <w:color w:val="FF0000"/>
                <w:sz w:val="18"/>
                <w:szCs w:val="18"/>
              </w:rPr>
            </w:pPr>
            <w:r>
              <w:rPr>
                <w:rFonts w:cs="Calibri"/>
                <w:color w:val="FF0000"/>
                <w:sz w:val="18"/>
                <w:szCs w:val="18"/>
              </w:rPr>
              <w:t>Rebecca Wilson (Nominated Supervisor)</w:t>
            </w:r>
          </w:p>
        </w:tc>
      </w:tr>
      <w:tr w:rsidR="00E02437" w:rsidRPr="004804BA" w14:paraId="3400F013" w14:textId="77777777" w:rsidTr="005F4CF4">
        <w:tc>
          <w:tcPr>
            <w:tcW w:w="1418" w:type="dxa"/>
          </w:tcPr>
          <w:p w14:paraId="6151B349" w14:textId="77777777" w:rsidR="00E02437" w:rsidRPr="004804BA" w:rsidRDefault="00E02437" w:rsidP="00502F28">
            <w:pPr>
              <w:spacing w:afterLines="60" w:after="144" w:line="276" w:lineRule="auto"/>
              <w:rPr>
                <w:rFonts w:cs="Calibri"/>
                <w:sz w:val="18"/>
                <w:szCs w:val="18"/>
              </w:rPr>
            </w:pPr>
            <w:r w:rsidRPr="004804BA">
              <w:rPr>
                <w:rFonts w:cs="Calibri"/>
                <w:sz w:val="18"/>
                <w:szCs w:val="18"/>
              </w:rPr>
              <w:t>Review</w:t>
            </w:r>
          </w:p>
        </w:tc>
        <w:tc>
          <w:tcPr>
            <w:tcW w:w="7608" w:type="dxa"/>
          </w:tcPr>
          <w:p w14:paraId="1657F3FA" w14:textId="77777777" w:rsidR="00E02437" w:rsidRPr="004804BA" w:rsidRDefault="00E02437" w:rsidP="00502F28">
            <w:pPr>
              <w:spacing w:afterLines="60" w:after="144" w:line="276" w:lineRule="auto"/>
              <w:rPr>
                <w:rFonts w:cs="Calibri"/>
                <w:sz w:val="18"/>
                <w:szCs w:val="18"/>
                <w:lang w:val="en-US"/>
              </w:rPr>
            </w:pPr>
            <w:r w:rsidRPr="004804BA">
              <w:rPr>
                <w:rFonts w:cs="Calibri"/>
                <w:sz w:val="18"/>
                <w:szCs w:val="18"/>
              </w:rPr>
              <w:t xml:space="preserve">Reviewed annually and when there are changes that may affect this policy or related procedures. </w:t>
            </w:r>
            <w:r w:rsidRPr="004804BA">
              <w:rPr>
                <w:rFonts w:cs="Calibri"/>
                <w:sz w:val="18"/>
                <w:szCs w:val="18"/>
                <w:lang w:val="en-US"/>
              </w:rPr>
              <w:t xml:space="preserve">The review will include checks to ensure the document reflects current legislation, </w:t>
            </w:r>
            <w:proofErr w:type="gramStart"/>
            <w:r w:rsidRPr="004804BA">
              <w:rPr>
                <w:rFonts w:cs="Calibri"/>
                <w:sz w:val="18"/>
                <w:szCs w:val="18"/>
                <w:lang w:val="en-US"/>
              </w:rPr>
              <w:t>continues</w:t>
            </w:r>
            <w:proofErr w:type="gramEnd"/>
            <w:r w:rsidRPr="004804BA">
              <w:rPr>
                <w:rFonts w:cs="Calibri"/>
                <w:sz w:val="18"/>
                <w:szCs w:val="18"/>
                <w:lang w:val="en-US"/>
              </w:rPr>
              <w:t xml:space="preserve"> to be effective, or whether any changes and additional training are required</w:t>
            </w:r>
          </w:p>
          <w:p w14:paraId="47378C58" w14:textId="6BC0FCB7" w:rsidR="00E02437" w:rsidRPr="004804BA" w:rsidRDefault="00E02437" w:rsidP="00502F28">
            <w:pPr>
              <w:spacing w:afterLines="60" w:after="144" w:line="276" w:lineRule="auto"/>
              <w:rPr>
                <w:rFonts w:cs="Calibri"/>
                <w:color w:val="FF0000"/>
                <w:sz w:val="18"/>
                <w:szCs w:val="18"/>
              </w:rPr>
            </w:pPr>
            <w:proofErr w:type="gramStart"/>
            <w:r w:rsidRPr="004804BA">
              <w:rPr>
                <w:rFonts w:cs="Calibri"/>
                <w:sz w:val="18"/>
                <w:szCs w:val="18"/>
                <w:lang w:val="en-US"/>
              </w:rPr>
              <w:t>Reviewed</w:t>
            </w:r>
            <w:proofErr w:type="gramEnd"/>
            <w:r w:rsidRPr="004804BA">
              <w:rPr>
                <w:rFonts w:cs="Calibri"/>
                <w:sz w:val="18"/>
                <w:szCs w:val="18"/>
                <w:lang w:val="en-US"/>
              </w:rPr>
              <w:t xml:space="preserve">: </w:t>
            </w:r>
            <w:r w:rsidR="00027898">
              <w:rPr>
                <w:rFonts w:cs="Calibri"/>
                <w:sz w:val="18"/>
                <w:szCs w:val="18"/>
                <w:lang w:val="en-US"/>
              </w:rPr>
              <w:t>19.11.2025</w:t>
            </w:r>
          </w:p>
          <w:p w14:paraId="390FF398" w14:textId="438B8A82" w:rsidR="00E02437" w:rsidRPr="004804BA" w:rsidRDefault="00E02437" w:rsidP="00502F28">
            <w:pPr>
              <w:spacing w:afterLines="60" w:after="144" w:line="276" w:lineRule="auto"/>
              <w:rPr>
                <w:rFonts w:cs="Calibri"/>
                <w:color w:val="FF0000"/>
                <w:sz w:val="18"/>
                <w:szCs w:val="18"/>
              </w:rPr>
            </w:pPr>
            <w:r w:rsidRPr="004804BA">
              <w:rPr>
                <w:rFonts w:cs="Calibri"/>
                <w:color w:val="000000" w:themeColor="text1"/>
                <w:sz w:val="18"/>
                <w:szCs w:val="18"/>
              </w:rPr>
              <w:t xml:space="preserve">Date for next review: </w:t>
            </w:r>
            <w:r w:rsidR="00027898">
              <w:rPr>
                <w:rFonts w:cs="Calibri"/>
                <w:color w:val="000000" w:themeColor="text1"/>
                <w:sz w:val="18"/>
                <w:szCs w:val="18"/>
              </w:rPr>
              <w:t>19.11.2026</w:t>
            </w:r>
          </w:p>
        </w:tc>
      </w:tr>
    </w:tbl>
    <w:p w14:paraId="2306EB49" w14:textId="2F3CA2B4" w:rsidR="000E5DBC" w:rsidRPr="004804BA" w:rsidRDefault="000E5DBC" w:rsidP="00602C6B">
      <w:pPr>
        <w:spacing w:afterLines="60" w:after="144" w:line="276" w:lineRule="auto"/>
        <w:jc w:val="right"/>
        <w:rPr>
          <w:rFonts w:cs="Calibri"/>
          <w:b/>
          <w:bCs/>
        </w:rPr>
      </w:pPr>
    </w:p>
    <w:p w14:paraId="749862D2" w14:textId="5B4D7B09" w:rsidR="0099527E" w:rsidRPr="004804BA" w:rsidRDefault="000E5DBC" w:rsidP="00027898">
      <w:pPr>
        <w:rPr>
          <w:rFonts w:cs="Calibri"/>
          <w:b/>
          <w:bCs/>
        </w:rPr>
      </w:pPr>
      <w:r w:rsidRPr="004804BA">
        <w:rPr>
          <w:rFonts w:cs="Calibri"/>
          <w:b/>
          <w:bCs/>
        </w:rPr>
        <w:br w:type="page"/>
      </w:r>
      <w:r w:rsidR="0099527E" w:rsidRPr="004804BA">
        <w:rPr>
          <w:rFonts w:cs="Calibri"/>
          <w:b/>
          <w:bCs/>
        </w:rPr>
        <w:t>APPENDIX A</w:t>
      </w:r>
    </w:p>
    <w:p w14:paraId="6111DA3F" w14:textId="04EEA019" w:rsidR="00A72C29" w:rsidRPr="00A72C29" w:rsidRDefault="0099527E" w:rsidP="00A72C29">
      <w:pPr>
        <w:pBdr>
          <w:bottom w:val="single" w:sz="4" w:space="1" w:color="000000" w:themeColor="text1"/>
        </w:pBdr>
        <w:spacing w:afterLines="60" w:after="144" w:line="276" w:lineRule="auto"/>
        <w:rPr>
          <w:rFonts w:cs="Calibri"/>
          <w:b/>
          <w:sz w:val="28"/>
          <w:szCs w:val="28"/>
        </w:rPr>
      </w:pPr>
      <w:r w:rsidRPr="004804BA">
        <w:rPr>
          <w:rFonts w:cs="Calibri"/>
          <w:b/>
          <w:sz w:val="28"/>
          <w:szCs w:val="28"/>
        </w:rPr>
        <w:t xml:space="preserve">RESOURCE – </w:t>
      </w:r>
      <w:r w:rsidR="005C5E8E" w:rsidRPr="004804BA">
        <w:rPr>
          <w:rFonts w:cs="Calibri"/>
          <w:b/>
          <w:sz w:val="28"/>
          <w:szCs w:val="28"/>
        </w:rPr>
        <w:t>Names and contact details for</w:t>
      </w:r>
      <w:r w:rsidR="00B659EB" w:rsidRPr="004804BA">
        <w:rPr>
          <w:rFonts w:cs="Calibri"/>
          <w:b/>
          <w:sz w:val="28"/>
          <w:szCs w:val="28"/>
        </w:rPr>
        <w:t xml:space="preserve"> key roles</w:t>
      </w:r>
      <w:r w:rsidR="00202230" w:rsidRPr="004804BA">
        <w:rPr>
          <w:rFonts w:cs="Calibri"/>
          <w:b/>
          <w:sz w:val="28"/>
          <w:szCs w:val="28"/>
        </w:rPr>
        <w:t xml:space="preserve"> </w:t>
      </w:r>
    </w:p>
    <w:p w14:paraId="62EBA667" w14:textId="6F671808" w:rsidR="00D0683B" w:rsidRPr="00A72C29" w:rsidRDefault="00D0683B" w:rsidP="00326CD4">
      <w:pPr>
        <w:spacing w:afterLines="240" w:after="576" w:line="276" w:lineRule="auto"/>
        <w:rPr>
          <w:rFonts w:cs="Calibri"/>
          <w:b/>
          <w:bCs/>
          <w:color w:val="000000" w:themeColor="text1"/>
        </w:rPr>
      </w:pPr>
      <w:r w:rsidRPr="00A72C29">
        <w:rPr>
          <w:rFonts w:cs="Calibri"/>
          <w:b/>
          <w:bCs/>
          <w:color w:val="000000" w:themeColor="text1"/>
        </w:rPr>
        <w:t xml:space="preserve">APPROVED PROVIDER: </w:t>
      </w:r>
      <w:r w:rsidR="00027898" w:rsidRPr="00A72C29">
        <w:rPr>
          <w:rFonts w:cs="Calibri"/>
          <w:b/>
          <w:bCs/>
          <w:color w:val="000000" w:themeColor="text1"/>
        </w:rPr>
        <w:t>Manilla Community Preschool</w:t>
      </w:r>
    </w:p>
    <w:p w14:paraId="25A0770E" w14:textId="35EB857D" w:rsidR="00B659EB" w:rsidRPr="00A72C29" w:rsidRDefault="00D0683B" w:rsidP="00326CD4">
      <w:pPr>
        <w:spacing w:afterLines="240" w:after="576" w:line="276" w:lineRule="auto"/>
        <w:rPr>
          <w:rFonts w:cs="Calibri"/>
          <w:b/>
          <w:bCs/>
          <w:color w:val="000000" w:themeColor="text1"/>
        </w:rPr>
      </w:pPr>
      <w:r w:rsidRPr="00A72C29">
        <w:rPr>
          <w:rFonts w:cs="Calibri"/>
          <w:b/>
          <w:bCs/>
          <w:color w:val="000000" w:themeColor="text1"/>
        </w:rPr>
        <w:t>PERSONS WITH MANAGEMENT OR CONTROL</w:t>
      </w:r>
      <w:r w:rsidR="00B659EB" w:rsidRPr="00A72C29">
        <w:rPr>
          <w:rFonts w:cs="Calibri"/>
          <w:b/>
          <w:bCs/>
          <w:color w:val="000000" w:themeColor="text1"/>
        </w:rPr>
        <w:t xml:space="preserve">: </w:t>
      </w:r>
      <w:r w:rsidR="00027898" w:rsidRPr="00A72C29">
        <w:rPr>
          <w:rFonts w:cs="Calibri"/>
          <w:b/>
          <w:bCs/>
          <w:color w:val="000000" w:themeColor="text1"/>
        </w:rPr>
        <w:t xml:space="preserve">Rebecca Wilson - Centre Director </w:t>
      </w:r>
    </w:p>
    <w:p w14:paraId="57594854" w14:textId="572CC368" w:rsidR="00813244" w:rsidRPr="00A72C29" w:rsidRDefault="00B659EB" w:rsidP="00326CD4">
      <w:pPr>
        <w:spacing w:afterLines="240" w:after="576" w:line="276" w:lineRule="auto"/>
        <w:rPr>
          <w:rFonts w:cs="Calibri"/>
          <w:b/>
          <w:bCs/>
          <w:color w:val="000000" w:themeColor="text1"/>
        </w:rPr>
      </w:pPr>
      <w:r w:rsidRPr="00A72C29">
        <w:rPr>
          <w:rFonts w:cs="Calibri"/>
          <w:b/>
          <w:bCs/>
          <w:color w:val="000000" w:themeColor="text1"/>
        </w:rPr>
        <w:t xml:space="preserve">NOMINATED SUPERVISOR: </w:t>
      </w:r>
      <w:r w:rsidR="00027898" w:rsidRPr="00A72C29">
        <w:rPr>
          <w:rFonts w:cs="Calibri"/>
          <w:b/>
          <w:bCs/>
          <w:color w:val="000000" w:themeColor="text1"/>
        </w:rPr>
        <w:t>Rebecca Wilson</w:t>
      </w:r>
    </w:p>
    <w:p w14:paraId="7316B30A" w14:textId="51FE01DD" w:rsidR="00253F92" w:rsidRPr="00A72C29" w:rsidRDefault="000F2D33" w:rsidP="00326CD4">
      <w:pPr>
        <w:spacing w:afterLines="240" w:after="576" w:line="276" w:lineRule="auto"/>
        <w:rPr>
          <w:rFonts w:cs="Calibri"/>
          <w:b/>
          <w:bCs/>
          <w:color w:val="000000" w:themeColor="text1"/>
        </w:rPr>
      </w:pPr>
      <w:r w:rsidRPr="00A72C29">
        <w:rPr>
          <w:rFonts w:cs="Calibri"/>
          <w:b/>
          <w:bCs/>
          <w:color w:val="000000" w:themeColor="text1"/>
        </w:rPr>
        <w:t xml:space="preserve">EDUCATIONAL LEADER: </w:t>
      </w:r>
      <w:r w:rsidR="00027898" w:rsidRPr="00A72C29">
        <w:rPr>
          <w:rFonts w:cs="Calibri"/>
          <w:b/>
          <w:bCs/>
          <w:color w:val="000000" w:themeColor="text1"/>
        </w:rPr>
        <w:t>Rebekka Walker</w:t>
      </w:r>
    </w:p>
    <w:p w14:paraId="56BB36DF" w14:textId="5C065712" w:rsidR="000F2D33" w:rsidRPr="00A72C29" w:rsidRDefault="00253F92" w:rsidP="00326CD4">
      <w:pPr>
        <w:spacing w:afterLines="240" w:after="576" w:line="276" w:lineRule="auto"/>
        <w:rPr>
          <w:rFonts w:cs="Calibri"/>
          <w:b/>
          <w:bCs/>
          <w:color w:val="000000" w:themeColor="text1"/>
        </w:rPr>
      </w:pPr>
      <w:r w:rsidRPr="00A72C29">
        <w:rPr>
          <w:rFonts w:cs="Calibri"/>
          <w:b/>
          <w:bCs/>
          <w:color w:val="000000" w:themeColor="text1"/>
        </w:rPr>
        <w:t xml:space="preserve">PERSONS IN DAY-TO-DAY CHARGE: </w:t>
      </w:r>
      <w:r w:rsidR="00027898" w:rsidRPr="00A72C29">
        <w:rPr>
          <w:rFonts w:cs="Calibri"/>
          <w:b/>
          <w:bCs/>
          <w:color w:val="000000" w:themeColor="text1"/>
        </w:rPr>
        <w:t>Rebecca Wilson, Caitlin McNeill, Rebekka Walker &amp; Nikayla Atkin</w:t>
      </w:r>
    </w:p>
    <w:p w14:paraId="2E5CC9D3" w14:textId="75E208CB" w:rsidR="002836F3" w:rsidRPr="00A72C29" w:rsidRDefault="00027898" w:rsidP="00326CD4">
      <w:pPr>
        <w:spacing w:afterLines="240" w:after="576" w:line="276" w:lineRule="auto"/>
        <w:rPr>
          <w:rFonts w:cs="Calibri"/>
          <w:b/>
          <w:bCs/>
          <w:color w:val="000000" w:themeColor="text1"/>
        </w:rPr>
      </w:pPr>
      <w:r w:rsidRPr="00A72C29">
        <w:rPr>
          <w:rFonts w:cs="Calibri"/>
          <w:b/>
          <w:bCs/>
          <w:color w:val="000000" w:themeColor="text1"/>
        </w:rPr>
        <w:t xml:space="preserve">ECT TEACHER: Rebekka Walker </w:t>
      </w:r>
    </w:p>
    <w:p w14:paraId="1D0527E4" w14:textId="08A3B7EB" w:rsidR="002836F3" w:rsidRPr="00A72C29" w:rsidRDefault="002836F3" w:rsidP="00326CD4">
      <w:pPr>
        <w:spacing w:afterLines="240" w:after="576" w:line="276" w:lineRule="auto"/>
        <w:rPr>
          <w:rFonts w:cs="Calibri"/>
          <w:b/>
          <w:bCs/>
          <w:color w:val="000000" w:themeColor="text1"/>
        </w:rPr>
      </w:pPr>
      <w:r w:rsidRPr="00A72C29">
        <w:rPr>
          <w:rFonts w:cs="Calibri"/>
          <w:b/>
          <w:bCs/>
          <w:color w:val="000000" w:themeColor="text1"/>
        </w:rPr>
        <w:t xml:space="preserve">ADMINISTRATION MANAGER: </w:t>
      </w:r>
      <w:r w:rsidR="00027898" w:rsidRPr="00A72C29">
        <w:rPr>
          <w:rFonts w:cs="Calibri"/>
          <w:b/>
          <w:bCs/>
          <w:color w:val="000000" w:themeColor="text1"/>
        </w:rPr>
        <w:t xml:space="preserve">Jess </w:t>
      </w:r>
      <w:proofErr w:type="spellStart"/>
      <w:r w:rsidR="00027898" w:rsidRPr="00A72C29">
        <w:rPr>
          <w:rFonts w:cs="Calibri"/>
          <w:b/>
          <w:bCs/>
          <w:color w:val="000000" w:themeColor="text1"/>
        </w:rPr>
        <w:t>Callcut</w:t>
      </w:r>
      <w:proofErr w:type="spellEnd"/>
      <w:r w:rsidR="00027898" w:rsidRPr="00A72C29">
        <w:rPr>
          <w:rFonts w:cs="Calibri"/>
          <w:b/>
          <w:bCs/>
          <w:color w:val="000000" w:themeColor="text1"/>
        </w:rPr>
        <w:t xml:space="preserve"> </w:t>
      </w:r>
    </w:p>
    <w:p w14:paraId="32960BE5" w14:textId="77777777" w:rsidR="00A72C29" w:rsidRPr="00A72C29" w:rsidRDefault="00326CD4" w:rsidP="00A72C29">
      <w:pPr>
        <w:spacing w:afterLines="240" w:after="576" w:line="276" w:lineRule="auto"/>
        <w:rPr>
          <w:rFonts w:cs="Calibri"/>
          <w:b/>
          <w:bCs/>
          <w:color w:val="000000" w:themeColor="text1"/>
        </w:rPr>
      </w:pPr>
      <w:r w:rsidRPr="00A72C29">
        <w:rPr>
          <w:rFonts w:cs="Calibri"/>
          <w:b/>
          <w:bCs/>
          <w:color w:val="000000" w:themeColor="text1"/>
        </w:rPr>
        <w:t xml:space="preserve">THE PERSONS RESPONSIBLE FOR THE </w:t>
      </w:r>
      <w:r w:rsidR="00C53166" w:rsidRPr="00A72C29">
        <w:rPr>
          <w:rFonts w:cs="Calibri"/>
          <w:b/>
          <w:bCs/>
          <w:color w:val="000000" w:themeColor="text1"/>
        </w:rPr>
        <w:t>DAY-TO-DAY</w:t>
      </w:r>
      <w:r w:rsidRPr="00A72C29">
        <w:rPr>
          <w:rFonts w:cs="Calibri"/>
          <w:b/>
          <w:bCs/>
          <w:color w:val="000000" w:themeColor="text1"/>
        </w:rPr>
        <w:t xml:space="preserve"> OPERATION OF OUR SERVICE: </w:t>
      </w:r>
      <w:r w:rsidR="00A72C29" w:rsidRPr="00A72C29">
        <w:rPr>
          <w:rFonts w:cs="Calibri"/>
          <w:b/>
          <w:bCs/>
          <w:color w:val="000000" w:themeColor="text1"/>
        </w:rPr>
        <w:t>Rebecca Wilson, Caitlin McNeill, Rebekka Walker &amp; Nikayla Atkin</w:t>
      </w:r>
    </w:p>
    <w:p w14:paraId="18A74B45" w14:textId="51736019" w:rsidR="000F2D33" w:rsidRPr="004804BA" w:rsidRDefault="000F2D33" w:rsidP="00326CD4">
      <w:pPr>
        <w:spacing w:afterLines="240" w:after="576" w:line="276" w:lineRule="auto"/>
        <w:rPr>
          <w:rFonts w:cs="Calibri"/>
          <w:b/>
          <w:bCs/>
          <w:color w:val="FF0000"/>
        </w:rPr>
      </w:pPr>
    </w:p>
    <w:p w14:paraId="578F138A" w14:textId="64FF4203" w:rsidR="00813244" w:rsidRPr="004804BA" w:rsidRDefault="00813244" w:rsidP="00D0683B">
      <w:pPr>
        <w:spacing w:afterLines="60" w:after="144" w:line="276" w:lineRule="auto"/>
        <w:rPr>
          <w:rFonts w:cs="Calibri"/>
          <w:b/>
          <w:bCs/>
          <w:color w:val="FF0000"/>
        </w:rPr>
      </w:pPr>
    </w:p>
    <w:p w14:paraId="37012299" w14:textId="3C2A79A9" w:rsidR="00202230" w:rsidRPr="004804BA" w:rsidRDefault="00202230" w:rsidP="00D0683B">
      <w:pPr>
        <w:spacing w:afterLines="60" w:after="144" w:line="276" w:lineRule="auto"/>
        <w:rPr>
          <w:rFonts w:cs="Calibri"/>
          <w:b/>
          <w:bCs/>
        </w:rPr>
      </w:pPr>
    </w:p>
    <w:p w14:paraId="7A30B478" w14:textId="77777777" w:rsidR="0099527E" w:rsidRPr="004804BA" w:rsidRDefault="0099527E" w:rsidP="00B30812">
      <w:pPr>
        <w:spacing w:afterLines="60" w:after="144" w:line="276" w:lineRule="auto"/>
        <w:jc w:val="right"/>
        <w:rPr>
          <w:rFonts w:cs="Calibri"/>
          <w:b/>
          <w:bCs/>
        </w:rPr>
      </w:pPr>
    </w:p>
    <w:p w14:paraId="74E0A1FD" w14:textId="68B360BE" w:rsidR="0099527E" w:rsidRPr="004804BA" w:rsidRDefault="0099527E">
      <w:pPr>
        <w:rPr>
          <w:rFonts w:cs="Calibri"/>
          <w:b/>
          <w:bCs/>
        </w:rPr>
      </w:pPr>
      <w:r w:rsidRPr="004804BA">
        <w:rPr>
          <w:rFonts w:cs="Calibri"/>
          <w:b/>
          <w:bCs/>
        </w:rPr>
        <w:br w:type="page"/>
      </w:r>
    </w:p>
    <w:p w14:paraId="7A272E66" w14:textId="08FBBEF0" w:rsidR="007F5D4D" w:rsidRPr="004804BA" w:rsidRDefault="007F5D4D" w:rsidP="007F5D4D">
      <w:pPr>
        <w:spacing w:afterLines="60" w:after="144" w:line="276" w:lineRule="auto"/>
        <w:jc w:val="right"/>
        <w:rPr>
          <w:rFonts w:cs="Calibri"/>
          <w:b/>
          <w:bCs/>
        </w:rPr>
      </w:pPr>
      <w:r w:rsidRPr="004804BA">
        <w:rPr>
          <w:rFonts w:cs="Calibri"/>
          <w:b/>
          <w:bCs/>
        </w:rPr>
        <w:t>APPENDIX B</w:t>
      </w:r>
    </w:p>
    <w:p w14:paraId="47F9CC87" w14:textId="415C0740" w:rsidR="007F5D4D" w:rsidRPr="004804BA" w:rsidRDefault="007F5D4D" w:rsidP="007F5D4D">
      <w:pPr>
        <w:pBdr>
          <w:bottom w:val="single" w:sz="4" w:space="1" w:color="000000" w:themeColor="text1"/>
        </w:pBdr>
        <w:spacing w:afterLines="60" w:after="144" w:line="276" w:lineRule="auto"/>
        <w:rPr>
          <w:rFonts w:cs="Calibri"/>
          <w:b/>
          <w:sz w:val="28"/>
          <w:szCs w:val="28"/>
        </w:rPr>
      </w:pPr>
      <w:r w:rsidRPr="004804BA">
        <w:rPr>
          <w:rFonts w:cs="Calibri"/>
          <w:b/>
          <w:sz w:val="28"/>
          <w:szCs w:val="28"/>
        </w:rPr>
        <w:t xml:space="preserve">RESOURCE – </w:t>
      </w:r>
      <w:r w:rsidRPr="004804BA">
        <w:rPr>
          <w:rFonts w:cs="Calibri"/>
          <w:b/>
          <w:bCs/>
          <w:sz w:val="28"/>
          <w:szCs w:val="28"/>
        </w:rPr>
        <w:t>Management system cross reference table</w:t>
      </w:r>
      <w:r w:rsidRPr="004804BA">
        <w:rPr>
          <w:rFonts w:cs="Calibri"/>
          <w:b/>
          <w:sz w:val="28"/>
          <w:szCs w:val="28"/>
        </w:rPr>
        <w:t xml:space="preserve"> </w:t>
      </w:r>
    </w:p>
    <w:tbl>
      <w:tblPr>
        <w:tblStyle w:val="PlainTable3"/>
        <w:tblW w:w="0" w:type="auto"/>
        <w:tblBorders>
          <w:insideV w:val="single" w:sz="4" w:space="0" w:color="747474" w:themeColor="background2" w:themeShade="80"/>
        </w:tblBorders>
        <w:tblLook w:val="04A0" w:firstRow="1" w:lastRow="0" w:firstColumn="1" w:lastColumn="0" w:noHBand="0" w:noVBand="1"/>
      </w:tblPr>
      <w:tblGrid>
        <w:gridCol w:w="2126"/>
        <w:gridCol w:w="3529"/>
        <w:gridCol w:w="3371"/>
      </w:tblGrid>
      <w:tr w:rsidR="004125C8" w:rsidRPr="004804BA" w14:paraId="689C7178" w14:textId="77777777" w:rsidTr="00B50F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43" w:type="dxa"/>
            <w:shd w:val="clear" w:color="auto" w:fill="000000" w:themeFill="text1"/>
          </w:tcPr>
          <w:p w14:paraId="55283D3F" w14:textId="77777777" w:rsidR="007F5D4D" w:rsidRPr="004804BA" w:rsidRDefault="007F5D4D" w:rsidP="003922B7">
            <w:pPr>
              <w:spacing w:afterLines="60" w:after="144" w:line="276" w:lineRule="auto"/>
              <w:rPr>
                <w:rFonts w:cs="Calibri"/>
                <w:sz w:val="18"/>
                <w:szCs w:val="18"/>
              </w:rPr>
            </w:pPr>
            <w:r w:rsidRPr="004804BA">
              <w:rPr>
                <w:rFonts w:cs="Calibri"/>
                <w:sz w:val="18"/>
                <w:szCs w:val="18"/>
              </w:rPr>
              <w:t>Management system</w:t>
            </w:r>
          </w:p>
        </w:tc>
        <w:tc>
          <w:tcPr>
            <w:tcW w:w="3686" w:type="dxa"/>
            <w:shd w:val="clear" w:color="auto" w:fill="000000" w:themeFill="text1"/>
          </w:tcPr>
          <w:p w14:paraId="03C26A70" w14:textId="77777777" w:rsidR="007F5D4D" w:rsidRPr="004804BA" w:rsidRDefault="007F5D4D" w:rsidP="003922B7">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Key related policies and procedures</w:t>
            </w:r>
          </w:p>
        </w:tc>
        <w:tc>
          <w:tcPr>
            <w:tcW w:w="3497" w:type="dxa"/>
            <w:shd w:val="clear" w:color="auto" w:fill="000000" w:themeFill="text1"/>
          </w:tcPr>
          <w:p w14:paraId="547A0847" w14:textId="77777777" w:rsidR="007F5D4D" w:rsidRPr="004804BA" w:rsidRDefault="007F5D4D" w:rsidP="003922B7">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Key references</w:t>
            </w:r>
          </w:p>
        </w:tc>
      </w:tr>
      <w:tr w:rsidR="004125C8" w:rsidRPr="004804BA" w14:paraId="2E1B8391" w14:textId="77777777" w:rsidTr="00B5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B9F517" w14:textId="77777777" w:rsidR="007F5D4D" w:rsidRPr="004804BA" w:rsidRDefault="007F5D4D" w:rsidP="003922B7">
            <w:pPr>
              <w:spacing w:afterLines="60" w:after="144" w:line="276" w:lineRule="auto"/>
              <w:rPr>
                <w:rFonts w:cs="Calibri"/>
                <w:sz w:val="18"/>
                <w:szCs w:val="18"/>
              </w:rPr>
            </w:pPr>
            <w:r w:rsidRPr="004804BA">
              <w:rPr>
                <w:rFonts w:cs="Calibri"/>
                <w:sz w:val="18"/>
                <w:szCs w:val="18"/>
              </w:rPr>
              <w:t xml:space="preserve">Educational program and practice </w:t>
            </w:r>
          </w:p>
        </w:tc>
        <w:tc>
          <w:tcPr>
            <w:tcW w:w="3686" w:type="dxa"/>
          </w:tcPr>
          <w:p w14:paraId="7CFC4DCA" w14:textId="77777777" w:rsidR="007F5D4D" w:rsidRPr="004804BA"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Education, Curriculum and Learning Policy</w:t>
            </w:r>
          </w:p>
          <w:p w14:paraId="764147CC" w14:textId="77777777" w:rsidR="007F5D4D" w:rsidRPr="004804BA"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Staffing Arrangements Policy</w:t>
            </w:r>
          </w:p>
        </w:tc>
        <w:tc>
          <w:tcPr>
            <w:tcW w:w="3497" w:type="dxa"/>
          </w:tcPr>
          <w:p w14:paraId="416C6242" w14:textId="77777777" w:rsidR="007F5D4D" w:rsidRPr="004804BA" w:rsidRDefault="007F5D4D" w:rsidP="003922B7">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National Law s 168 - Offence relating to required programs</w:t>
            </w:r>
          </w:p>
          <w:p w14:paraId="76024F45" w14:textId="77777777" w:rsidR="007F5D4D" w:rsidRPr="004804BA" w:rsidRDefault="007F5D4D" w:rsidP="003922B7">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i/>
                <w:iCs/>
                <w:sz w:val="18"/>
                <w:szCs w:val="18"/>
              </w:rPr>
              <w:t>National Regulations</w:t>
            </w:r>
            <w:r w:rsidRPr="004804BA">
              <w:rPr>
                <w:rFonts w:cs="Calibri"/>
                <w:sz w:val="18"/>
                <w:szCs w:val="18"/>
              </w:rPr>
              <w:t xml:space="preserve"> Part 4.1 and National Quality Standard Area 1 – Educational program and practice</w:t>
            </w:r>
          </w:p>
          <w:p w14:paraId="51A80D57" w14:textId="77777777" w:rsidR="007F5D4D" w:rsidRPr="004804BA" w:rsidRDefault="007F5D4D" w:rsidP="003922B7">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i/>
                <w:iCs/>
                <w:sz w:val="18"/>
                <w:szCs w:val="18"/>
              </w:rPr>
              <w:t>National Regulations</w:t>
            </w:r>
            <w:r w:rsidRPr="004804BA">
              <w:rPr>
                <w:rFonts w:cs="Calibri"/>
                <w:sz w:val="18"/>
                <w:szCs w:val="18"/>
              </w:rPr>
              <w:t xml:space="preserve"> Part 4.4 – Staffing arrangements</w:t>
            </w:r>
          </w:p>
          <w:p w14:paraId="3714A570" w14:textId="77777777" w:rsidR="007F5D4D" w:rsidRPr="004804BA" w:rsidRDefault="007F5D4D" w:rsidP="003922B7">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National Standard 7.2.2 – Educational leadership</w:t>
            </w:r>
          </w:p>
        </w:tc>
      </w:tr>
      <w:tr w:rsidR="004125C8" w:rsidRPr="004804BA" w14:paraId="56A3B4B2" w14:textId="77777777" w:rsidTr="00B50FEE">
        <w:tc>
          <w:tcPr>
            <w:cnfStyle w:val="001000000000" w:firstRow="0" w:lastRow="0" w:firstColumn="1" w:lastColumn="0" w:oddVBand="0" w:evenVBand="0" w:oddHBand="0" w:evenHBand="0" w:firstRowFirstColumn="0" w:firstRowLastColumn="0" w:lastRowFirstColumn="0" w:lastRowLastColumn="0"/>
            <w:tcW w:w="1843" w:type="dxa"/>
          </w:tcPr>
          <w:p w14:paraId="70932F42" w14:textId="3C3C260B" w:rsidR="007F5D4D" w:rsidRPr="004804BA" w:rsidRDefault="007F5D4D" w:rsidP="003922B7">
            <w:pPr>
              <w:spacing w:afterLines="60" w:after="144" w:line="276" w:lineRule="auto"/>
              <w:rPr>
                <w:rFonts w:cs="Calibri"/>
                <w:sz w:val="18"/>
                <w:szCs w:val="18"/>
              </w:rPr>
            </w:pPr>
            <w:r w:rsidRPr="004804BA">
              <w:rPr>
                <w:rFonts w:cs="Calibri"/>
                <w:sz w:val="18"/>
                <w:szCs w:val="18"/>
              </w:rPr>
              <w:t>Children’s health, safety and wellbeing</w:t>
            </w:r>
            <w:r w:rsidR="000E5DBC" w:rsidRPr="004804BA">
              <w:rPr>
                <w:rFonts w:cs="Calibri"/>
                <w:sz w:val="18"/>
                <w:szCs w:val="18"/>
              </w:rPr>
              <w:t xml:space="preserve"> (Including child safe</w:t>
            </w:r>
            <w:r w:rsidR="00D15085" w:rsidRPr="004804BA">
              <w:rPr>
                <w:rFonts w:cs="Calibri"/>
                <w:sz w:val="18"/>
                <w:szCs w:val="18"/>
              </w:rPr>
              <w:t xml:space="preserve"> standards/principles)</w:t>
            </w:r>
          </w:p>
        </w:tc>
        <w:tc>
          <w:tcPr>
            <w:tcW w:w="3686" w:type="dxa"/>
          </w:tcPr>
          <w:p w14:paraId="5988F228"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Child safe policies (including Child Safe Environment, Child Safe Risk Management Plan, Child Safe Code of Conduct and Child Protection Policy)</w:t>
            </w:r>
          </w:p>
          <w:p w14:paraId="75BEDA0B"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Health, Hygiene and Cleaning Policy</w:t>
            </w:r>
          </w:p>
          <w:p w14:paraId="35BFDF51"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Food Safety Policy</w:t>
            </w:r>
          </w:p>
          <w:p w14:paraId="1CE701EA"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Nutrition and Dietary Requirements Policy</w:t>
            </w:r>
          </w:p>
          <w:p w14:paraId="65413F87"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Sun Protection and Heat Safety Policy</w:t>
            </w:r>
          </w:p>
          <w:p w14:paraId="132F0FDD" w14:textId="3E13DF8B"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 xml:space="preserve">Tobacco, </w:t>
            </w:r>
            <w:r w:rsidR="008A0CA8" w:rsidRPr="004804BA">
              <w:rPr>
                <w:rFonts w:cs="Calibri"/>
                <w:sz w:val="18"/>
                <w:szCs w:val="18"/>
              </w:rPr>
              <w:t xml:space="preserve">Vape, </w:t>
            </w:r>
            <w:r w:rsidRPr="004804BA">
              <w:rPr>
                <w:rFonts w:cs="Calibri"/>
                <w:sz w:val="18"/>
                <w:szCs w:val="18"/>
              </w:rPr>
              <w:t>Drug and Alcohol Policy</w:t>
            </w:r>
          </w:p>
          <w:p w14:paraId="0F804164"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Sleep and Rest Policy</w:t>
            </w:r>
          </w:p>
          <w:p w14:paraId="46596455"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Incidents, Injuries, Trauma and Illness Policy</w:t>
            </w:r>
          </w:p>
          <w:p w14:paraId="6A86A345" w14:textId="3D29D9AD" w:rsidR="00706D20" w:rsidRPr="004804BA" w:rsidRDefault="00706D20"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First Aid Policy</w:t>
            </w:r>
          </w:p>
          <w:p w14:paraId="6E6AE3E6"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Dealing with Infectious Diseases Policy</w:t>
            </w:r>
          </w:p>
          <w:p w14:paraId="15B5D24A"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Administration of Authorised Medication Policy</w:t>
            </w:r>
          </w:p>
          <w:p w14:paraId="7B510B5D"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Medical Conditions Policy</w:t>
            </w:r>
          </w:p>
          <w:p w14:paraId="6F2DEE9C"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Emergency Management and Evacuation Policy</w:t>
            </w:r>
          </w:p>
          <w:p w14:paraId="5027D23A"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Delivery and Collection of Children Policy</w:t>
            </w:r>
          </w:p>
          <w:p w14:paraId="22B8E924"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Excursions Policy</w:t>
            </w:r>
          </w:p>
          <w:p w14:paraId="2AD4DD66"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Safe Arrival of Children Policy</w:t>
            </w:r>
          </w:p>
          <w:p w14:paraId="433E6B4B"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Transport Policy</w:t>
            </w:r>
          </w:p>
        </w:tc>
        <w:tc>
          <w:tcPr>
            <w:tcW w:w="3497" w:type="dxa"/>
          </w:tcPr>
          <w:p w14:paraId="6D6EA181" w14:textId="301192CC" w:rsidR="00B850B0" w:rsidRPr="004804BA" w:rsidRDefault="00B850B0"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Law 3A – </w:t>
            </w:r>
            <w:r w:rsidRPr="004804BA">
              <w:rPr>
                <w:rFonts w:cs="Calibri"/>
                <w:sz w:val="18"/>
                <w:szCs w:val="18"/>
              </w:rPr>
              <w:t>Paramount consideration</w:t>
            </w:r>
          </w:p>
          <w:p w14:paraId="4CA702E6" w14:textId="3239C606" w:rsidR="007F5D4D" w:rsidRPr="004804BA" w:rsidRDefault="007F5D4D"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i/>
                <w:iCs/>
                <w:sz w:val="18"/>
                <w:szCs w:val="18"/>
              </w:rPr>
            </w:pPr>
            <w:r w:rsidRPr="004804BA">
              <w:rPr>
                <w:rFonts w:cs="Calibri"/>
                <w:i/>
                <w:iCs/>
                <w:sz w:val="18"/>
                <w:szCs w:val="18"/>
              </w:rPr>
              <w:t xml:space="preserve">National Law s 165 – </w:t>
            </w:r>
            <w:r w:rsidRPr="004804BA">
              <w:rPr>
                <w:rFonts w:cs="Calibri"/>
                <w:sz w:val="18"/>
                <w:szCs w:val="18"/>
              </w:rPr>
              <w:t>Offence to inadequately supervise children</w:t>
            </w:r>
          </w:p>
          <w:p w14:paraId="3E27058D" w14:textId="3701DC41" w:rsidR="007F5D4D" w:rsidRPr="004804BA" w:rsidRDefault="007F5D4D"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Law s 166 </w:t>
            </w:r>
            <w:r w:rsidRPr="004804BA">
              <w:rPr>
                <w:rFonts w:cs="Calibri"/>
                <w:sz w:val="18"/>
                <w:szCs w:val="18"/>
              </w:rPr>
              <w:t>– Offence to use inappropriate discipline</w:t>
            </w:r>
          </w:p>
          <w:p w14:paraId="36A4E698" w14:textId="29984633" w:rsidR="00C8627A" w:rsidRPr="004804BA" w:rsidRDefault="00C8627A"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National Law</w:t>
            </w:r>
            <w:r w:rsidRPr="004804BA">
              <w:rPr>
                <w:rFonts w:cs="Calibri"/>
                <w:sz w:val="18"/>
                <w:szCs w:val="18"/>
              </w:rPr>
              <w:t xml:space="preserve"> s 166</w:t>
            </w:r>
            <w:r w:rsidR="006A67B3" w:rsidRPr="004804BA">
              <w:rPr>
                <w:rFonts w:cs="Calibri"/>
                <w:sz w:val="18"/>
                <w:szCs w:val="18"/>
              </w:rPr>
              <w:t>A – Offence to subject a child to inappropriate conduct</w:t>
            </w:r>
          </w:p>
          <w:p w14:paraId="7A0CBD73" w14:textId="77777777" w:rsidR="007F5D4D" w:rsidRPr="004804BA" w:rsidRDefault="007F5D4D"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Law s 167 </w:t>
            </w:r>
            <w:r w:rsidRPr="004804BA">
              <w:rPr>
                <w:rFonts w:cs="Calibri"/>
                <w:sz w:val="18"/>
                <w:szCs w:val="18"/>
              </w:rPr>
              <w:t>– Offence relating to protection of children from harm and hazards</w:t>
            </w:r>
          </w:p>
          <w:p w14:paraId="55CCCCB4" w14:textId="77777777" w:rsidR="007F5D4D" w:rsidRPr="004804BA" w:rsidRDefault="007F5D4D"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Regulations </w:t>
            </w:r>
            <w:r w:rsidRPr="004804BA">
              <w:rPr>
                <w:rFonts w:cs="Calibri"/>
                <w:sz w:val="18"/>
                <w:szCs w:val="18"/>
              </w:rPr>
              <w:t>Part 4.2 and National Quality Standard Area 2 – Children’s health and safety</w:t>
            </w:r>
          </w:p>
          <w:p w14:paraId="1D62A4FA" w14:textId="0B3F6FCA" w:rsidR="00575C90" w:rsidRPr="004804BA" w:rsidRDefault="00A43C32"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Child Safe Standards/</w:t>
            </w:r>
            <w:r w:rsidR="00575C90" w:rsidRPr="004804BA">
              <w:rPr>
                <w:rFonts w:cs="Calibri"/>
                <w:sz w:val="18"/>
                <w:szCs w:val="18"/>
              </w:rPr>
              <w:t>National Principles for Child Safe Organisations and state/</w:t>
            </w:r>
            <w:r w:rsidR="00E45C94" w:rsidRPr="004804BA">
              <w:rPr>
                <w:rFonts w:cs="Calibri"/>
                <w:sz w:val="18"/>
                <w:szCs w:val="18"/>
              </w:rPr>
              <w:t>territory-based</w:t>
            </w:r>
            <w:r w:rsidR="00575C90" w:rsidRPr="004804BA">
              <w:rPr>
                <w:rFonts w:cs="Calibri"/>
                <w:sz w:val="18"/>
                <w:szCs w:val="18"/>
              </w:rPr>
              <w:t xml:space="preserve"> child safety laws</w:t>
            </w:r>
          </w:p>
          <w:p w14:paraId="2DAD0F2E" w14:textId="6C89B832" w:rsidR="00575C90" w:rsidRPr="004804BA" w:rsidRDefault="007F5D4D"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State/territory health</w:t>
            </w:r>
            <w:r w:rsidR="00197625" w:rsidRPr="004804BA">
              <w:rPr>
                <w:rFonts w:cs="Calibri"/>
                <w:sz w:val="18"/>
                <w:szCs w:val="18"/>
              </w:rPr>
              <w:t xml:space="preserve"> and safety</w:t>
            </w:r>
            <w:r w:rsidRPr="004804BA">
              <w:rPr>
                <w:rFonts w:cs="Calibri"/>
                <w:sz w:val="18"/>
                <w:szCs w:val="18"/>
              </w:rPr>
              <w:t xml:space="preserve"> laws</w:t>
            </w:r>
          </w:p>
          <w:p w14:paraId="25EB803F" w14:textId="77777777" w:rsidR="007F5D4D" w:rsidRPr="004804BA" w:rsidRDefault="007F5D4D" w:rsidP="003922B7">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4125C8" w:rsidRPr="004804BA" w14:paraId="066E5EB4" w14:textId="77777777" w:rsidTr="00B5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157F943" w14:textId="77777777" w:rsidR="007F5D4D" w:rsidRPr="00A72C29" w:rsidRDefault="007F5D4D" w:rsidP="003922B7">
            <w:pPr>
              <w:spacing w:afterLines="60" w:after="144" w:line="276" w:lineRule="auto"/>
              <w:rPr>
                <w:rFonts w:cs="Calibri"/>
                <w:color w:val="000000" w:themeColor="text1"/>
                <w:sz w:val="18"/>
                <w:szCs w:val="18"/>
              </w:rPr>
            </w:pPr>
            <w:r w:rsidRPr="00A72C29">
              <w:rPr>
                <w:rFonts w:cs="Calibri"/>
                <w:color w:val="000000" w:themeColor="text1"/>
                <w:sz w:val="18"/>
                <w:szCs w:val="18"/>
              </w:rPr>
              <w:t>PHYSICAL ENVIRONMENT</w:t>
            </w:r>
          </w:p>
        </w:tc>
        <w:tc>
          <w:tcPr>
            <w:tcW w:w="3686" w:type="dxa"/>
          </w:tcPr>
          <w:p w14:paraId="07026F10" w14:textId="77777777" w:rsidR="007F5D4D" w:rsidRPr="00A72C29"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Physical Environment Policy</w:t>
            </w:r>
          </w:p>
          <w:p w14:paraId="036B65A0" w14:textId="77777777" w:rsidR="007F5D4D" w:rsidRPr="00A72C29"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Child Safe Environment Policy</w:t>
            </w:r>
          </w:p>
          <w:p w14:paraId="4A265010" w14:textId="77777777" w:rsidR="007F5D4D" w:rsidRPr="00A72C29"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Health, Hygiene and Cleaning Policy</w:t>
            </w:r>
          </w:p>
          <w:p w14:paraId="3ADA64B5" w14:textId="77777777" w:rsidR="007F5D4D" w:rsidRPr="00A72C29"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Environmental Sustainability Policy</w:t>
            </w:r>
          </w:p>
          <w:p w14:paraId="675646FF" w14:textId="77777777" w:rsidR="007F5D4D" w:rsidRPr="00A72C29"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Access and Inclusion Policy</w:t>
            </w:r>
          </w:p>
          <w:p w14:paraId="73EE9D45" w14:textId="28DEC02A" w:rsidR="007F5D4D" w:rsidRPr="00A72C29"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CCTV Policy</w:t>
            </w:r>
          </w:p>
          <w:p w14:paraId="24144AD7" w14:textId="77777777" w:rsidR="007F5D4D" w:rsidRPr="00A72C29" w:rsidRDefault="007F5D4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p>
        </w:tc>
        <w:tc>
          <w:tcPr>
            <w:tcW w:w="3497" w:type="dxa"/>
          </w:tcPr>
          <w:p w14:paraId="3987EDCD" w14:textId="77777777" w:rsidR="007F5D4D" w:rsidRPr="00A72C29" w:rsidRDefault="007F5D4D" w:rsidP="003922B7">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i/>
                <w:iCs/>
                <w:color w:val="000000" w:themeColor="text1"/>
                <w:sz w:val="18"/>
                <w:szCs w:val="18"/>
              </w:rPr>
              <w:t>National Regulations</w:t>
            </w:r>
            <w:r w:rsidRPr="00A72C29">
              <w:rPr>
                <w:rFonts w:cs="Calibri"/>
                <w:color w:val="000000" w:themeColor="text1"/>
                <w:sz w:val="18"/>
                <w:szCs w:val="18"/>
              </w:rPr>
              <w:t xml:space="preserve"> Part 4.3 – Physical environment</w:t>
            </w:r>
          </w:p>
          <w:p w14:paraId="2EBAA731" w14:textId="77777777" w:rsidR="007F5D4D" w:rsidRPr="00A72C29" w:rsidRDefault="007F5D4D" w:rsidP="003922B7">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National Quality Standard Area 3 – Physical environment</w:t>
            </w:r>
          </w:p>
          <w:p w14:paraId="49ACD4D9" w14:textId="12FF8391" w:rsidR="007F5D4D" w:rsidRPr="00A72C29" w:rsidRDefault="007F5D4D" w:rsidP="003922B7">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Privacy Act 1998 (Cth) and state/territory workplace surveillance laws related to CCTV</w:t>
            </w:r>
          </w:p>
        </w:tc>
      </w:tr>
      <w:tr w:rsidR="004125C8" w:rsidRPr="004804BA" w14:paraId="1BEAFE09" w14:textId="77777777" w:rsidTr="00B50FEE">
        <w:tc>
          <w:tcPr>
            <w:cnfStyle w:val="001000000000" w:firstRow="0" w:lastRow="0" w:firstColumn="1" w:lastColumn="0" w:oddVBand="0" w:evenVBand="0" w:oddHBand="0" w:evenHBand="0" w:firstRowFirstColumn="0" w:firstRowLastColumn="0" w:lastRowFirstColumn="0" w:lastRowLastColumn="0"/>
            <w:tcW w:w="1843" w:type="dxa"/>
          </w:tcPr>
          <w:p w14:paraId="5333D902" w14:textId="77777777" w:rsidR="007F5D4D" w:rsidRPr="004804BA" w:rsidRDefault="007F5D4D" w:rsidP="003922B7">
            <w:pPr>
              <w:spacing w:afterLines="60" w:after="144" w:line="276" w:lineRule="auto"/>
              <w:rPr>
                <w:rFonts w:cs="Calibri"/>
                <w:sz w:val="18"/>
                <w:szCs w:val="18"/>
              </w:rPr>
            </w:pPr>
            <w:r w:rsidRPr="004804BA">
              <w:rPr>
                <w:rFonts w:cs="Calibri"/>
                <w:sz w:val="18"/>
                <w:szCs w:val="18"/>
              </w:rPr>
              <w:t>STAFFING ARRANgements</w:t>
            </w:r>
          </w:p>
        </w:tc>
        <w:tc>
          <w:tcPr>
            <w:tcW w:w="3686" w:type="dxa"/>
          </w:tcPr>
          <w:p w14:paraId="071915B8"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Recruitment, Induction and Training Policy</w:t>
            </w:r>
          </w:p>
          <w:p w14:paraId="6862EE36"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Staffing Arrangements Policy</w:t>
            </w:r>
          </w:p>
          <w:p w14:paraId="36597A90"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 xml:space="preserve">Staff Code of Conduct </w:t>
            </w:r>
          </w:p>
          <w:p w14:paraId="21BFC433"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Volunteers and Students Policy</w:t>
            </w:r>
          </w:p>
          <w:p w14:paraId="54D6A2DB"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Staff Communication Policy</w:t>
            </w:r>
          </w:p>
          <w:p w14:paraId="49328C97"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Relevant HR Policies</w:t>
            </w:r>
          </w:p>
        </w:tc>
        <w:tc>
          <w:tcPr>
            <w:tcW w:w="3497" w:type="dxa"/>
          </w:tcPr>
          <w:p w14:paraId="33485F50" w14:textId="16C16D4C"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Law s 169 – </w:t>
            </w:r>
            <w:r w:rsidRPr="004804BA">
              <w:rPr>
                <w:rFonts w:cs="Calibri"/>
                <w:sz w:val="18"/>
                <w:szCs w:val="18"/>
              </w:rPr>
              <w:t>Offence relating to staffing arrangements</w:t>
            </w:r>
          </w:p>
          <w:p w14:paraId="7A7D4D76" w14:textId="0F2505B6"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Law s 170 </w:t>
            </w:r>
            <w:r w:rsidRPr="004804BA">
              <w:rPr>
                <w:rFonts w:cs="Calibri"/>
                <w:sz w:val="18"/>
                <w:szCs w:val="18"/>
              </w:rPr>
              <w:t>– Offence relating to unauthorised persons on education and care services premises</w:t>
            </w:r>
          </w:p>
          <w:p w14:paraId="34119A0F"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Law s 171 – </w:t>
            </w:r>
            <w:r w:rsidRPr="004804BA">
              <w:rPr>
                <w:rFonts w:cs="Calibri"/>
                <w:sz w:val="18"/>
                <w:szCs w:val="18"/>
              </w:rPr>
              <w:t xml:space="preserve">Offence relating to direction to exclude inappropriate persons </w:t>
            </w:r>
          </w:p>
          <w:p w14:paraId="22500466"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National Regulations 4.4 and National Quality Standard Area 4 – Staffing arrangements</w:t>
            </w:r>
          </w:p>
          <w:p w14:paraId="72C57373" w14:textId="77777777" w:rsidR="007F5D4D" w:rsidRPr="004804BA" w:rsidRDefault="007F5D4D"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 xml:space="preserve">Commonwealth and state/territory employment laws, awards and regulations, including the Fair </w:t>
            </w:r>
            <w:r w:rsidRPr="004804BA">
              <w:rPr>
                <w:rFonts w:cs="Calibri"/>
                <w:i/>
                <w:iCs/>
                <w:sz w:val="18"/>
                <w:szCs w:val="18"/>
              </w:rPr>
              <w:t>Work Act 2009 (</w:t>
            </w:r>
            <w:proofErr w:type="spellStart"/>
            <w:r w:rsidRPr="004804BA">
              <w:rPr>
                <w:rFonts w:cs="Calibri"/>
                <w:i/>
                <w:iCs/>
                <w:sz w:val="18"/>
                <w:szCs w:val="18"/>
              </w:rPr>
              <w:t>Cth</w:t>
            </w:r>
            <w:proofErr w:type="spellEnd"/>
            <w:r w:rsidRPr="004804BA">
              <w:rPr>
                <w:rFonts w:cs="Calibri"/>
                <w:sz w:val="18"/>
                <w:szCs w:val="18"/>
              </w:rPr>
              <w:t xml:space="preserve">), </w:t>
            </w:r>
            <w:proofErr w:type="spellStart"/>
            <w:r w:rsidRPr="004804BA">
              <w:rPr>
                <w:rFonts w:cs="Calibri"/>
                <w:sz w:val="18"/>
                <w:szCs w:val="18"/>
              </w:rPr>
              <w:t>Childrens</w:t>
            </w:r>
            <w:proofErr w:type="spellEnd"/>
            <w:r w:rsidRPr="004804BA">
              <w:rPr>
                <w:rFonts w:cs="Calibri"/>
                <w:sz w:val="18"/>
                <w:szCs w:val="18"/>
              </w:rPr>
              <w:t xml:space="preserve"> Services Award, superannuation requirements, work health and safety legislation, equal opportunity and anti-discrimination laws, working with children check and child safety/protection obligations</w:t>
            </w:r>
          </w:p>
        </w:tc>
      </w:tr>
      <w:tr w:rsidR="004125C8" w:rsidRPr="004804BA" w14:paraId="2C19848B" w14:textId="77777777" w:rsidTr="00B5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1207178" w14:textId="6C27A9CD" w:rsidR="007F5D4D" w:rsidRPr="004804BA" w:rsidRDefault="006F3C07" w:rsidP="003922B7">
            <w:pPr>
              <w:spacing w:afterLines="60" w:after="144" w:line="276" w:lineRule="auto"/>
              <w:rPr>
                <w:rFonts w:cs="Calibri"/>
                <w:sz w:val="18"/>
                <w:szCs w:val="18"/>
              </w:rPr>
            </w:pPr>
            <w:r w:rsidRPr="004804BA">
              <w:rPr>
                <w:rFonts w:cs="Calibri"/>
                <w:sz w:val="18"/>
                <w:szCs w:val="18"/>
              </w:rPr>
              <w:t>relationships with children</w:t>
            </w:r>
          </w:p>
        </w:tc>
        <w:tc>
          <w:tcPr>
            <w:tcW w:w="3686" w:type="dxa"/>
          </w:tcPr>
          <w:p w14:paraId="7CCC220F" w14:textId="77777777" w:rsidR="003E1D3E" w:rsidRPr="004804BA" w:rsidRDefault="003E1D3E"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Positive Relationships for Children</w:t>
            </w:r>
          </w:p>
          <w:p w14:paraId="74ADC608" w14:textId="07D7CC7A" w:rsidR="007F5D4D" w:rsidRPr="004804BA" w:rsidRDefault="003E1D3E"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Child Safe Environment Policy</w:t>
            </w:r>
          </w:p>
        </w:tc>
        <w:tc>
          <w:tcPr>
            <w:tcW w:w="3497" w:type="dxa"/>
          </w:tcPr>
          <w:p w14:paraId="49931F03" w14:textId="7ABFE1FB" w:rsidR="007F5D4D" w:rsidRPr="004804BA" w:rsidRDefault="005D7FC6"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i/>
                <w:iCs/>
                <w:sz w:val="18"/>
                <w:szCs w:val="18"/>
              </w:rPr>
              <w:t>National Regulations</w:t>
            </w:r>
            <w:r w:rsidRPr="004804BA">
              <w:rPr>
                <w:rFonts w:cs="Calibri"/>
                <w:sz w:val="18"/>
                <w:szCs w:val="18"/>
              </w:rPr>
              <w:t xml:space="preserve"> Part 4.5 and National Quality Area QA5 – Relationships with children</w:t>
            </w:r>
          </w:p>
        </w:tc>
      </w:tr>
      <w:tr w:rsidR="005D7FC6" w:rsidRPr="004804BA" w14:paraId="115060ED" w14:textId="77777777" w:rsidTr="00B50FEE">
        <w:tc>
          <w:tcPr>
            <w:cnfStyle w:val="001000000000" w:firstRow="0" w:lastRow="0" w:firstColumn="1" w:lastColumn="0" w:oddVBand="0" w:evenVBand="0" w:oddHBand="0" w:evenHBand="0" w:firstRowFirstColumn="0" w:firstRowLastColumn="0" w:lastRowFirstColumn="0" w:lastRowLastColumn="0"/>
            <w:tcW w:w="1843" w:type="dxa"/>
          </w:tcPr>
          <w:p w14:paraId="7045AC5F" w14:textId="6DA8EE9A" w:rsidR="005D7FC6" w:rsidRPr="004804BA" w:rsidRDefault="005D7FC6" w:rsidP="003922B7">
            <w:pPr>
              <w:spacing w:afterLines="60" w:after="144" w:line="276" w:lineRule="auto"/>
              <w:rPr>
                <w:rFonts w:cs="Calibri"/>
                <w:sz w:val="18"/>
                <w:szCs w:val="18"/>
              </w:rPr>
            </w:pPr>
            <w:r w:rsidRPr="004804BA">
              <w:rPr>
                <w:rFonts w:cs="Calibri"/>
                <w:sz w:val="18"/>
                <w:szCs w:val="18"/>
              </w:rPr>
              <w:t>partnerships with families and communities</w:t>
            </w:r>
          </w:p>
        </w:tc>
        <w:tc>
          <w:tcPr>
            <w:tcW w:w="3686" w:type="dxa"/>
          </w:tcPr>
          <w:p w14:paraId="3BF2ACBA" w14:textId="29CEB687" w:rsidR="005D7FC6" w:rsidRPr="004804BA" w:rsidRDefault="000C07A5"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 xml:space="preserve">Families and Communities Partnerships Policy </w:t>
            </w:r>
          </w:p>
        </w:tc>
        <w:tc>
          <w:tcPr>
            <w:tcW w:w="3497" w:type="dxa"/>
          </w:tcPr>
          <w:p w14:paraId="67D92AEB" w14:textId="09F626A8" w:rsidR="005D7FC6" w:rsidRPr="004804BA" w:rsidRDefault="001A6A31"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 xml:space="preserve">National Regulations Part 4.6 and National Quality Area QA6 </w:t>
            </w:r>
            <w:r w:rsidR="00AB51E2" w:rsidRPr="004804BA">
              <w:rPr>
                <w:rFonts w:cs="Calibri"/>
                <w:i/>
                <w:iCs/>
                <w:sz w:val="18"/>
                <w:szCs w:val="18"/>
              </w:rPr>
              <w:t>–</w:t>
            </w:r>
            <w:r w:rsidRPr="004804BA">
              <w:rPr>
                <w:rFonts w:cs="Calibri"/>
                <w:i/>
                <w:iCs/>
                <w:sz w:val="18"/>
                <w:szCs w:val="18"/>
              </w:rPr>
              <w:t xml:space="preserve"> </w:t>
            </w:r>
            <w:r w:rsidR="00AB51E2" w:rsidRPr="004804BA">
              <w:rPr>
                <w:rFonts w:cs="Calibri"/>
                <w:sz w:val="18"/>
                <w:szCs w:val="18"/>
              </w:rPr>
              <w:t>Collaborative partnerships with families and communities</w:t>
            </w:r>
          </w:p>
        </w:tc>
      </w:tr>
      <w:tr w:rsidR="00AB51E2" w:rsidRPr="004804BA" w14:paraId="5E3A9C40" w14:textId="77777777" w:rsidTr="00B5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BE09CB7" w14:textId="2DC5FD97" w:rsidR="00AB51E2" w:rsidRPr="004804BA" w:rsidRDefault="00E007AD" w:rsidP="003922B7">
            <w:pPr>
              <w:spacing w:afterLines="60" w:after="144" w:line="276" w:lineRule="auto"/>
              <w:rPr>
                <w:rFonts w:cs="Calibri"/>
                <w:sz w:val="18"/>
                <w:szCs w:val="18"/>
              </w:rPr>
            </w:pPr>
            <w:r w:rsidRPr="004804BA">
              <w:rPr>
                <w:rFonts w:cs="Calibri"/>
                <w:sz w:val="18"/>
                <w:szCs w:val="18"/>
              </w:rPr>
              <w:t>fees and child care subsid</w:t>
            </w:r>
            <w:r w:rsidR="008F1D63" w:rsidRPr="004804BA">
              <w:rPr>
                <w:rFonts w:cs="Calibri"/>
                <w:sz w:val="18"/>
                <w:szCs w:val="18"/>
              </w:rPr>
              <w:t>Y</w:t>
            </w:r>
          </w:p>
        </w:tc>
        <w:tc>
          <w:tcPr>
            <w:tcW w:w="3686" w:type="dxa"/>
          </w:tcPr>
          <w:p w14:paraId="07FF75C7" w14:textId="77777777" w:rsidR="00AB51E2" w:rsidRPr="004804BA" w:rsidRDefault="00E007AD"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Fees P</w:t>
            </w:r>
            <w:r w:rsidR="00F742A6" w:rsidRPr="004804BA">
              <w:rPr>
                <w:rFonts w:cs="Calibri"/>
                <w:sz w:val="18"/>
                <w:szCs w:val="18"/>
              </w:rPr>
              <w:t>olicy</w:t>
            </w:r>
          </w:p>
          <w:p w14:paraId="12E8D849" w14:textId="253CCBAF" w:rsidR="00E80C74" w:rsidRPr="004804BA" w:rsidRDefault="00E80C74"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Enrolment Policy</w:t>
            </w:r>
          </w:p>
        </w:tc>
        <w:tc>
          <w:tcPr>
            <w:tcW w:w="3497" w:type="dxa"/>
          </w:tcPr>
          <w:p w14:paraId="09BE2268" w14:textId="19D0CBDF" w:rsidR="00AB51E2" w:rsidRPr="004804BA" w:rsidRDefault="00FB0B3E"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i/>
                <w:iCs/>
                <w:sz w:val="18"/>
                <w:szCs w:val="18"/>
              </w:rPr>
            </w:pPr>
            <w:r w:rsidRPr="004804BA">
              <w:rPr>
                <w:rFonts w:cs="Calibri"/>
                <w:i/>
                <w:iCs/>
                <w:sz w:val="18"/>
                <w:szCs w:val="18"/>
              </w:rPr>
              <w:t xml:space="preserve">Family </w:t>
            </w:r>
            <w:r w:rsidR="00E92782" w:rsidRPr="004804BA">
              <w:rPr>
                <w:rFonts w:cs="Calibri"/>
                <w:i/>
                <w:iCs/>
                <w:sz w:val="18"/>
                <w:szCs w:val="18"/>
              </w:rPr>
              <w:t>Assistance Law</w:t>
            </w:r>
          </w:p>
        </w:tc>
      </w:tr>
      <w:tr w:rsidR="00434FDE" w:rsidRPr="004804BA" w14:paraId="66B30181" w14:textId="77777777" w:rsidTr="00B50FEE">
        <w:tc>
          <w:tcPr>
            <w:cnfStyle w:val="001000000000" w:firstRow="0" w:lastRow="0" w:firstColumn="1" w:lastColumn="0" w:oddVBand="0" w:evenVBand="0" w:oddHBand="0" w:evenHBand="0" w:firstRowFirstColumn="0" w:firstRowLastColumn="0" w:lastRowFirstColumn="0" w:lastRowLastColumn="0"/>
            <w:tcW w:w="1843" w:type="dxa"/>
          </w:tcPr>
          <w:p w14:paraId="78B2CD83" w14:textId="62B4BF35" w:rsidR="00434FDE" w:rsidRPr="004804BA" w:rsidRDefault="008F1D63" w:rsidP="003922B7">
            <w:pPr>
              <w:spacing w:afterLines="60" w:after="144" w:line="276" w:lineRule="auto"/>
              <w:rPr>
                <w:rFonts w:cs="Calibri"/>
                <w:sz w:val="18"/>
                <w:szCs w:val="18"/>
              </w:rPr>
            </w:pPr>
            <w:r w:rsidRPr="004804BA">
              <w:rPr>
                <w:rFonts w:cs="Calibri"/>
                <w:sz w:val="18"/>
                <w:szCs w:val="18"/>
              </w:rPr>
              <w:t>Work health and safety</w:t>
            </w:r>
          </w:p>
        </w:tc>
        <w:tc>
          <w:tcPr>
            <w:tcW w:w="3686" w:type="dxa"/>
          </w:tcPr>
          <w:p w14:paraId="7E8301EA" w14:textId="2699951E" w:rsidR="00434FDE" w:rsidRPr="004804BA" w:rsidRDefault="008F1D63"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Work Health and Safety Policy</w:t>
            </w:r>
          </w:p>
        </w:tc>
        <w:tc>
          <w:tcPr>
            <w:tcW w:w="3497" w:type="dxa"/>
          </w:tcPr>
          <w:p w14:paraId="414D5880" w14:textId="77777777" w:rsidR="00434FDE" w:rsidRPr="004804BA" w:rsidRDefault="008F1D63"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Work health and safety laws</w:t>
            </w:r>
          </w:p>
          <w:p w14:paraId="02ED5A6F" w14:textId="20618980" w:rsidR="008F1D63" w:rsidRPr="004804BA" w:rsidRDefault="008F1D63"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i/>
                <w:iCs/>
                <w:sz w:val="18"/>
                <w:szCs w:val="18"/>
              </w:rPr>
            </w:pPr>
            <w:r w:rsidRPr="004804BA">
              <w:rPr>
                <w:rFonts w:cs="Calibri"/>
                <w:sz w:val="18"/>
                <w:szCs w:val="18"/>
              </w:rPr>
              <w:t>Anti-discrimination laws</w:t>
            </w:r>
          </w:p>
        </w:tc>
      </w:tr>
      <w:tr w:rsidR="008F1D63" w:rsidRPr="004804BA" w14:paraId="3BC8C5EB" w14:textId="77777777" w:rsidTr="00B5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C57DC16" w14:textId="1FB7256A" w:rsidR="008F1D63" w:rsidRPr="004804BA" w:rsidRDefault="008F1D63" w:rsidP="003922B7">
            <w:pPr>
              <w:spacing w:afterLines="60" w:after="144" w:line="276" w:lineRule="auto"/>
              <w:rPr>
                <w:rFonts w:cs="Calibri"/>
                <w:sz w:val="18"/>
                <w:szCs w:val="18"/>
              </w:rPr>
            </w:pPr>
            <w:r w:rsidRPr="004804BA">
              <w:rPr>
                <w:rFonts w:cs="Calibri"/>
                <w:sz w:val="18"/>
                <w:szCs w:val="18"/>
              </w:rPr>
              <w:t>confidentiality and record</w:t>
            </w:r>
            <w:r w:rsidR="004125C8" w:rsidRPr="004804BA">
              <w:rPr>
                <w:rFonts w:cs="Calibri"/>
                <w:sz w:val="18"/>
                <w:szCs w:val="18"/>
              </w:rPr>
              <w:t>-keeping</w:t>
            </w:r>
          </w:p>
        </w:tc>
        <w:tc>
          <w:tcPr>
            <w:tcW w:w="3686" w:type="dxa"/>
          </w:tcPr>
          <w:p w14:paraId="5D4B48B0" w14:textId="77777777" w:rsidR="008F1D63" w:rsidRPr="004804BA" w:rsidRDefault="009E2474"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Record Keeping Policy</w:t>
            </w:r>
          </w:p>
          <w:p w14:paraId="2C30624E" w14:textId="77777777" w:rsidR="00D62559" w:rsidRPr="004804BA" w:rsidRDefault="00D62559" w:rsidP="00D62559">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Privacy and Confidentiality Policy</w:t>
            </w:r>
          </w:p>
          <w:p w14:paraId="51A3210A" w14:textId="33890742" w:rsidR="00D62559" w:rsidRPr="004804BA" w:rsidRDefault="00D62559"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p>
        </w:tc>
        <w:tc>
          <w:tcPr>
            <w:tcW w:w="3497" w:type="dxa"/>
          </w:tcPr>
          <w:p w14:paraId="22808A3C" w14:textId="36ED148F" w:rsidR="009C0E03" w:rsidRPr="004804BA" w:rsidRDefault="009E6D84"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i/>
                <w:iCs/>
                <w:sz w:val="18"/>
                <w:szCs w:val="18"/>
              </w:rPr>
            </w:pPr>
            <w:r w:rsidRPr="004804BA">
              <w:rPr>
                <w:rFonts w:cs="Calibri"/>
                <w:i/>
                <w:iCs/>
                <w:sz w:val="18"/>
                <w:szCs w:val="18"/>
              </w:rPr>
              <w:t>National Regulations ss</w:t>
            </w:r>
            <w:r w:rsidR="000A07C8" w:rsidRPr="004804BA">
              <w:rPr>
                <w:rFonts w:cs="Calibri"/>
                <w:i/>
                <w:iCs/>
                <w:sz w:val="18"/>
                <w:szCs w:val="18"/>
              </w:rPr>
              <w:t xml:space="preserve"> 173-177, 181 -</w:t>
            </w:r>
            <w:r w:rsidR="00280D16" w:rsidRPr="004804BA">
              <w:rPr>
                <w:rFonts w:cs="Calibri"/>
                <w:i/>
                <w:iCs/>
                <w:sz w:val="18"/>
                <w:szCs w:val="18"/>
              </w:rPr>
              <w:t>184</w:t>
            </w:r>
          </w:p>
          <w:p w14:paraId="7A376FCB" w14:textId="0F4699A2" w:rsidR="008F1D63" w:rsidRPr="004804BA" w:rsidRDefault="009C0E03"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i/>
                <w:iCs/>
                <w:sz w:val="18"/>
                <w:szCs w:val="18"/>
              </w:rPr>
            </w:pPr>
            <w:r w:rsidRPr="004804BA">
              <w:rPr>
                <w:rFonts w:cs="Calibri"/>
                <w:i/>
                <w:iCs/>
                <w:sz w:val="18"/>
                <w:szCs w:val="18"/>
              </w:rPr>
              <w:t>Privacy Act 1988 (Cth)</w:t>
            </w:r>
          </w:p>
        </w:tc>
      </w:tr>
      <w:tr w:rsidR="009E2474" w:rsidRPr="004804BA" w14:paraId="0A5137CE" w14:textId="77777777" w:rsidTr="00B50FEE">
        <w:tc>
          <w:tcPr>
            <w:cnfStyle w:val="001000000000" w:firstRow="0" w:lastRow="0" w:firstColumn="1" w:lastColumn="0" w:oddVBand="0" w:evenVBand="0" w:oddHBand="0" w:evenHBand="0" w:firstRowFirstColumn="0" w:firstRowLastColumn="0" w:lastRowFirstColumn="0" w:lastRowLastColumn="0"/>
            <w:tcW w:w="1843" w:type="dxa"/>
          </w:tcPr>
          <w:p w14:paraId="62697FCA" w14:textId="45D168F1" w:rsidR="009E2474" w:rsidRPr="004804BA" w:rsidRDefault="00E141C6" w:rsidP="003922B7">
            <w:pPr>
              <w:spacing w:afterLines="60" w:after="144" w:line="276" w:lineRule="auto"/>
              <w:rPr>
                <w:rFonts w:cs="Calibri"/>
                <w:sz w:val="18"/>
                <w:szCs w:val="18"/>
              </w:rPr>
            </w:pPr>
            <w:r w:rsidRPr="004804BA">
              <w:rPr>
                <w:rFonts w:cs="Calibri"/>
                <w:sz w:val="18"/>
                <w:szCs w:val="18"/>
              </w:rPr>
              <w:t xml:space="preserve">information and </w:t>
            </w:r>
            <w:r w:rsidR="009E2474" w:rsidRPr="004804BA">
              <w:rPr>
                <w:rFonts w:cs="Calibri"/>
                <w:sz w:val="18"/>
                <w:szCs w:val="18"/>
              </w:rPr>
              <w:t>T</w:t>
            </w:r>
            <w:r w:rsidR="00280D16" w:rsidRPr="004804BA">
              <w:rPr>
                <w:rFonts w:cs="Calibri"/>
                <w:sz w:val="18"/>
                <w:szCs w:val="18"/>
              </w:rPr>
              <w:t xml:space="preserve">echnology </w:t>
            </w:r>
          </w:p>
        </w:tc>
        <w:tc>
          <w:tcPr>
            <w:tcW w:w="3686" w:type="dxa"/>
          </w:tcPr>
          <w:p w14:paraId="75747EED" w14:textId="77777777" w:rsidR="009E2474" w:rsidRPr="00A72C29" w:rsidRDefault="00E141C6"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Technology and Device Use</w:t>
            </w:r>
          </w:p>
          <w:p w14:paraId="4A4D7A4E" w14:textId="77777777" w:rsidR="00E141C6" w:rsidRPr="00A72C29" w:rsidRDefault="00E141C6"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Photography and Video Policy</w:t>
            </w:r>
          </w:p>
          <w:p w14:paraId="4948A3DA" w14:textId="77777777" w:rsidR="00E141C6" w:rsidRPr="00A72C29" w:rsidRDefault="00E2467A"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 xml:space="preserve">Social Media Policy </w:t>
            </w:r>
          </w:p>
          <w:p w14:paraId="03C7B30D" w14:textId="08D832BF" w:rsidR="00E2467A" w:rsidRPr="00A72C29" w:rsidRDefault="00E2467A"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Record Keeping Policy</w:t>
            </w:r>
          </w:p>
          <w:p w14:paraId="54773BD3" w14:textId="5C0E5F12" w:rsidR="00D62559" w:rsidRPr="00A72C29" w:rsidRDefault="00D62559"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Privacy and Confidentiality Policy</w:t>
            </w:r>
          </w:p>
          <w:p w14:paraId="045860F2" w14:textId="49C3094E" w:rsidR="00E2467A" w:rsidRPr="00A72C29" w:rsidRDefault="00E2467A"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CCTV Policy</w:t>
            </w:r>
          </w:p>
        </w:tc>
        <w:tc>
          <w:tcPr>
            <w:tcW w:w="3497" w:type="dxa"/>
          </w:tcPr>
          <w:p w14:paraId="374BA86E" w14:textId="76FD9897" w:rsidR="00CE7BFC" w:rsidRPr="00A72C29" w:rsidRDefault="00CE7BFC"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i/>
                <w:iCs/>
                <w:color w:val="000000" w:themeColor="text1"/>
                <w:sz w:val="18"/>
                <w:szCs w:val="18"/>
              </w:rPr>
              <w:t>National Regulations</w:t>
            </w:r>
            <w:r w:rsidRPr="00A72C29">
              <w:rPr>
                <w:rFonts w:cs="Calibri"/>
                <w:color w:val="000000" w:themeColor="text1"/>
                <w:sz w:val="18"/>
                <w:szCs w:val="18"/>
              </w:rPr>
              <w:t xml:space="preserve"> s 168(</w:t>
            </w:r>
            <w:proofErr w:type="gramStart"/>
            <w:r w:rsidRPr="00A72C29">
              <w:rPr>
                <w:rFonts w:cs="Calibri"/>
                <w:color w:val="000000" w:themeColor="text1"/>
                <w:sz w:val="18"/>
                <w:szCs w:val="18"/>
              </w:rPr>
              <w:t>2)(</w:t>
            </w:r>
            <w:proofErr w:type="gramEnd"/>
            <w:r w:rsidRPr="00A72C29">
              <w:rPr>
                <w:rFonts w:cs="Calibri"/>
                <w:color w:val="000000" w:themeColor="text1"/>
                <w:sz w:val="18"/>
                <w:szCs w:val="18"/>
              </w:rPr>
              <w:t>ha)</w:t>
            </w:r>
          </w:p>
          <w:p w14:paraId="426711DC" w14:textId="1B556D37" w:rsidR="009E2474" w:rsidRPr="00A72C29" w:rsidRDefault="001D4259"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Privacy Act 1988 (Cth)</w:t>
            </w:r>
          </w:p>
          <w:p w14:paraId="1DFEE3B1" w14:textId="77777777" w:rsidR="00575C90" w:rsidRPr="00A72C29" w:rsidRDefault="001D4259" w:rsidP="00575C90">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Family Assistance Law</w:t>
            </w:r>
          </w:p>
          <w:p w14:paraId="53EB532D" w14:textId="77777777" w:rsidR="00575C90" w:rsidRPr="00A72C29" w:rsidRDefault="00575C90" w:rsidP="00575C90">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Australian Cyber Security Centre Guidelines</w:t>
            </w:r>
          </w:p>
          <w:p w14:paraId="01008076" w14:textId="0F80DEDB" w:rsidR="00C558F4" w:rsidRPr="00A72C29" w:rsidRDefault="00575C90" w:rsidP="00575C90">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National Model Code for ECEC</w:t>
            </w:r>
          </w:p>
          <w:p w14:paraId="05545B0E" w14:textId="38040EB7" w:rsidR="00575C90" w:rsidRPr="00A72C29" w:rsidRDefault="00575C90" w:rsidP="00575C90">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r w:rsidRPr="00A72C29">
              <w:rPr>
                <w:rFonts w:cs="Calibri"/>
                <w:color w:val="000000" w:themeColor="text1"/>
                <w:sz w:val="18"/>
                <w:szCs w:val="18"/>
              </w:rPr>
              <w:t>State/territory workplace surveillance laws related to CCTV</w:t>
            </w:r>
          </w:p>
          <w:p w14:paraId="4D8BE15B" w14:textId="458AEDED" w:rsidR="001D4259" w:rsidRPr="00A72C29" w:rsidRDefault="001D4259"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color w:val="000000" w:themeColor="text1"/>
                <w:sz w:val="18"/>
                <w:szCs w:val="18"/>
              </w:rPr>
            </w:pPr>
          </w:p>
        </w:tc>
      </w:tr>
      <w:tr w:rsidR="00575C90" w:rsidRPr="004804BA" w14:paraId="4F9AF4C6" w14:textId="77777777" w:rsidTr="00B5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5F69AF6" w14:textId="5E162E04" w:rsidR="00575C90" w:rsidRPr="004804BA" w:rsidRDefault="00575C90" w:rsidP="003922B7">
            <w:pPr>
              <w:spacing w:afterLines="60" w:after="144" w:line="276" w:lineRule="auto"/>
              <w:rPr>
                <w:rFonts w:cs="Calibri"/>
                <w:sz w:val="18"/>
                <w:szCs w:val="18"/>
              </w:rPr>
            </w:pPr>
            <w:r w:rsidRPr="004804BA">
              <w:rPr>
                <w:rFonts w:cs="Calibri"/>
                <w:sz w:val="18"/>
                <w:szCs w:val="18"/>
              </w:rPr>
              <w:t>complaints management</w:t>
            </w:r>
          </w:p>
        </w:tc>
        <w:tc>
          <w:tcPr>
            <w:tcW w:w="3686" w:type="dxa"/>
          </w:tcPr>
          <w:p w14:paraId="2A6C8C6B" w14:textId="77777777" w:rsidR="00575C90" w:rsidRPr="004804BA" w:rsidRDefault="00575C90"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Complaint Handling Policy</w:t>
            </w:r>
          </w:p>
          <w:p w14:paraId="30A39474" w14:textId="4D63901A" w:rsidR="00575C90" w:rsidRPr="004804BA" w:rsidRDefault="00575C90"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Child Protection Policy</w:t>
            </w:r>
            <w:r w:rsidR="00D16D45" w:rsidRPr="004804BA">
              <w:rPr>
                <w:rFonts w:cs="Calibri"/>
                <w:sz w:val="18"/>
                <w:szCs w:val="18"/>
              </w:rPr>
              <w:t xml:space="preserve"> (for harm or risk of harm to a child)</w:t>
            </w:r>
          </w:p>
        </w:tc>
        <w:tc>
          <w:tcPr>
            <w:tcW w:w="3497" w:type="dxa"/>
          </w:tcPr>
          <w:p w14:paraId="0E82EBC1" w14:textId="3C524DB4" w:rsidR="00D16D45" w:rsidRPr="004804BA" w:rsidRDefault="00C558F4" w:rsidP="00575C90">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Child Safe Standards/</w:t>
            </w:r>
            <w:r w:rsidR="00575C90" w:rsidRPr="004804BA">
              <w:rPr>
                <w:rFonts w:cs="Calibri"/>
                <w:sz w:val="18"/>
                <w:szCs w:val="18"/>
              </w:rPr>
              <w:t>National Principles for Child Safe Organisations and state/territory-based child safety laws</w:t>
            </w:r>
          </w:p>
        </w:tc>
      </w:tr>
      <w:tr w:rsidR="003E6ACB" w:rsidRPr="004804BA" w14:paraId="01CD9BCC" w14:textId="77777777" w:rsidTr="00B50FEE">
        <w:tc>
          <w:tcPr>
            <w:cnfStyle w:val="001000000000" w:firstRow="0" w:lastRow="0" w:firstColumn="1" w:lastColumn="0" w:oddVBand="0" w:evenVBand="0" w:oddHBand="0" w:evenHBand="0" w:firstRowFirstColumn="0" w:firstRowLastColumn="0" w:lastRowFirstColumn="0" w:lastRowLastColumn="0"/>
            <w:tcW w:w="1843" w:type="dxa"/>
          </w:tcPr>
          <w:p w14:paraId="74A022D2" w14:textId="6AF6E207" w:rsidR="003E6ACB" w:rsidRPr="004804BA" w:rsidRDefault="002C05A1" w:rsidP="003922B7">
            <w:pPr>
              <w:spacing w:afterLines="60" w:after="144" w:line="276" w:lineRule="auto"/>
              <w:rPr>
                <w:rFonts w:cs="Calibri"/>
                <w:sz w:val="18"/>
                <w:szCs w:val="18"/>
              </w:rPr>
            </w:pPr>
            <w:r w:rsidRPr="004804BA">
              <w:rPr>
                <w:rFonts w:cs="Calibri"/>
                <w:sz w:val="18"/>
                <w:szCs w:val="18"/>
              </w:rPr>
              <w:t xml:space="preserve">Financial management </w:t>
            </w:r>
          </w:p>
        </w:tc>
        <w:tc>
          <w:tcPr>
            <w:tcW w:w="3686" w:type="dxa"/>
          </w:tcPr>
          <w:p w14:paraId="3E64C4B4" w14:textId="6EC868C8" w:rsidR="003E6ACB" w:rsidRPr="004804BA" w:rsidRDefault="002C05A1"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Financial management procedures</w:t>
            </w:r>
          </w:p>
        </w:tc>
        <w:tc>
          <w:tcPr>
            <w:tcW w:w="3497" w:type="dxa"/>
          </w:tcPr>
          <w:p w14:paraId="3ADB1551" w14:textId="58670262" w:rsidR="003E6ACB" w:rsidRPr="004804BA" w:rsidRDefault="002C05A1" w:rsidP="00575C90">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 xml:space="preserve">ATO obligations, general </w:t>
            </w:r>
            <w:r w:rsidR="00FD69AF" w:rsidRPr="004804BA">
              <w:rPr>
                <w:rFonts w:cs="Calibri"/>
                <w:sz w:val="18"/>
                <w:szCs w:val="18"/>
              </w:rPr>
              <w:t xml:space="preserve">business, </w:t>
            </w:r>
            <w:r w:rsidRPr="004804BA">
              <w:rPr>
                <w:rFonts w:cs="Calibri"/>
                <w:sz w:val="18"/>
                <w:szCs w:val="18"/>
              </w:rPr>
              <w:t>financial</w:t>
            </w:r>
            <w:r w:rsidR="00FD69AF" w:rsidRPr="004804BA">
              <w:rPr>
                <w:rFonts w:cs="Calibri"/>
                <w:sz w:val="18"/>
                <w:szCs w:val="18"/>
              </w:rPr>
              <w:t xml:space="preserve"> and accounting</w:t>
            </w:r>
            <w:r w:rsidRPr="004804BA">
              <w:rPr>
                <w:rFonts w:cs="Calibri"/>
                <w:sz w:val="18"/>
                <w:szCs w:val="18"/>
              </w:rPr>
              <w:t xml:space="preserve"> law</w:t>
            </w:r>
            <w:r w:rsidR="00FD69AF" w:rsidRPr="004804BA">
              <w:rPr>
                <w:rFonts w:cs="Calibri"/>
                <w:sz w:val="18"/>
                <w:szCs w:val="18"/>
              </w:rPr>
              <w:t>s and standards</w:t>
            </w:r>
          </w:p>
        </w:tc>
      </w:tr>
      <w:tr w:rsidR="002C05A1" w:rsidRPr="004804BA" w14:paraId="2E4D6B60" w14:textId="77777777" w:rsidTr="00B5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093C6D1" w14:textId="4D341DA1" w:rsidR="002C05A1" w:rsidRPr="004804BA" w:rsidRDefault="002C05A1" w:rsidP="003922B7">
            <w:pPr>
              <w:spacing w:afterLines="60" w:after="144" w:line="276" w:lineRule="auto"/>
              <w:rPr>
                <w:rFonts w:cs="Calibri"/>
                <w:sz w:val="18"/>
                <w:szCs w:val="18"/>
              </w:rPr>
            </w:pPr>
            <w:r w:rsidRPr="004804BA">
              <w:rPr>
                <w:rFonts w:cs="Calibri"/>
                <w:sz w:val="18"/>
                <w:szCs w:val="18"/>
              </w:rPr>
              <w:t>insurance</w:t>
            </w:r>
          </w:p>
        </w:tc>
        <w:tc>
          <w:tcPr>
            <w:tcW w:w="3686" w:type="dxa"/>
          </w:tcPr>
          <w:p w14:paraId="203F3830" w14:textId="178B9BF3" w:rsidR="002C05A1" w:rsidRPr="004804BA" w:rsidRDefault="002C05A1" w:rsidP="003922B7">
            <w:pPr>
              <w:snapToGrid w:val="0"/>
              <w:spacing w:afterLines="30" w:after="72"/>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sz w:val="18"/>
                <w:szCs w:val="18"/>
              </w:rPr>
              <w:t>Insurance risk register and risk management plan</w:t>
            </w:r>
          </w:p>
        </w:tc>
        <w:tc>
          <w:tcPr>
            <w:tcW w:w="3497" w:type="dxa"/>
          </w:tcPr>
          <w:p w14:paraId="345B515F" w14:textId="471138A8" w:rsidR="002C05A1" w:rsidRPr="004804BA" w:rsidRDefault="002C05A1" w:rsidP="00575C90">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4804BA">
              <w:rPr>
                <w:rFonts w:cs="Calibri"/>
                <w:i/>
                <w:iCs/>
                <w:sz w:val="18"/>
                <w:szCs w:val="18"/>
              </w:rPr>
              <w:t>National Regulations</w:t>
            </w:r>
            <w:r w:rsidRPr="004804BA">
              <w:rPr>
                <w:rFonts w:cs="Calibri"/>
                <w:sz w:val="18"/>
                <w:szCs w:val="18"/>
              </w:rPr>
              <w:t xml:space="preserve"> s</w:t>
            </w:r>
            <w:r w:rsidR="009F7794" w:rsidRPr="004804BA">
              <w:rPr>
                <w:rFonts w:cs="Calibri"/>
                <w:sz w:val="18"/>
                <w:szCs w:val="18"/>
              </w:rPr>
              <w:t>s</w:t>
            </w:r>
            <w:r w:rsidR="0065717A" w:rsidRPr="004804BA">
              <w:rPr>
                <w:rFonts w:cs="Calibri"/>
                <w:sz w:val="18"/>
                <w:szCs w:val="18"/>
              </w:rPr>
              <w:t xml:space="preserve"> 29, 180</w:t>
            </w:r>
          </w:p>
        </w:tc>
      </w:tr>
      <w:tr w:rsidR="009F7794" w:rsidRPr="004804BA" w14:paraId="22AB7C06" w14:textId="77777777" w:rsidTr="00B50FEE">
        <w:tc>
          <w:tcPr>
            <w:cnfStyle w:val="001000000000" w:firstRow="0" w:lastRow="0" w:firstColumn="1" w:lastColumn="0" w:oddVBand="0" w:evenVBand="0" w:oddHBand="0" w:evenHBand="0" w:firstRowFirstColumn="0" w:firstRowLastColumn="0" w:lastRowFirstColumn="0" w:lastRowLastColumn="0"/>
            <w:tcW w:w="1843" w:type="dxa"/>
          </w:tcPr>
          <w:p w14:paraId="23AD4DF5" w14:textId="10B14793" w:rsidR="009F7794" w:rsidRPr="004804BA" w:rsidRDefault="009F7794" w:rsidP="003922B7">
            <w:pPr>
              <w:spacing w:afterLines="60" w:after="144" w:line="276" w:lineRule="auto"/>
              <w:rPr>
                <w:rFonts w:cs="Calibri"/>
                <w:sz w:val="18"/>
                <w:szCs w:val="18"/>
              </w:rPr>
            </w:pPr>
            <w:r w:rsidRPr="004804BA">
              <w:rPr>
                <w:rFonts w:cs="Calibri"/>
                <w:sz w:val="18"/>
                <w:szCs w:val="18"/>
              </w:rPr>
              <w:t>continuous improvement</w:t>
            </w:r>
          </w:p>
        </w:tc>
        <w:tc>
          <w:tcPr>
            <w:tcW w:w="3686" w:type="dxa"/>
          </w:tcPr>
          <w:p w14:paraId="244F0EF7" w14:textId="77777777" w:rsidR="009F7794" w:rsidRPr="004804BA" w:rsidRDefault="009F7794"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Quality Improvement Plan</w:t>
            </w:r>
          </w:p>
          <w:p w14:paraId="4A947BC2" w14:textId="6FB464BE" w:rsidR="009F7794" w:rsidRPr="004804BA" w:rsidRDefault="009F7794" w:rsidP="003922B7">
            <w:pPr>
              <w:snapToGrid w:val="0"/>
              <w:spacing w:afterLines="30" w:after="72"/>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sz w:val="18"/>
                <w:szCs w:val="18"/>
              </w:rPr>
              <w:t>Self-assessment tools</w:t>
            </w:r>
          </w:p>
        </w:tc>
        <w:tc>
          <w:tcPr>
            <w:tcW w:w="3497" w:type="dxa"/>
          </w:tcPr>
          <w:p w14:paraId="3D5C8D74" w14:textId="08BD1F82" w:rsidR="009F7794" w:rsidRPr="004804BA" w:rsidRDefault="009F7794" w:rsidP="00575C90">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4804BA">
              <w:rPr>
                <w:rFonts w:cs="Calibri"/>
                <w:i/>
                <w:iCs/>
                <w:sz w:val="18"/>
                <w:szCs w:val="18"/>
              </w:rPr>
              <w:t>National Regulations</w:t>
            </w:r>
            <w:r w:rsidRPr="004804BA">
              <w:rPr>
                <w:rFonts w:cs="Calibri"/>
                <w:sz w:val="18"/>
                <w:szCs w:val="18"/>
              </w:rPr>
              <w:t xml:space="preserve"> ss 55-56</w:t>
            </w:r>
          </w:p>
        </w:tc>
      </w:tr>
    </w:tbl>
    <w:p w14:paraId="44934033" w14:textId="6721037D" w:rsidR="00C20F37" w:rsidRPr="004804BA" w:rsidRDefault="00C20F37" w:rsidP="00B30812">
      <w:pPr>
        <w:spacing w:afterLines="60" w:after="144" w:line="276" w:lineRule="auto"/>
        <w:jc w:val="right"/>
        <w:rPr>
          <w:rFonts w:cs="Calibri"/>
          <w:b/>
          <w:bCs/>
        </w:rPr>
      </w:pPr>
    </w:p>
    <w:p w14:paraId="788FAFC5" w14:textId="77777777" w:rsidR="00C20F37" w:rsidRPr="004804BA" w:rsidRDefault="00C20F37">
      <w:pPr>
        <w:rPr>
          <w:rFonts w:cs="Calibri"/>
          <w:b/>
          <w:bCs/>
        </w:rPr>
      </w:pPr>
      <w:r w:rsidRPr="004804BA">
        <w:rPr>
          <w:rFonts w:cs="Calibri"/>
          <w:b/>
          <w:bCs/>
        </w:rPr>
        <w:br w:type="page"/>
      </w:r>
    </w:p>
    <w:p w14:paraId="3B56FED8" w14:textId="6DC4B446" w:rsidR="00C20F37" w:rsidRPr="004804BA" w:rsidRDefault="00C20F37" w:rsidP="00C20F37">
      <w:pPr>
        <w:spacing w:afterLines="60" w:after="144" w:line="276" w:lineRule="auto"/>
        <w:jc w:val="right"/>
        <w:rPr>
          <w:rFonts w:cs="Calibri"/>
          <w:b/>
          <w:bCs/>
        </w:rPr>
      </w:pPr>
      <w:r w:rsidRPr="004804BA">
        <w:rPr>
          <w:rFonts w:cs="Calibri"/>
          <w:b/>
          <w:bCs/>
        </w:rPr>
        <w:t>APPENDIX C</w:t>
      </w:r>
    </w:p>
    <w:p w14:paraId="137B7C10" w14:textId="77777777" w:rsidR="00C20F37" w:rsidRPr="004804BA" w:rsidRDefault="00C20F37" w:rsidP="00C20F37">
      <w:pPr>
        <w:pBdr>
          <w:bottom w:val="single" w:sz="4" w:space="1" w:color="000000" w:themeColor="text1"/>
        </w:pBdr>
        <w:spacing w:afterLines="60" w:after="144" w:line="276" w:lineRule="auto"/>
        <w:rPr>
          <w:rFonts w:cs="Calibri"/>
          <w:b/>
          <w:sz w:val="28"/>
          <w:szCs w:val="28"/>
        </w:rPr>
      </w:pPr>
      <w:r w:rsidRPr="004804BA">
        <w:rPr>
          <w:rFonts w:cs="Calibri"/>
          <w:b/>
          <w:sz w:val="28"/>
          <w:szCs w:val="28"/>
        </w:rPr>
        <w:t>RESOURCE – Policies and procedures required (</w:t>
      </w:r>
      <w:r w:rsidRPr="004804BA">
        <w:rPr>
          <w:rFonts w:cs="Calibri"/>
          <w:b/>
          <w:i/>
          <w:iCs/>
          <w:sz w:val="28"/>
          <w:szCs w:val="28"/>
        </w:rPr>
        <w:t>National Regulations</w:t>
      </w:r>
      <w:r w:rsidRPr="004804BA">
        <w:rPr>
          <w:rFonts w:cs="Calibri"/>
          <w:b/>
          <w:sz w:val="28"/>
          <w:szCs w:val="28"/>
        </w:rPr>
        <w:t xml:space="preserve"> s 168)</w:t>
      </w:r>
    </w:p>
    <w:p w14:paraId="03533241" w14:textId="77777777" w:rsidR="00C20F37" w:rsidRPr="004804BA" w:rsidRDefault="00C20F37" w:rsidP="00C20F37">
      <w:pPr>
        <w:spacing w:after="60" w:line="276" w:lineRule="auto"/>
        <w:rPr>
          <w:rFonts w:cs="Calibri"/>
          <w:b/>
          <w:bCs/>
        </w:rPr>
      </w:pPr>
      <w:r w:rsidRPr="004804BA">
        <w:rPr>
          <w:rFonts w:cs="Calibri"/>
          <w:b/>
          <w:bCs/>
        </w:rPr>
        <w:t>Source: National Regulations s 168</w:t>
      </w:r>
    </w:p>
    <w:p w14:paraId="29BBA32F" w14:textId="77777777" w:rsidR="00C20F37" w:rsidRPr="004804BA" w:rsidRDefault="00C20F37" w:rsidP="00C20F37">
      <w:pPr>
        <w:spacing w:after="100" w:line="276" w:lineRule="auto"/>
        <w:rPr>
          <w:rFonts w:eastAsia="Times New Roman" w:cs="Calibri"/>
          <w:sz w:val="20"/>
          <w:szCs w:val="20"/>
          <w:lang w:eastAsia="en-GB"/>
        </w:rPr>
      </w:pPr>
      <w:r w:rsidRPr="004804BA">
        <w:rPr>
          <w:rFonts w:eastAsia="Times New Roman" w:cs="Calibri"/>
          <w:color w:val="000000"/>
          <w:sz w:val="20"/>
          <w:szCs w:val="20"/>
          <w:shd w:val="clear" w:color="auto" w:fill="FFFFFF"/>
          <w:lang w:eastAsia="en-GB"/>
        </w:rPr>
        <w:t>Policies and procedures are required in relation to the following—</w:t>
      </w:r>
    </w:p>
    <w:p w14:paraId="1E700511"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(a)  health and safety, including matters relating to—</w:t>
      </w:r>
    </w:p>
    <w:p w14:paraId="4A7F1020" w14:textId="77777777" w:rsidR="00C20F37" w:rsidRPr="004804BA" w:rsidRDefault="00C20F37" w:rsidP="00C20F37">
      <w:pPr>
        <w:spacing w:after="100" w:line="276" w:lineRule="auto"/>
        <w:ind w:left="1560" w:hanging="400"/>
        <w:rPr>
          <w:rFonts w:eastAsia="Times New Roman" w:cs="Calibri"/>
          <w:color w:val="000000"/>
          <w:sz w:val="20"/>
          <w:szCs w:val="20"/>
          <w:lang w:eastAsia="en-GB"/>
        </w:rPr>
      </w:pPr>
      <w:r w:rsidRPr="004804BA">
        <w:rPr>
          <w:rFonts w:eastAsia="Times New Roman" w:cs="Calibri"/>
          <w:color w:val="000000"/>
          <w:sz w:val="20"/>
          <w:szCs w:val="20"/>
          <w:lang w:eastAsia="en-GB"/>
        </w:rPr>
        <w:t>(</w:t>
      </w:r>
      <w:proofErr w:type="spellStart"/>
      <w:r w:rsidRPr="004804BA">
        <w:rPr>
          <w:rFonts w:eastAsia="Times New Roman" w:cs="Calibri"/>
          <w:color w:val="000000"/>
          <w:sz w:val="20"/>
          <w:szCs w:val="20"/>
          <w:lang w:eastAsia="en-GB"/>
        </w:rPr>
        <w:t>i</w:t>
      </w:r>
      <w:proofErr w:type="spellEnd"/>
      <w:r w:rsidRPr="004804BA">
        <w:rPr>
          <w:rFonts w:eastAsia="Times New Roman" w:cs="Calibri"/>
          <w:color w:val="000000"/>
          <w:sz w:val="20"/>
          <w:szCs w:val="20"/>
          <w:lang w:eastAsia="en-GB"/>
        </w:rPr>
        <w:t>)  nutrition, food and beverages, dietary requirements; and</w:t>
      </w:r>
    </w:p>
    <w:p w14:paraId="079A8940" w14:textId="77777777" w:rsidR="00C20F37" w:rsidRPr="004804BA" w:rsidRDefault="00C20F37" w:rsidP="00C20F37">
      <w:pPr>
        <w:spacing w:after="100" w:line="276" w:lineRule="auto"/>
        <w:ind w:left="1560" w:hanging="400"/>
        <w:rPr>
          <w:rFonts w:eastAsia="Times New Roman" w:cs="Calibri"/>
          <w:color w:val="000000"/>
          <w:sz w:val="20"/>
          <w:szCs w:val="20"/>
          <w:lang w:eastAsia="en-GB"/>
        </w:rPr>
      </w:pPr>
      <w:r w:rsidRPr="004804BA">
        <w:rPr>
          <w:rFonts w:eastAsia="Times New Roman" w:cs="Calibri"/>
          <w:color w:val="000000"/>
          <w:sz w:val="20"/>
          <w:szCs w:val="20"/>
          <w:lang w:eastAsia="en-GB"/>
        </w:rPr>
        <w:t>(ii)  sun protection; and</w:t>
      </w:r>
    </w:p>
    <w:p w14:paraId="4E9005C2" w14:textId="77777777" w:rsidR="00C20F37" w:rsidRPr="004804BA" w:rsidRDefault="00C20F37" w:rsidP="00C20F37">
      <w:pPr>
        <w:spacing w:after="100" w:line="276" w:lineRule="auto"/>
        <w:ind w:left="1560" w:hanging="400"/>
        <w:rPr>
          <w:rFonts w:eastAsia="Times New Roman" w:cs="Calibri"/>
          <w:color w:val="000000"/>
          <w:sz w:val="20"/>
          <w:szCs w:val="20"/>
          <w:lang w:eastAsia="en-GB"/>
        </w:rPr>
      </w:pPr>
      <w:r w:rsidRPr="004804BA">
        <w:rPr>
          <w:rFonts w:eastAsia="Times New Roman" w:cs="Calibri"/>
          <w:color w:val="000000"/>
          <w:sz w:val="20"/>
          <w:szCs w:val="20"/>
          <w:lang w:eastAsia="en-GB"/>
        </w:rPr>
        <w:t>(iii)  water safety, including safety during any water-based activities; and</w:t>
      </w:r>
    </w:p>
    <w:p w14:paraId="0639D572" w14:textId="77777777" w:rsidR="00C20F37" w:rsidRPr="004804BA" w:rsidRDefault="00C20F37" w:rsidP="00C20F37">
      <w:pPr>
        <w:spacing w:after="100" w:line="276" w:lineRule="auto"/>
        <w:ind w:left="1560" w:hanging="400"/>
        <w:rPr>
          <w:rFonts w:eastAsia="Times New Roman" w:cs="Calibri"/>
          <w:color w:val="000000"/>
          <w:sz w:val="20"/>
          <w:szCs w:val="20"/>
          <w:lang w:eastAsia="en-GB"/>
        </w:rPr>
      </w:pPr>
      <w:r w:rsidRPr="004804BA">
        <w:rPr>
          <w:rFonts w:eastAsia="Times New Roman" w:cs="Calibri"/>
          <w:color w:val="000000"/>
          <w:sz w:val="20"/>
          <w:szCs w:val="20"/>
          <w:lang w:eastAsia="en-GB"/>
        </w:rPr>
        <w:t>(iv)  the administration of first aid; and</w:t>
      </w:r>
    </w:p>
    <w:p w14:paraId="73BE3474" w14:textId="77777777" w:rsidR="00C20F37" w:rsidRPr="004804BA" w:rsidRDefault="00C20F37" w:rsidP="00C20F37">
      <w:pPr>
        <w:spacing w:after="100" w:line="276" w:lineRule="auto"/>
        <w:ind w:left="1560"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(v)  sleep and rest for children, including the matters set out in regulation </w:t>
      </w:r>
      <w:proofErr w:type="gramStart"/>
      <w:r w:rsidRPr="004804BA">
        <w:rPr>
          <w:rFonts w:eastAsia="Times New Roman" w:cs="Calibri"/>
          <w:color w:val="000000"/>
          <w:sz w:val="20"/>
          <w:szCs w:val="20"/>
          <w:lang w:eastAsia="en-GB"/>
        </w:rPr>
        <w:t>84B;</w:t>
      </w:r>
      <w:proofErr w:type="gramEnd"/>
    </w:p>
    <w:p w14:paraId="62EF2F43"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(b)  incident, injury, trauma and illness procedures complying with regulation </w:t>
      </w:r>
      <w:proofErr w:type="gramStart"/>
      <w:r w:rsidRPr="004804BA">
        <w:rPr>
          <w:rFonts w:eastAsia="Times New Roman" w:cs="Calibri"/>
          <w:color w:val="000000"/>
          <w:sz w:val="20"/>
          <w:szCs w:val="20"/>
          <w:lang w:eastAsia="en-GB"/>
        </w:rPr>
        <w:t>85;</w:t>
      </w:r>
      <w:proofErr w:type="gramEnd"/>
    </w:p>
    <w:p w14:paraId="0CF5178D"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(c)  dealing with infectious diseases, including procedures complying with regulation </w:t>
      </w:r>
      <w:proofErr w:type="gramStart"/>
      <w:r w:rsidRPr="004804BA">
        <w:rPr>
          <w:rFonts w:eastAsia="Times New Roman" w:cs="Calibri"/>
          <w:color w:val="000000"/>
          <w:sz w:val="20"/>
          <w:szCs w:val="20"/>
          <w:lang w:eastAsia="en-GB"/>
        </w:rPr>
        <w:t>88;</w:t>
      </w:r>
      <w:proofErr w:type="gramEnd"/>
    </w:p>
    <w:p w14:paraId="31953984"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(d)  dealing with medical conditions in children, including the matters set out in regulation </w:t>
      </w:r>
      <w:proofErr w:type="gramStart"/>
      <w:r w:rsidRPr="004804BA">
        <w:rPr>
          <w:rFonts w:eastAsia="Times New Roman" w:cs="Calibri"/>
          <w:color w:val="000000"/>
          <w:sz w:val="20"/>
          <w:szCs w:val="20"/>
          <w:lang w:eastAsia="en-GB"/>
        </w:rPr>
        <w:t>90;</w:t>
      </w:r>
      <w:proofErr w:type="gramEnd"/>
    </w:p>
    <w:p w14:paraId="44CC46C2"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(e)  emergency and evacuation, including the matters set out in regulation </w:t>
      </w:r>
      <w:proofErr w:type="gramStart"/>
      <w:r w:rsidRPr="004804BA">
        <w:rPr>
          <w:rFonts w:eastAsia="Times New Roman" w:cs="Calibri"/>
          <w:color w:val="000000"/>
          <w:sz w:val="20"/>
          <w:szCs w:val="20"/>
          <w:lang w:eastAsia="en-GB"/>
        </w:rPr>
        <w:t>97;</w:t>
      </w:r>
      <w:proofErr w:type="gramEnd"/>
    </w:p>
    <w:p w14:paraId="6BC35717"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(f)  delivery of children to, and collection of children from, education and care service premises, including procedures complying with regulation </w:t>
      </w:r>
      <w:proofErr w:type="gramStart"/>
      <w:r w:rsidRPr="004804BA">
        <w:rPr>
          <w:rFonts w:eastAsia="Times New Roman" w:cs="Calibri"/>
          <w:color w:val="000000"/>
          <w:sz w:val="20"/>
          <w:szCs w:val="20"/>
          <w:lang w:eastAsia="en-GB"/>
        </w:rPr>
        <w:t>99;</w:t>
      </w:r>
      <w:proofErr w:type="gramEnd"/>
    </w:p>
    <w:p w14:paraId="3FF10CA9"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(g)  excursions, including procedures complying with regulations 100 to </w:t>
      </w:r>
      <w:proofErr w:type="gramStart"/>
      <w:r w:rsidRPr="004804BA">
        <w:rPr>
          <w:rFonts w:eastAsia="Times New Roman" w:cs="Calibri"/>
          <w:color w:val="000000"/>
          <w:sz w:val="20"/>
          <w:szCs w:val="20"/>
          <w:lang w:eastAsia="en-GB"/>
        </w:rPr>
        <w:t>102;</w:t>
      </w:r>
      <w:proofErr w:type="gramEnd"/>
    </w:p>
    <w:p w14:paraId="1D7F7A40"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w:t>
      </w:r>
      <w:proofErr w:type="gramStart"/>
      <w:r w:rsidRPr="004804BA">
        <w:rPr>
          <w:rFonts w:eastAsia="Times New Roman" w:cs="Calibri"/>
          <w:color w:val="000000"/>
          <w:sz w:val="20"/>
          <w:szCs w:val="20"/>
          <w:lang w:eastAsia="en-GB"/>
        </w:rPr>
        <w:t>ga)  if</w:t>
      </w:r>
      <w:proofErr w:type="gramEnd"/>
      <w:r w:rsidRPr="004804BA">
        <w:rPr>
          <w:rFonts w:eastAsia="Times New Roman" w:cs="Calibri"/>
          <w:color w:val="000000"/>
          <w:sz w:val="20"/>
          <w:szCs w:val="20"/>
          <w:lang w:eastAsia="en-GB"/>
        </w:rPr>
        <w:t xml:space="preserve"> the service transports or arranges transportation of children other than as part of excursions, transportation including procedures complying with Division 7 of Part 4.2 of Chapter </w:t>
      </w:r>
      <w:proofErr w:type="gramStart"/>
      <w:r w:rsidRPr="004804BA">
        <w:rPr>
          <w:rFonts w:eastAsia="Times New Roman" w:cs="Calibri"/>
          <w:color w:val="000000"/>
          <w:sz w:val="20"/>
          <w:szCs w:val="20"/>
          <w:lang w:eastAsia="en-GB"/>
        </w:rPr>
        <w:t>4;</w:t>
      </w:r>
      <w:proofErr w:type="gramEnd"/>
    </w:p>
    <w:p w14:paraId="3E81AE56"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w:t>
      </w:r>
      <w:proofErr w:type="spellStart"/>
      <w:proofErr w:type="gramStart"/>
      <w:r w:rsidRPr="004804BA">
        <w:rPr>
          <w:rFonts w:eastAsia="Times New Roman" w:cs="Calibri"/>
          <w:color w:val="000000"/>
          <w:sz w:val="20"/>
          <w:szCs w:val="20"/>
          <w:lang w:eastAsia="en-GB"/>
        </w:rPr>
        <w:t>gb</w:t>
      </w:r>
      <w:proofErr w:type="spellEnd"/>
      <w:r w:rsidRPr="004804BA">
        <w:rPr>
          <w:rFonts w:eastAsia="Times New Roman" w:cs="Calibri"/>
          <w:color w:val="000000"/>
          <w:sz w:val="20"/>
          <w:szCs w:val="20"/>
          <w:lang w:eastAsia="en-GB"/>
        </w:rPr>
        <w:t>)  the</w:t>
      </w:r>
      <w:proofErr w:type="gramEnd"/>
      <w:r w:rsidRPr="004804BA">
        <w:rPr>
          <w:rFonts w:eastAsia="Times New Roman" w:cs="Calibri"/>
          <w:color w:val="000000"/>
          <w:sz w:val="20"/>
          <w:szCs w:val="20"/>
          <w:lang w:eastAsia="en-GB"/>
        </w:rPr>
        <w:t xml:space="preserve"> safe arrival of children who travel between an education and care service and any other education or early childhood service within the meaning of regulation 102AA, including the matters set out in regulation </w:t>
      </w:r>
      <w:proofErr w:type="gramStart"/>
      <w:r w:rsidRPr="004804BA">
        <w:rPr>
          <w:rFonts w:eastAsia="Times New Roman" w:cs="Calibri"/>
          <w:color w:val="000000"/>
          <w:sz w:val="20"/>
          <w:szCs w:val="20"/>
          <w:lang w:eastAsia="en-GB"/>
        </w:rPr>
        <w:t>102AAB;</w:t>
      </w:r>
      <w:proofErr w:type="gramEnd"/>
    </w:p>
    <w:p w14:paraId="65B72137" w14:textId="5D987870" w:rsidR="00C20F37" w:rsidRPr="004804BA" w:rsidRDefault="00C20F37" w:rsidP="00E739C0">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(h)  providing a child safe environment, including matters relating t</w:t>
      </w:r>
      <w:r w:rsidR="00E739C0" w:rsidRPr="004804BA">
        <w:rPr>
          <w:rFonts w:eastAsia="Times New Roman" w:cs="Calibri"/>
          <w:color w:val="000000"/>
          <w:sz w:val="20"/>
          <w:szCs w:val="20"/>
          <w:lang w:eastAsia="en-GB"/>
        </w:rPr>
        <w:t xml:space="preserve">o </w:t>
      </w:r>
      <w:r w:rsidRPr="004804BA">
        <w:rPr>
          <w:rFonts w:eastAsia="Times New Roman" w:cs="Calibri"/>
          <w:color w:val="000000"/>
          <w:sz w:val="20"/>
          <w:szCs w:val="20"/>
          <w:lang w:eastAsia="en-GB"/>
        </w:rPr>
        <w:t>the promotion of a culture of child safety and wellbeing within the service</w:t>
      </w:r>
      <w:r w:rsidR="00C0519C" w:rsidRPr="004804BA">
        <w:rPr>
          <w:rFonts w:eastAsia="Times New Roman" w:cs="Calibri"/>
          <w:color w:val="000000"/>
          <w:sz w:val="20"/>
          <w:szCs w:val="20"/>
          <w:lang w:eastAsia="en-GB"/>
        </w:rPr>
        <w:t>, by having policy and procedures that provide for the following:</w:t>
      </w:r>
    </w:p>
    <w:p w14:paraId="0D14AF89" w14:textId="2A7A0A41" w:rsidR="00C0519C" w:rsidRPr="004804BA" w:rsidRDefault="00C0519C" w:rsidP="00373018">
      <w:pPr>
        <w:spacing w:after="100" w:line="276" w:lineRule="auto"/>
        <w:ind w:left="993" w:hanging="400"/>
        <w:rPr>
          <w:rFonts w:eastAsia="Times New Roman" w:cs="Calibri"/>
          <w:color w:val="000000"/>
          <w:sz w:val="20"/>
          <w:szCs w:val="20"/>
          <w:lang w:eastAsia="en-GB"/>
        </w:rPr>
      </w:pPr>
      <w:r w:rsidRPr="004804BA">
        <w:rPr>
          <w:rFonts w:eastAsia="Times New Roman" w:cs="Calibri"/>
          <w:color w:val="000000"/>
          <w:sz w:val="20"/>
          <w:szCs w:val="20"/>
          <w:lang w:eastAsia="en-GB"/>
        </w:rPr>
        <w:tab/>
      </w:r>
      <w:r w:rsidR="001D7A29" w:rsidRPr="004804BA">
        <w:rPr>
          <w:rFonts w:eastAsia="Times New Roman" w:cs="Calibri"/>
          <w:color w:val="000000"/>
          <w:sz w:val="20"/>
          <w:szCs w:val="20"/>
          <w:lang w:eastAsia="en-GB"/>
        </w:rPr>
        <w:t>(</w:t>
      </w:r>
      <w:proofErr w:type="spellStart"/>
      <w:r w:rsidR="001D7A29" w:rsidRPr="004804BA">
        <w:rPr>
          <w:rFonts w:eastAsia="Times New Roman" w:cs="Calibri"/>
          <w:color w:val="000000"/>
          <w:sz w:val="20"/>
          <w:szCs w:val="20"/>
          <w:lang w:eastAsia="en-GB"/>
        </w:rPr>
        <w:t>i</w:t>
      </w:r>
      <w:proofErr w:type="spellEnd"/>
      <w:r w:rsidR="001D7A29" w:rsidRPr="004804BA">
        <w:rPr>
          <w:rFonts w:eastAsia="Times New Roman" w:cs="Calibri"/>
          <w:color w:val="000000"/>
          <w:sz w:val="20"/>
          <w:szCs w:val="20"/>
          <w:lang w:eastAsia="en-GB"/>
        </w:rPr>
        <w:t>)</w:t>
      </w:r>
      <w:r w:rsidR="007D384A" w:rsidRPr="004804BA">
        <w:rPr>
          <w:rFonts w:eastAsia="Times New Roman" w:cs="Calibri"/>
          <w:color w:val="000000"/>
          <w:sz w:val="20"/>
          <w:szCs w:val="20"/>
          <w:lang w:eastAsia="en-GB"/>
        </w:rPr>
        <w:t xml:space="preserve"> </w:t>
      </w:r>
      <w:r w:rsidR="001D7A29" w:rsidRPr="004804BA">
        <w:rPr>
          <w:rFonts w:eastAsia="Times New Roman" w:cs="Calibri"/>
          <w:color w:val="000000"/>
          <w:sz w:val="20"/>
          <w:szCs w:val="20"/>
          <w:lang w:eastAsia="en-GB"/>
        </w:rPr>
        <w:t xml:space="preserve"> commitment that for an action or decision that concerns a particular child, the safety, welfare and wellbeing of the child is </w:t>
      </w:r>
      <w:proofErr w:type="gramStart"/>
      <w:r w:rsidR="001D7A29" w:rsidRPr="004804BA">
        <w:rPr>
          <w:rFonts w:eastAsia="Times New Roman" w:cs="Calibri"/>
          <w:color w:val="000000"/>
          <w:sz w:val="20"/>
          <w:szCs w:val="20"/>
          <w:lang w:eastAsia="en-GB"/>
        </w:rPr>
        <w:t>paramount;</w:t>
      </w:r>
      <w:proofErr w:type="gramEnd"/>
    </w:p>
    <w:p w14:paraId="621CAD71" w14:textId="69A41D21" w:rsidR="001D7A29" w:rsidRPr="004804BA" w:rsidRDefault="001D7A29" w:rsidP="00373018">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(ii) ensur</w:t>
      </w:r>
      <w:r w:rsidR="00267A67" w:rsidRPr="004804BA">
        <w:rPr>
          <w:rFonts w:eastAsia="Times New Roman" w:cs="Calibri"/>
          <w:color w:val="000000"/>
          <w:sz w:val="20"/>
          <w:szCs w:val="20"/>
          <w:lang w:eastAsia="en-GB"/>
        </w:rPr>
        <w:t>i</w:t>
      </w:r>
      <w:r w:rsidRPr="004804BA">
        <w:rPr>
          <w:rFonts w:eastAsia="Times New Roman" w:cs="Calibri"/>
          <w:color w:val="000000"/>
          <w:sz w:val="20"/>
          <w:szCs w:val="20"/>
          <w:lang w:eastAsia="en-GB"/>
        </w:rPr>
        <w:t>ng requirements for child protection training under the L</w:t>
      </w:r>
      <w:r w:rsidR="00267A67" w:rsidRPr="004804BA">
        <w:rPr>
          <w:rFonts w:eastAsia="Times New Roman" w:cs="Calibri"/>
          <w:color w:val="000000"/>
          <w:sz w:val="20"/>
          <w:szCs w:val="20"/>
          <w:lang w:eastAsia="en-GB"/>
        </w:rPr>
        <w:t>a</w:t>
      </w:r>
      <w:r w:rsidRPr="004804BA">
        <w:rPr>
          <w:rFonts w:eastAsia="Times New Roman" w:cs="Calibri"/>
          <w:color w:val="000000"/>
          <w:sz w:val="20"/>
          <w:szCs w:val="20"/>
          <w:lang w:eastAsia="en-GB"/>
        </w:rPr>
        <w:t>w, generally, inclu</w:t>
      </w:r>
      <w:r w:rsidR="00267A67" w:rsidRPr="004804BA">
        <w:rPr>
          <w:rFonts w:eastAsia="Times New Roman" w:cs="Calibri"/>
          <w:color w:val="000000"/>
          <w:sz w:val="20"/>
          <w:szCs w:val="20"/>
          <w:lang w:eastAsia="en-GB"/>
        </w:rPr>
        <w:t>d</w:t>
      </w:r>
      <w:r w:rsidRPr="004804BA">
        <w:rPr>
          <w:rFonts w:eastAsia="Times New Roman" w:cs="Calibri"/>
          <w:color w:val="000000"/>
          <w:sz w:val="20"/>
          <w:szCs w:val="20"/>
          <w:lang w:eastAsia="en-GB"/>
        </w:rPr>
        <w:t xml:space="preserve">ing under section 162A, are </w:t>
      </w:r>
      <w:proofErr w:type="gramStart"/>
      <w:r w:rsidRPr="004804BA">
        <w:rPr>
          <w:rFonts w:eastAsia="Times New Roman" w:cs="Calibri"/>
          <w:color w:val="000000"/>
          <w:sz w:val="20"/>
          <w:szCs w:val="20"/>
          <w:lang w:eastAsia="en-GB"/>
        </w:rPr>
        <w:t>met;</w:t>
      </w:r>
      <w:proofErr w:type="gramEnd"/>
    </w:p>
    <w:p w14:paraId="56C5C64A" w14:textId="5B84F6F5" w:rsidR="001D7A29" w:rsidRPr="004804BA" w:rsidRDefault="001D7A29" w:rsidP="00373018">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(iii) a register for child protection </w:t>
      </w:r>
      <w:proofErr w:type="gramStart"/>
      <w:r w:rsidRPr="004804BA">
        <w:rPr>
          <w:rFonts w:eastAsia="Times New Roman" w:cs="Calibri"/>
          <w:color w:val="000000"/>
          <w:sz w:val="20"/>
          <w:szCs w:val="20"/>
          <w:lang w:eastAsia="en-GB"/>
        </w:rPr>
        <w:t>concerns;</w:t>
      </w:r>
      <w:proofErr w:type="gramEnd"/>
    </w:p>
    <w:p w14:paraId="2E687BF7" w14:textId="5D4D53DB" w:rsidR="001D7A29" w:rsidRPr="004804BA" w:rsidRDefault="001D7A29" w:rsidP="00373018">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(iv) </w:t>
      </w:r>
      <w:r w:rsidR="007D384A" w:rsidRPr="004804BA">
        <w:rPr>
          <w:rFonts w:eastAsia="Times New Roman" w:cs="Calibri"/>
          <w:color w:val="000000"/>
          <w:sz w:val="20"/>
          <w:szCs w:val="20"/>
          <w:lang w:eastAsia="en-GB"/>
        </w:rPr>
        <w:t xml:space="preserve">the reporting decision tree, including the requirement to keep the reporting decision tree in a place accessible by all </w:t>
      </w:r>
      <w:proofErr w:type="gramStart"/>
      <w:r w:rsidR="007D384A" w:rsidRPr="004804BA">
        <w:rPr>
          <w:rFonts w:eastAsia="Times New Roman" w:cs="Calibri"/>
          <w:color w:val="000000"/>
          <w:sz w:val="20"/>
          <w:szCs w:val="20"/>
          <w:lang w:eastAsia="en-GB"/>
        </w:rPr>
        <w:t>staff;</w:t>
      </w:r>
      <w:proofErr w:type="gramEnd"/>
    </w:p>
    <w:p w14:paraId="17161BE4" w14:textId="35C4C6C4" w:rsidR="007D384A" w:rsidRPr="004804BA" w:rsidRDefault="007D384A" w:rsidP="00373018">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(v) child protection risk </w:t>
      </w:r>
      <w:proofErr w:type="gramStart"/>
      <w:r w:rsidR="00924CCC" w:rsidRPr="004804BA">
        <w:rPr>
          <w:rFonts w:eastAsia="Times New Roman" w:cs="Calibri"/>
          <w:color w:val="000000"/>
          <w:sz w:val="20"/>
          <w:szCs w:val="20"/>
          <w:lang w:eastAsia="en-GB"/>
        </w:rPr>
        <w:t>assessments;</w:t>
      </w:r>
      <w:proofErr w:type="gramEnd"/>
    </w:p>
    <w:p w14:paraId="70FB0489" w14:textId="0DBC50B3" w:rsidR="007D384A" w:rsidRPr="004804BA" w:rsidRDefault="007D384A" w:rsidP="00373018">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(vi) day-to-day use of the attendance record required under regulation 158 and other practices to ensure children are accounted for throughout the day. </w:t>
      </w:r>
      <w:r w:rsidRPr="004804BA">
        <w:rPr>
          <w:rFonts w:eastAsia="Times New Roman" w:cs="Calibri"/>
          <w:b/>
          <w:bCs/>
          <w:color w:val="000000"/>
          <w:sz w:val="20"/>
          <w:szCs w:val="20"/>
          <w:lang w:eastAsia="en-GB"/>
        </w:rPr>
        <w:t>[further</w:t>
      </w:r>
      <w:r w:rsidR="00267A67" w:rsidRPr="004804BA">
        <w:rPr>
          <w:rFonts w:eastAsia="Times New Roman" w:cs="Calibri"/>
          <w:b/>
          <w:bCs/>
          <w:color w:val="000000"/>
          <w:sz w:val="20"/>
          <w:szCs w:val="20"/>
          <w:lang w:eastAsia="en-GB"/>
        </w:rPr>
        <w:t xml:space="preserve"> advice from Department of Education to follow for </w:t>
      </w:r>
      <w:r w:rsidR="00971E1B" w:rsidRPr="004804BA">
        <w:rPr>
          <w:rFonts w:eastAsia="Times New Roman" w:cs="Calibri"/>
          <w:b/>
          <w:bCs/>
          <w:color w:val="000000"/>
          <w:sz w:val="20"/>
          <w:szCs w:val="20"/>
          <w:lang w:eastAsia="en-GB"/>
        </w:rPr>
        <w:t>ii-vi</w:t>
      </w:r>
      <w:r w:rsidR="009254BB" w:rsidRPr="004804BA">
        <w:rPr>
          <w:rFonts w:eastAsia="Times New Roman" w:cs="Calibri"/>
          <w:b/>
          <w:bCs/>
          <w:color w:val="000000"/>
          <w:sz w:val="20"/>
          <w:szCs w:val="20"/>
          <w:lang w:eastAsia="en-GB"/>
        </w:rPr>
        <w:t xml:space="preserve"> and Centre Support will update our policies accordingly</w:t>
      </w:r>
      <w:r w:rsidR="00267A67" w:rsidRPr="004804BA">
        <w:rPr>
          <w:rFonts w:eastAsia="Times New Roman" w:cs="Calibri"/>
          <w:b/>
          <w:bCs/>
          <w:color w:val="000000"/>
          <w:sz w:val="20"/>
          <w:szCs w:val="20"/>
          <w:lang w:eastAsia="en-GB"/>
        </w:rPr>
        <w:t>]</w:t>
      </w:r>
    </w:p>
    <w:p w14:paraId="304DA26B" w14:textId="0575E827" w:rsidR="002F76A0" w:rsidRPr="004804BA" w:rsidRDefault="002F76A0" w:rsidP="00E739C0">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(ha) the safe use of digital technologies and online environments at the service, including</w:t>
      </w:r>
      <w:r w:rsidR="00673C39" w:rsidRPr="004804BA">
        <w:rPr>
          <w:rFonts w:eastAsia="Times New Roman" w:cs="Calibri"/>
          <w:color w:val="000000"/>
          <w:sz w:val="20"/>
          <w:szCs w:val="20"/>
          <w:lang w:eastAsia="en-GB"/>
        </w:rPr>
        <w:t xml:space="preserve"> – </w:t>
      </w:r>
    </w:p>
    <w:p w14:paraId="443CA1A6" w14:textId="7613CF3B" w:rsidR="00673C39" w:rsidRPr="004804BA" w:rsidRDefault="00673C39" w:rsidP="00415EF0">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w:t>
      </w:r>
      <w:proofErr w:type="spellStart"/>
      <w:r w:rsidRPr="004804BA">
        <w:rPr>
          <w:rFonts w:eastAsia="Times New Roman" w:cs="Calibri"/>
          <w:color w:val="000000"/>
          <w:sz w:val="20"/>
          <w:szCs w:val="20"/>
          <w:lang w:eastAsia="en-GB"/>
        </w:rPr>
        <w:t>i</w:t>
      </w:r>
      <w:proofErr w:type="spellEnd"/>
      <w:r w:rsidRPr="004804BA">
        <w:rPr>
          <w:rFonts w:eastAsia="Times New Roman" w:cs="Calibri"/>
          <w:color w:val="000000"/>
          <w:sz w:val="20"/>
          <w:szCs w:val="20"/>
          <w:lang w:eastAsia="en-GB"/>
        </w:rPr>
        <w:t>)  the taking, use, storage and destruction of images and videos of children being educated and care for by the service;</w:t>
      </w:r>
      <w:r w:rsidR="00415EF0" w:rsidRPr="004804BA">
        <w:rPr>
          <w:rFonts w:eastAsia="Times New Roman" w:cs="Calibri"/>
          <w:color w:val="000000"/>
          <w:sz w:val="20"/>
          <w:szCs w:val="20"/>
          <w:lang w:eastAsia="en-GB"/>
        </w:rPr>
        <w:t xml:space="preserve"> and</w:t>
      </w:r>
    </w:p>
    <w:p w14:paraId="3D823AE2" w14:textId="2D7E097C" w:rsidR="00C20F37" w:rsidRPr="004804BA" w:rsidRDefault="00C20F37" w:rsidP="00415EF0">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(ii)  </w:t>
      </w:r>
      <w:r w:rsidR="00415EF0" w:rsidRPr="004804BA">
        <w:rPr>
          <w:rFonts w:eastAsia="Times New Roman" w:cs="Calibri"/>
          <w:color w:val="000000"/>
          <w:sz w:val="20"/>
          <w:szCs w:val="20"/>
          <w:lang w:eastAsia="en-GB"/>
        </w:rPr>
        <w:t>obtaining authorisation from parents to take, use and store images and videos of children being educated and cared for by the service; and</w:t>
      </w:r>
    </w:p>
    <w:p w14:paraId="1ACDEB42" w14:textId="215FC3BC" w:rsidR="00415EF0" w:rsidRPr="004804BA" w:rsidRDefault="00415EF0" w:rsidP="00415EF0">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(iii)  the use of any optical surveillance devices at the service; and</w:t>
      </w:r>
    </w:p>
    <w:p w14:paraId="671F25A4" w14:textId="6E615C22" w:rsidR="00415EF0" w:rsidRPr="004804BA" w:rsidRDefault="00415EF0" w:rsidP="00415EF0">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(iv) the use of any digital device issued by the service; and</w:t>
      </w:r>
    </w:p>
    <w:p w14:paraId="177C7CD5" w14:textId="445B9E5A" w:rsidR="00415EF0" w:rsidRPr="004804BA" w:rsidRDefault="00415EF0" w:rsidP="00415EF0">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(v) the use of digital devices by children being educated and cared for by the </w:t>
      </w:r>
      <w:proofErr w:type="gramStart"/>
      <w:r w:rsidRPr="004804BA">
        <w:rPr>
          <w:rFonts w:eastAsia="Times New Roman" w:cs="Calibri"/>
          <w:color w:val="000000"/>
          <w:sz w:val="20"/>
          <w:szCs w:val="20"/>
          <w:lang w:eastAsia="en-GB"/>
        </w:rPr>
        <w:t>service;</w:t>
      </w:r>
      <w:proofErr w:type="gramEnd"/>
    </w:p>
    <w:p w14:paraId="4819CC43"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w:t>
      </w:r>
      <w:proofErr w:type="spellStart"/>
      <w:r w:rsidRPr="004804BA">
        <w:rPr>
          <w:rFonts w:eastAsia="Times New Roman" w:cs="Calibri"/>
          <w:color w:val="000000"/>
          <w:sz w:val="20"/>
          <w:szCs w:val="20"/>
          <w:lang w:eastAsia="en-GB"/>
        </w:rPr>
        <w:t>i</w:t>
      </w:r>
      <w:proofErr w:type="spellEnd"/>
      <w:r w:rsidRPr="004804BA">
        <w:rPr>
          <w:rFonts w:eastAsia="Times New Roman" w:cs="Calibri"/>
          <w:color w:val="000000"/>
          <w:sz w:val="20"/>
          <w:szCs w:val="20"/>
          <w:lang w:eastAsia="en-GB"/>
        </w:rPr>
        <w:t>)  staffing, including—</w:t>
      </w:r>
    </w:p>
    <w:p w14:paraId="20BE1037" w14:textId="77777777" w:rsidR="00C20F37" w:rsidRPr="004804BA" w:rsidRDefault="00C20F37" w:rsidP="00C20F37">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w:t>
      </w:r>
      <w:proofErr w:type="spellStart"/>
      <w:r w:rsidRPr="004804BA">
        <w:rPr>
          <w:rFonts w:eastAsia="Times New Roman" w:cs="Calibri"/>
          <w:color w:val="000000"/>
          <w:sz w:val="20"/>
          <w:szCs w:val="20"/>
          <w:lang w:eastAsia="en-GB"/>
        </w:rPr>
        <w:t>i</w:t>
      </w:r>
      <w:proofErr w:type="spellEnd"/>
      <w:r w:rsidRPr="004804BA">
        <w:rPr>
          <w:rFonts w:eastAsia="Times New Roman" w:cs="Calibri"/>
          <w:color w:val="000000"/>
          <w:sz w:val="20"/>
          <w:szCs w:val="20"/>
          <w:lang w:eastAsia="en-GB"/>
        </w:rPr>
        <w:t>)  a code of conduct for staff members; and</w:t>
      </w:r>
    </w:p>
    <w:p w14:paraId="3680DAB5" w14:textId="77777777" w:rsidR="00C20F37" w:rsidRPr="004804BA" w:rsidRDefault="00C20F37" w:rsidP="00C20F37">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(ii)  determining the responsible person present at the service; and</w:t>
      </w:r>
    </w:p>
    <w:p w14:paraId="08532B99" w14:textId="77777777" w:rsidR="00C20F37" w:rsidRPr="004804BA" w:rsidRDefault="00C20F37" w:rsidP="00C20F37">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(iii)  the participation of volunteers and students on practicum </w:t>
      </w:r>
      <w:proofErr w:type="gramStart"/>
      <w:r w:rsidRPr="004804BA">
        <w:rPr>
          <w:rFonts w:eastAsia="Times New Roman" w:cs="Calibri"/>
          <w:color w:val="000000"/>
          <w:sz w:val="20"/>
          <w:szCs w:val="20"/>
          <w:lang w:eastAsia="en-GB"/>
        </w:rPr>
        <w:t>placements;</w:t>
      </w:r>
      <w:proofErr w:type="gramEnd"/>
    </w:p>
    <w:p w14:paraId="79BC37E3"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(j)  interactions with children, including the matters set out in regulations 155 and </w:t>
      </w:r>
      <w:proofErr w:type="gramStart"/>
      <w:r w:rsidRPr="004804BA">
        <w:rPr>
          <w:rFonts w:eastAsia="Times New Roman" w:cs="Calibri"/>
          <w:color w:val="000000"/>
          <w:sz w:val="20"/>
          <w:szCs w:val="20"/>
          <w:lang w:eastAsia="en-GB"/>
        </w:rPr>
        <w:t>156;</w:t>
      </w:r>
      <w:proofErr w:type="gramEnd"/>
    </w:p>
    <w:p w14:paraId="44B8FF38"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(k)  enrolment and </w:t>
      </w:r>
      <w:proofErr w:type="gramStart"/>
      <w:r w:rsidRPr="004804BA">
        <w:rPr>
          <w:rFonts w:eastAsia="Times New Roman" w:cs="Calibri"/>
          <w:color w:val="000000"/>
          <w:sz w:val="20"/>
          <w:szCs w:val="20"/>
          <w:lang w:eastAsia="en-GB"/>
        </w:rPr>
        <w:t>orientation;</w:t>
      </w:r>
      <w:proofErr w:type="gramEnd"/>
    </w:p>
    <w:p w14:paraId="0823D5A6"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(l)  governance and management of the service, including confidentiality of </w:t>
      </w:r>
      <w:proofErr w:type="gramStart"/>
      <w:r w:rsidRPr="004804BA">
        <w:rPr>
          <w:rFonts w:eastAsia="Times New Roman" w:cs="Calibri"/>
          <w:color w:val="000000"/>
          <w:sz w:val="20"/>
          <w:szCs w:val="20"/>
          <w:lang w:eastAsia="en-GB"/>
        </w:rPr>
        <w:t>records;</w:t>
      </w:r>
      <w:proofErr w:type="gramEnd"/>
    </w:p>
    <w:p w14:paraId="61C7EDA9"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(m)  the acceptance and refusal of </w:t>
      </w:r>
      <w:proofErr w:type="gramStart"/>
      <w:r w:rsidRPr="004804BA">
        <w:rPr>
          <w:rFonts w:eastAsia="Times New Roman" w:cs="Calibri"/>
          <w:color w:val="000000"/>
          <w:sz w:val="20"/>
          <w:szCs w:val="20"/>
          <w:lang w:eastAsia="en-GB"/>
        </w:rPr>
        <w:t>authorisations;</w:t>
      </w:r>
      <w:proofErr w:type="gramEnd"/>
    </w:p>
    <w:p w14:paraId="4DF55A9D"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 xml:space="preserve">(n)  payment of fees and provision of a statement of fees charged by the education and care </w:t>
      </w:r>
      <w:proofErr w:type="gramStart"/>
      <w:r w:rsidRPr="004804BA">
        <w:rPr>
          <w:rFonts w:eastAsia="Times New Roman" w:cs="Calibri"/>
          <w:color w:val="000000"/>
          <w:sz w:val="20"/>
          <w:szCs w:val="20"/>
          <w:lang w:eastAsia="en-GB"/>
        </w:rPr>
        <w:t>service;</w:t>
      </w:r>
      <w:proofErr w:type="gramEnd"/>
    </w:p>
    <w:p w14:paraId="58A21A4A" w14:textId="77777777" w:rsidR="00C20F37" w:rsidRPr="004804BA" w:rsidRDefault="00C20F37" w:rsidP="00C20F37">
      <w:pPr>
        <w:spacing w:after="100" w:line="276" w:lineRule="auto"/>
        <w:ind w:left="851" w:hanging="400"/>
        <w:rPr>
          <w:rFonts w:eastAsia="Times New Roman" w:cs="Calibri"/>
          <w:color w:val="000000"/>
          <w:sz w:val="20"/>
          <w:szCs w:val="20"/>
          <w:lang w:eastAsia="en-GB"/>
        </w:rPr>
      </w:pPr>
      <w:r w:rsidRPr="004804BA">
        <w:rPr>
          <w:rFonts w:eastAsia="Times New Roman" w:cs="Calibri"/>
          <w:color w:val="000000"/>
          <w:sz w:val="20"/>
          <w:szCs w:val="20"/>
          <w:lang w:eastAsia="en-GB"/>
        </w:rPr>
        <w:t>(o)  dealing with complaints, including matters relating to—</w:t>
      </w:r>
    </w:p>
    <w:p w14:paraId="5DD7803E" w14:textId="77777777" w:rsidR="00C20F37" w:rsidRPr="004804BA" w:rsidRDefault="00C20F37" w:rsidP="00C20F37">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w:t>
      </w:r>
      <w:proofErr w:type="spellStart"/>
      <w:r w:rsidRPr="004804BA">
        <w:rPr>
          <w:rFonts w:eastAsia="Times New Roman" w:cs="Calibri"/>
          <w:color w:val="000000"/>
          <w:sz w:val="20"/>
          <w:szCs w:val="20"/>
          <w:lang w:eastAsia="en-GB"/>
        </w:rPr>
        <w:t>i</w:t>
      </w:r>
      <w:proofErr w:type="spellEnd"/>
      <w:r w:rsidRPr="004804BA">
        <w:rPr>
          <w:rFonts w:eastAsia="Times New Roman" w:cs="Calibri"/>
          <w:color w:val="000000"/>
          <w:sz w:val="20"/>
          <w:szCs w:val="20"/>
          <w:lang w:eastAsia="en-GB"/>
        </w:rPr>
        <w:t>)  the provision of a complaint handling system at the service that is child focused; and</w:t>
      </w:r>
    </w:p>
    <w:p w14:paraId="0BDA1239" w14:textId="3EAB9D29" w:rsidR="007F5D4D" w:rsidRPr="004804BA" w:rsidRDefault="00C20F37" w:rsidP="00C20F37">
      <w:pPr>
        <w:spacing w:after="100" w:line="276" w:lineRule="auto"/>
        <w:ind w:left="1418" w:hanging="400"/>
        <w:rPr>
          <w:rFonts w:eastAsia="Times New Roman" w:cs="Calibri"/>
          <w:color w:val="000000"/>
          <w:sz w:val="20"/>
          <w:szCs w:val="20"/>
          <w:lang w:eastAsia="en-GB"/>
        </w:rPr>
      </w:pPr>
      <w:r w:rsidRPr="004804BA">
        <w:rPr>
          <w:rFonts w:eastAsia="Times New Roman" w:cs="Calibri"/>
          <w:color w:val="000000"/>
          <w:sz w:val="20"/>
          <w:szCs w:val="20"/>
          <w:lang w:eastAsia="en-GB"/>
        </w:rPr>
        <w:t>(ii)  the management of a complaint that alleges a child is exhibiting harmful sexual behaviours</w:t>
      </w:r>
    </w:p>
    <w:p w14:paraId="1657C3AC" w14:textId="77777777" w:rsidR="00415EF0" w:rsidRPr="004804BA" w:rsidRDefault="00415EF0">
      <w:pPr>
        <w:rPr>
          <w:rFonts w:cs="Calibri"/>
          <w:b/>
          <w:bCs/>
        </w:rPr>
      </w:pPr>
      <w:r w:rsidRPr="004804BA">
        <w:rPr>
          <w:rFonts w:cs="Calibri"/>
          <w:b/>
          <w:bCs/>
        </w:rPr>
        <w:br w:type="page"/>
      </w:r>
    </w:p>
    <w:p w14:paraId="56C6D6E2" w14:textId="18126FCD" w:rsidR="00B30812" w:rsidRPr="004804BA" w:rsidRDefault="00B30812" w:rsidP="00B30812">
      <w:pPr>
        <w:spacing w:afterLines="60" w:after="144" w:line="276" w:lineRule="auto"/>
        <w:jc w:val="right"/>
        <w:rPr>
          <w:rFonts w:cs="Calibri"/>
          <w:b/>
          <w:bCs/>
        </w:rPr>
      </w:pPr>
      <w:r w:rsidRPr="004804BA">
        <w:rPr>
          <w:rFonts w:cs="Calibri"/>
          <w:b/>
          <w:bCs/>
        </w:rPr>
        <w:t xml:space="preserve">APPENDIX </w:t>
      </w:r>
      <w:r w:rsidR="00C20F37" w:rsidRPr="004804BA">
        <w:rPr>
          <w:rFonts w:cs="Calibri"/>
          <w:b/>
          <w:bCs/>
        </w:rPr>
        <w:t>D</w:t>
      </w:r>
    </w:p>
    <w:p w14:paraId="6CB70DC5" w14:textId="34EE3F35" w:rsidR="00B30812" w:rsidRPr="004804BA" w:rsidRDefault="00B30812" w:rsidP="004B5DBA">
      <w:pPr>
        <w:pBdr>
          <w:bottom w:val="single" w:sz="4" w:space="1" w:color="000000" w:themeColor="text1"/>
        </w:pBdr>
        <w:spacing w:afterLines="60" w:after="144" w:line="276" w:lineRule="auto"/>
        <w:rPr>
          <w:rFonts w:cs="Calibri"/>
          <w:b/>
          <w:sz w:val="28"/>
          <w:szCs w:val="28"/>
        </w:rPr>
      </w:pPr>
      <w:r w:rsidRPr="004804BA">
        <w:rPr>
          <w:rFonts w:cs="Calibri"/>
          <w:b/>
          <w:sz w:val="28"/>
          <w:szCs w:val="28"/>
        </w:rPr>
        <w:t xml:space="preserve">RESOURCE – </w:t>
      </w:r>
      <w:r w:rsidRPr="004804BA">
        <w:rPr>
          <w:rFonts w:cs="Calibri"/>
          <w:b/>
          <w:i/>
          <w:iCs/>
          <w:sz w:val="28"/>
          <w:szCs w:val="28"/>
        </w:rPr>
        <w:t>National Law and Regulations</w:t>
      </w:r>
      <w:r w:rsidR="00BD6D00" w:rsidRPr="004804BA">
        <w:rPr>
          <w:rFonts w:cs="Calibri"/>
          <w:b/>
          <w:sz w:val="28"/>
          <w:szCs w:val="28"/>
        </w:rPr>
        <w:t xml:space="preserve"> </w:t>
      </w:r>
      <w:r w:rsidR="000778F9" w:rsidRPr="004804BA">
        <w:rPr>
          <w:rFonts w:cs="Calibri"/>
          <w:b/>
          <w:sz w:val="28"/>
          <w:szCs w:val="28"/>
        </w:rPr>
        <w:t xml:space="preserve">required </w:t>
      </w:r>
      <w:r w:rsidR="00BD6D00" w:rsidRPr="004804BA">
        <w:rPr>
          <w:rFonts w:cs="Calibri"/>
          <w:b/>
          <w:sz w:val="28"/>
          <w:szCs w:val="28"/>
        </w:rPr>
        <w:t>information to display</w:t>
      </w:r>
    </w:p>
    <w:p w14:paraId="4676EF23" w14:textId="4F6B0166" w:rsidR="00B30812" w:rsidRPr="004804BA" w:rsidRDefault="00D86160" w:rsidP="007070B5">
      <w:pPr>
        <w:snapToGrid w:val="0"/>
        <w:spacing w:before="240" w:after="120" w:line="276" w:lineRule="auto"/>
        <w:rPr>
          <w:rFonts w:cs="Calibri"/>
          <w:b/>
          <w:bCs/>
        </w:rPr>
      </w:pPr>
      <w:r w:rsidRPr="004804BA">
        <w:rPr>
          <w:rFonts w:cs="Calibri"/>
          <w:b/>
          <w:bCs/>
        </w:rPr>
        <w:t xml:space="preserve">Provider approval </w:t>
      </w:r>
    </w:p>
    <w:p w14:paraId="6EF60415" w14:textId="41FDA7A0" w:rsidR="00D86160" w:rsidRPr="004804BA" w:rsidRDefault="00D86160" w:rsidP="005F6051">
      <w:pPr>
        <w:numPr>
          <w:ilvl w:val="0"/>
          <w:numId w:val="40"/>
        </w:numPr>
        <w:snapToGrid w:val="0"/>
        <w:spacing w:line="276" w:lineRule="auto"/>
        <w:ind w:left="714" w:hanging="357"/>
        <w:rPr>
          <w:rFonts w:cs="Calibri"/>
        </w:rPr>
      </w:pPr>
      <w:r w:rsidRPr="004804BA">
        <w:rPr>
          <w:rFonts w:cs="Calibri"/>
        </w:rPr>
        <w:t>Name of the approved provider</w:t>
      </w:r>
    </w:p>
    <w:p w14:paraId="6F0789F2" w14:textId="3B1471B4" w:rsidR="00D86160" w:rsidRPr="004804BA" w:rsidRDefault="00D86160" w:rsidP="005F6051">
      <w:pPr>
        <w:numPr>
          <w:ilvl w:val="0"/>
          <w:numId w:val="40"/>
        </w:numPr>
        <w:snapToGrid w:val="0"/>
        <w:spacing w:line="276" w:lineRule="auto"/>
        <w:ind w:left="714" w:hanging="357"/>
        <w:rPr>
          <w:rFonts w:cs="Calibri"/>
        </w:rPr>
      </w:pPr>
      <w:r w:rsidRPr="004804BA">
        <w:rPr>
          <w:rFonts w:cs="Calibri"/>
        </w:rPr>
        <w:t>Provider approval number</w:t>
      </w:r>
    </w:p>
    <w:p w14:paraId="0F43FBC8" w14:textId="1A5AD24C" w:rsidR="00D86160" w:rsidRPr="004804BA" w:rsidRDefault="00D86160" w:rsidP="005F6051">
      <w:pPr>
        <w:numPr>
          <w:ilvl w:val="0"/>
          <w:numId w:val="40"/>
        </w:numPr>
        <w:snapToGrid w:val="0"/>
        <w:spacing w:line="276" w:lineRule="auto"/>
        <w:ind w:left="714" w:hanging="357"/>
        <w:rPr>
          <w:rFonts w:cs="Calibri"/>
        </w:rPr>
      </w:pPr>
      <w:r w:rsidRPr="004804BA">
        <w:rPr>
          <w:rFonts w:cs="Calibri"/>
        </w:rPr>
        <w:t>Any conditions on the provider approval</w:t>
      </w:r>
    </w:p>
    <w:p w14:paraId="3E1EECAA" w14:textId="77777777" w:rsidR="00D86160" w:rsidRPr="004804BA" w:rsidRDefault="00D86160" w:rsidP="005F6051">
      <w:pPr>
        <w:snapToGrid w:val="0"/>
        <w:spacing w:before="240" w:after="120" w:line="276" w:lineRule="auto"/>
        <w:rPr>
          <w:rFonts w:cs="Calibri"/>
          <w:b/>
          <w:bCs/>
        </w:rPr>
      </w:pPr>
      <w:r w:rsidRPr="004804BA">
        <w:rPr>
          <w:rFonts w:cs="Calibri"/>
          <w:b/>
          <w:bCs/>
        </w:rPr>
        <w:t>Service approval</w:t>
      </w:r>
    </w:p>
    <w:p w14:paraId="436A1AC3" w14:textId="29426129" w:rsidR="00D86160" w:rsidRPr="004804BA" w:rsidRDefault="00D86160" w:rsidP="005F6051">
      <w:pPr>
        <w:numPr>
          <w:ilvl w:val="0"/>
          <w:numId w:val="40"/>
        </w:numPr>
        <w:snapToGrid w:val="0"/>
        <w:spacing w:line="276" w:lineRule="auto"/>
        <w:ind w:left="714" w:hanging="357"/>
        <w:rPr>
          <w:rFonts w:cs="Calibri"/>
        </w:rPr>
      </w:pPr>
      <w:r w:rsidRPr="004804BA">
        <w:rPr>
          <w:rFonts w:cs="Calibri"/>
        </w:rPr>
        <w:t>Name of the education and care service</w:t>
      </w:r>
    </w:p>
    <w:p w14:paraId="58917EFC" w14:textId="72963A88" w:rsidR="00D86160" w:rsidRPr="004804BA" w:rsidRDefault="00D86160" w:rsidP="005F6051">
      <w:pPr>
        <w:numPr>
          <w:ilvl w:val="0"/>
          <w:numId w:val="40"/>
        </w:numPr>
        <w:snapToGrid w:val="0"/>
        <w:spacing w:line="276" w:lineRule="auto"/>
        <w:ind w:left="714" w:hanging="357"/>
        <w:rPr>
          <w:rFonts w:cs="Calibri"/>
        </w:rPr>
      </w:pPr>
      <w:r w:rsidRPr="004804BA">
        <w:rPr>
          <w:rFonts w:cs="Calibri"/>
        </w:rPr>
        <w:t>Service approval number</w:t>
      </w:r>
    </w:p>
    <w:p w14:paraId="60C162B6" w14:textId="08506F0B" w:rsidR="00D86160" w:rsidRPr="004804BA" w:rsidRDefault="00D86160" w:rsidP="005F6051">
      <w:pPr>
        <w:numPr>
          <w:ilvl w:val="0"/>
          <w:numId w:val="40"/>
        </w:numPr>
        <w:snapToGrid w:val="0"/>
        <w:spacing w:line="276" w:lineRule="auto"/>
        <w:ind w:left="714" w:hanging="357"/>
        <w:rPr>
          <w:rFonts w:cs="Calibri"/>
        </w:rPr>
      </w:pPr>
      <w:r w:rsidRPr="004804BA">
        <w:rPr>
          <w:rFonts w:cs="Calibri"/>
        </w:rPr>
        <w:t>Any conditions on the service approval</w:t>
      </w:r>
    </w:p>
    <w:p w14:paraId="75F4BFCC" w14:textId="77777777" w:rsidR="00D86160" w:rsidRPr="004804BA" w:rsidRDefault="00D86160" w:rsidP="007070B5">
      <w:pPr>
        <w:snapToGrid w:val="0"/>
        <w:spacing w:before="240" w:after="120" w:line="276" w:lineRule="auto"/>
        <w:rPr>
          <w:rFonts w:cs="Calibri"/>
          <w:b/>
          <w:bCs/>
        </w:rPr>
      </w:pPr>
      <w:r w:rsidRPr="004804BA">
        <w:rPr>
          <w:rFonts w:cs="Calibri"/>
          <w:b/>
          <w:bCs/>
        </w:rPr>
        <w:t>Nominated supervisor</w:t>
      </w:r>
    </w:p>
    <w:p w14:paraId="496EF397" w14:textId="10C0A13C" w:rsidR="00D86160" w:rsidRPr="004804BA" w:rsidRDefault="00D86160" w:rsidP="00D86160">
      <w:pPr>
        <w:numPr>
          <w:ilvl w:val="0"/>
          <w:numId w:val="42"/>
        </w:numPr>
        <w:snapToGrid w:val="0"/>
        <w:spacing w:afterLines="60" w:after="144" w:line="276" w:lineRule="auto"/>
        <w:rPr>
          <w:rFonts w:cs="Calibri"/>
        </w:rPr>
      </w:pPr>
      <w:r w:rsidRPr="004804BA">
        <w:rPr>
          <w:rFonts w:cs="Calibri"/>
        </w:rPr>
        <w:t>Name of each nominated supervisor</w:t>
      </w:r>
    </w:p>
    <w:p w14:paraId="4083B2B6" w14:textId="77777777" w:rsidR="00D86160" w:rsidRPr="004804BA" w:rsidRDefault="00D86160" w:rsidP="005F6051">
      <w:pPr>
        <w:snapToGrid w:val="0"/>
        <w:spacing w:before="240" w:after="120" w:line="276" w:lineRule="auto"/>
        <w:rPr>
          <w:rFonts w:cs="Calibri"/>
          <w:b/>
          <w:bCs/>
        </w:rPr>
      </w:pPr>
      <w:r w:rsidRPr="004804BA">
        <w:rPr>
          <w:rFonts w:cs="Calibri"/>
          <w:b/>
          <w:bCs/>
        </w:rPr>
        <w:t>Service rating (National Quality Framework services)</w:t>
      </w:r>
    </w:p>
    <w:p w14:paraId="176BB534" w14:textId="48F64307" w:rsidR="00D86160" w:rsidRPr="004804BA" w:rsidRDefault="00D86160" w:rsidP="005F6051">
      <w:pPr>
        <w:numPr>
          <w:ilvl w:val="0"/>
          <w:numId w:val="40"/>
        </w:numPr>
        <w:snapToGrid w:val="0"/>
        <w:spacing w:line="276" w:lineRule="auto"/>
        <w:ind w:left="714" w:hanging="357"/>
        <w:rPr>
          <w:rFonts w:cs="Calibri"/>
        </w:rPr>
      </w:pPr>
      <w:r w:rsidRPr="004804BA">
        <w:rPr>
          <w:rFonts w:cs="Calibri"/>
        </w:rPr>
        <w:t>Current rating levels for each quality area under the National Quality Standard</w:t>
      </w:r>
    </w:p>
    <w:p w14:paraId="1A135180" w14:textId="2A764148" w:rsidR="00D86160" w:rsidRPr="004804BA" w:rsidRDefault="00D86160" w:rsidP="00D86160">
      <w:pPr>
        <w:numPr>
          <w:ilvl w:val="0"/>
          <w:numId w:val="43"/>
        </w:numPr>
        <w:snapToGrid w:val="0"/>
        <w:spacing w:afterLines="60" w:after="144" w:line="276" w:lineRule="auto"/>
        <w:rPr>
          <w:rFonts w:cs="Calibri"/>
        </w:rPr>
      </w:pPr>
      <w:r w:rsidRPr="004804BA">
        <w:rPr>
          <w:rFonts w:cs="Calibri"/>
        </w:rPr>
        <w:t>Overall rating of the service</w:t>
      </w:r>
    </w:p>
    <w:p w14:paraId="5CC18CDE" w14:textId="50209DEB" w:rsidR="00060E44" w:rsidRPr="004804BA" w:rsidRDefault="00060E44" w:rsidP="00060E44">
      <w:pPr>
        <w:snapToGrid w:val="0"/>
        <w:spacing w:afterLines="60" w:after="144" w:line="276" w:lineRule="auto"/>
        <w:rPr>
          <w:rFonts w:cs="Calibri"/>
          <w:b/>
          <w:bCs/>
        </w:rPr>
      </w:pPr>
      <w:r w:rsidRPr="004804BA">
        <w:rPr>
          <w:rFonts w:cs="Calibri"/>
          <w:b/>
          <w:bCs/>
        </w:rPr>
        <w:t>Compliance and quality history</w:t>
      </w:r>
    </w:p>
    <w:p w14:paraId="0C211766" w14:textId="5F4CFD62" w:rsidR="002261B3" w:rsidRPr="004804BA" w:rsidRDefault="002261B3" w:rsidP="00AE6475">
      <w:pPr>
        <w:numPr>
          <w:ilvl w:val="0"/>
          <w:numId w:val="40"/>
        </w:numPr>
        <w:snapToGrid w:val="0"/>
        <w:spacing w:line="276" w:lineRule="auto"/>
        <w:ind w:left="714" w:hanging="357"/>
        <w:rPr>
          <w:rFonts w:cs="Calibri"/>
        </w:rPr>
      </w:pPr>
      <w:r w:rsidRPr="004804BA">
        <w:rPr>
          <w:rFonts w:cs="Calibri"/>
        </w:rPr>
        <w:t>Covering the past 2 years of compliance history as it appears on the approved</w:t>
      </w:r>
      <w:r w:rsidR="00AE6475" w:rsidRPr="004804BA">
        <w:rPr>
          <w:rFonts w:cs="Calibri"/>
        </w:rPr>
        <w:t xml:space="preserve"> </w:t>
      </w:r>
      <w:r w:rsidRPr="004804BA">
        <w:rPr>
          <w:rFonts w:cs="Calibri"/>
        </w:rPr>
        <w:t>provider view of the NQA ITS portal (or to the date the service was approved or</w:t>
      </w:r>
      <w:r w:rsidR="00AE6475" w:rsidRPr="004804BA">
        <w:rPr>
          <w:rFonts w:cs="Calibri"/>
        </w:rPr>
        <w:t xml:space="preserve"> </w:t>
      </w:r>
      <w:r w:rsidRPr="004804BA">
        <w:rPr>
          <w:rFonts w:cs="Calibri"/>
        </w:rPr>
        <w:t>transferred to the current approved provider)</w:t>
      </w:r>
    </w:p>
    <w:p w14:paraId="5EFC6AFF" w14:textId="64A8EFA8" w:rsidR="00860FB5" w:rsidRPr="004804BA" w:rsidRDefault="00860FB5" w:rsidP="00373018">
      <w:pPr>
        <w:numPr>
          <w:ilvl w:val="0"/>
          <w:numId w:val="40"/>
        </w:numPr>
        <w:snapToGrid w:val="0"/>
        <w:spacing w:line="276" w:lineRule="auto"/>
        <w:ind w:left="714" w:hanging="357"/>
        <w:rPr>
          <w:rFonts w:cs="Calibri"/>
        </w:rPr>
      </w:pPr>
      <w:r w:rsidRPr="004804BA">
        <w:rPr>
          <w:rFonts w:cs="Calibri"/>
        </w:rPr>
        <w:t>Includes any required prosecution information (noting this is not included in the NQA ITS portal)</w:t>
      </w:r>
    </w:p>
    <w:p w14:paraId="6C8B4EC3" w14:textId="4B9B254A" w:rsidR="002261B3" w:rsidRPr="004804BA" w:rsidRDefault="00AE6475" w:rsidP="00373018">
      <w:pPr>
        <w:numPr>
          <w:ilvl w:val="0"/>
          <w:numId w:val="40"/>
        </w:numPr>
        <w:snapToGrid w:val="0"/>
        <w:spacing w:line="276" w:lineRule="auto"/>
        <w:ind w:left="714" w:hanging="357"/>
        <w:rPr>
          <w:rFonts w:cs="Calibri"/>
        </w:rPr>
      </w:pPr>
      <w:r w:rsidRPr="004804BA">
        <w:rPr>
          <w:rFonts w:cs="Calibri"/>
        </w:rPr>
        <w:t>I</w:t>
      </w:r>
      <w:r w:rsidR="002261B3" w:rsidRPr="004804BA">
        <w:rPr>
          <w:rFonts w:cs="Calibri"/>
        </w:rPr>
        <w:t>ncludes the service’s current and previous quality rating</w:t>
      </w:r>
    </w:p>
    <w:p w14:paraId="37597D36" w14:textId="07111FD4" w:rsidR="002261B3" w:rsidRPr="004804BA" w:rsidRDefault="00AE6475" w:rsidP="002261B3">
      <w:pPr>
        <w:numPr>
          <w:ilvl w:val="0"/>
          <w:numId w:val="40"/>
        </w:numPr>
        <w:snapToGrid w:val="0"/>
        <w:spacing w:line="276" w:lineRule="auto"/>
        <w:ind w:left="714" w:hanging="357"/>
        <w:rPr>
          <w:rFonts w:cs="Calibri"/>
        </w:rPr>
      </w:pPr>
      <w:r w:rsidRPr="004804BA">
        <w:rPr>
          <w:rFonts w:cs="Calibri"/>
        </w:rPr>
        <w:t>I</w:t>
      </w:r>
      <w:r w:rsidR="002261B3" w:rsidRPr="004804BA">
        <w:rPr>
          <w:rFonts w:cs="Calibri"/>
        </w:rPr>
        <w:t>ncludes compliance actions that are the subject of review</w:t>
      </w:r>
    </w:p>
    <w:p w14:paraId="7B73FA33" w14:textId="335A6D6F" w:rsidR="00060E44" w:rsidRPr="004804BA" w:rsidRDefault="00A51EA9" w:rsidP="00373018">
      <w:pPr>
        <w:numPr>
          <w:ilvl w:val="0"/>
          <w:numId w:val="40"/>
        </w:numPr>
        <w:snapToGrid w:val="0"/>
        <w:spacing w:line="276" w:lineRule="auto"/>
        <w:ind w:left="714" w:hanging="357"/>
        <w:rPr>
          <w:rFonts w:cs="Calibri"/>
        </w:rPr>
      </w:pPr>
      <w:r w:rsidRPr="004804BA">
        <w:rPr>
          <w:rFonts w:cs="Calibri"/>
        </w:rPr>
        <w:t>Be updated within 7 days of any of the relevant compliance actions appearing on the ‘Compliance Summary’ report from the NQA ITS</w:t>
      </w:r>
    </w:p>
    <w:p w14:paraId="722A6B85" w14:textId="77777777" w:rsidR="00D86160" w:rsidRPr="004804BA" w:rsidRDefault="00D86160" w:rsidP="005F6051">
      <w:pPr>
        <w:snapToGrid w:val="0"/>
        <w:spacing w:before="240" w:after="120" w:line="276" w:lineRule="auto"/>
        <w:rPr>
          <w:rFonts w:cs="Calibri"/>
          <w:b/>
          <w:bCs/>
        </w:rPr>
      </w:pPr>
      <w:r w:rsidRPr="004804BA">
        <w:rPr>
          <w:rFonts w:cs="Calibri"/>
          <w:b/>
          <w:bCs/>
        </w:rPr>
        <w:t>Service or temporary waivers</w:t>
      </w:r>
    </w:p>
    <w:p w14:paraId="606BCD38" w14:textId="15B3238D" w:rsidR="00D86160" w:rsidRPr="004804BA" w:rsidRDefault="00D86160" w:rsidP="005F6051">
      <w:pPr>
        <w:numPr>
          <w:ilvl w:val="0"/>
          <w:numId w:val="40"/>
        </w:numPr>
        <w:snapToGrid w:val="0"/>
        <w:spacing w:line="276" w:lineRule="auto"/>
        <w:ind w:left="714" w:hanging="357"/>
        <w:rPr>
          <w:rFonts w:cs="Calibri"/>
        </w:rPr>
      </w:pPr>
      <w:r w:rsidRPr="004804BA">
        <w:rPr>
          <w:rFonts w:cs="Calibri"/>
        </w:rPr>
        <w:t>The regulations or elements of the National Quality Standard that have been waived</w:t>
      </w:r>
    </w:p>
    <w:p w14:paraId="22ACB995" w14:textId="14679B23" w:rsidR="00D86160" w:rsidRPr="004804BA" w:rsidRDefault="00D86160" w:rsidP="005F6051">
      <w:pPr>
        <w:numPr>
          <w:ilvl w:val="0"/>
          <w:numId w:val="40"/>
        </w:numPr>
        <w:snapToGrid w:val="0"/>
        <w:spacing w:line="276" w:lineRule="auto"/>
        <w:ind w:left="714" w:hanging="357"/>
        <w:rPr>
          <w:rFonts w:cs="Calibri"/>
        </w:rPr>
      </w:pPr>
      <w:r w:rsidRPr="004804BA">
        <w:rPr>
          <w:rFonts w:cs="Calibri"/>
        </w:rPr>
        <w:t>Duration of the waiver</w:t>
      </w:r>
    </w:p>
    <w:p w14:paraId="5758539B" w14:textId="65B7490E" w:rsidR="00D86160" w:rsidRPr="004804BA" w:rsidRDefault="00D86160" w:rsidP="005F6051">
      <w:pPr>
        <w:numPr>
          <w:ilvl w:val="0"/>
          <w:numId w:val="40"/>
        </w:numPr>
        <w:snapToGrid w:val="0"/>
        <w:spacing w:line="276" w:lineRule="auto"/>
        <w:ind w:left="714" w:hanging="357"/>
        <w:rPr>
          <w:rFonts w:cs="Calibri"/>
        </w:rPr>
      </w:pPr>
      <w:r w:rsidRPr="004804BA">
        <w:rPr>
          <w:rFonts w:cs="Calibri"/>
        </w:rPr>
        <w:t>Whether the waiver is a service waiver or temporary waiver</w:t>
      </w:r>
    </w:p>
    <w:p w14:paraId="728C5046" w14:textId="77777777" w:rsidR="00D86160" w:rsidRPr="004804BA" w:rsidRDefault="00D86160" w:rsidP="007070B5">
      <w:pPr>
        <w:snapToGrid w:val="0"/>
        <w:spacing w:before="240" w:after="120" w:line="276" w:lineRule="auto"/>
        <w:rPr>
          <w:rFonts w:cs="Calibri"/>
          <w:b/>
          <w:bCs/>
        </w:rPr>
      </w:pPr>
      <w:r w:rsidRPr="004804BA">
        <w:rPr>
          <w:rFonts w:cs="Calibri"/>
          <w:b/>
          <w:bCs/>
        </w:rPr>
        <w:t>Service operation</w:t>
      </w:r>
    </w:p>
    <w:p w14:paraId="0BF08E03" w14:textId="437A98E5" w:rsidR="00D86160" w:rsidRPr="004804BA" w:rsidRDefault="00D86160" w:rsidP="005F6051">
      <w:pPr>
        <w:numPr>
          <w:ilvl w:val="0"/>
          <w:numId w:val="40"/>
        </w:numPr>
        <w:snapToGrid w:val="0"/>
        <w:spacing w:line="276" w:lineRule="auto"/>
        <w:ind w:left="714" w:hanging="357"/>
        <w:rPr>
          <w:rFonts w:cs="Calibri"/>
        </w:rPr>
      </w:pPr>
      <w:r w:rsidRPr="004804BA">
        <w:rPr>
          <w:rFonts w:cs="Calibri"/>
        </w:rPr>
        <w:t>Hours and days of operation</w:t>
      </w:r>
    </w:p>
    <w:p w14:paraId="2684B0E1" w14:textId="514857DE" w:rsidR="00D86160" w:rsidRPr="004804BA" w:rsidRDefault="00D86160" w:rsidP="005F6051">
      <w:pPr>
        <w:numPr>
          <w:ilvl w:val="0"/>
          <w:numId w:val="40"/>
        </w:numPr>
        <w:snapToGrid w:val="0"/>
        <w:spacing w:line="276" w:lineRule="auto"/>
        <w:ind w:left="714" w:hanging="357"/>
        <w:rPr>
          <w:rFonts w:cs="Calibri"/>
        </w:rPr>
      </w:pPr>
      <w:r w:rsidRPr="004804BA">
        <w:rPr>
          <w:rFonts w:cs="Calibri"/>
        </w:rPr>
        <w:t>Name and position of the responsible person in charge at any given time</w:t>
      </w:r>
    </w:p>
    <w:p w14:paraId="4B826C86" w14:textId="0E22BC8C" w:rsidR="00D86160" w:rsidRPr="004804BA" w:rsidRDefault="00D86160" w:rsidP="005F6051">
      <w:pPr>
        <w:numPr>
          <w:ilvl w:val="0"/>
          <w:numId w:val="40"/>
        </w:numPr>
        <w:snapToGrid w:val="0"/>
        <w:spacing w:line="276" w:lineRule="auto"/>
        <w:ind w:left="714" w:hanging="357"/>
        <w:rPr>
          <w:rFonts w:cs="Calibri"/>
        </w:rPr>
      </w:pPr>
      <w:r w:rsidRPr="004804BA">
        <w:rPr>
          <w:rFonts w:cs="Calibri"/>
        </w:rPr>
        <w:t>Name and phone number of the person that can be contacted that complaints may be addressed</w:t>
      </w:r>
    </w:p>
    <w:p w14:paraId="658A20C7" w14:textId="65A80652" w:rsidR="00D86160" w:rsidRPr="004804BA" w:rsidRDefault="00D86160" w:rsidP="005F6051">
      <w:pPr>
        <w:numPr>
          <w:ilvl w:val="0"/>
          <w:numId w:val="40"/>
        </w:numPr>
        <w:snapToGrid w:val="0"/>
        <w:spacing w:line="276" w:lineRule="auto"/>
        <w:ind w:left="714" w:hanging="357"/>
        <w:rPr>
          <w:rFonts w:cs="Calibri"/>
        </w:rPr>
      </w:pPr>
      <w:r w:rsidRPr="004804BA">
        <w:rPr>
          <w:rFonts w:cs="Calibri"/>
        </w:rPr>
        <w:t>Name of the educational leader (National Quality Framework services)</w:t>
      </w:r>
    </w:p>
    <w:p w14:paraId="7F1852CC" w14:textId="7A077238" w:rsidR="00D86160" w:rsidRPr="004804BA" w:rsidRDefault="00D86160" w:rsidP="00D86160">
      <w:pPr>
        <w:numPr>
          <w:ilvl w:val="0"/>
          <w:numId w:val="45"/>
        </w:numPr>
        <w:snapToGrid w:val="0"/>
        <w:spacing w:afterLines="60" w:after="144" w:line="276" w:lineRule="auto"/>
        <w:rPr>
          <w:rFonts w:cs="Calibri"/>
        </w:rPr>
      </w:pPr>
      <w:r w:rsidRPr="004804BA">
        <w:rPr>
          <w:rFonts w:cs="Calibri"/>
        </w:rPr>
        <w:t>Contact details of the Regulatory Authority</w:t>
      </w:r>
    </w:p>
    <w:p w14:paraId="632D5A83" w14:textId="77777777" w:rsidR="00D86160" w:rsidRPr="004804BA" w:rsidRDefault="00D86160" w:rsidP="005F6051">
      <w:pPr>
        <w:snapToGrid w:val="0"/>
        <w:spacing w:before="240" w:after="120" w:line="276" w:lineRule="auto"/>
        <w:rPr>
          <w:rFonts w:cs="Calibri"/>
          <w:b/>
          <w:bCs/>
        </w:rPr>
      </w:pPr>
      <w:r w:rsidRPr="004804BA">
        <w:rPr>
          <w:rFonts w:cs="Calibri"/>
          <w:b/>
          <w:bCs/>
        </w:rPr>
        <w:t>Health and safety</w:t>
      </w:r>
    </w:p>
    <w:p w14:paraId="5DF63DE9" w14:textId="77777777" w:rsidR="00D86160" w:rsidRPr="004804BA" w:rsidRDefault="00D86160" w:rsidP="00D86160">
      <w:pPr>
        <w:snapToGrid w:val="0"/>
        <w:spacing w:afterLines="60" w:after="144" w:line="276" w:lineRule="auto"/>
        <w:rPr>
          <w:rFonts w:cs="Calibri"/>
        </w:rPr>
      </w:pPr>
      <w:r w:rsidRPr="004804BA">
        <w:rPr>
          <w:rFonts w:cs="Calibri"/>
        </w:rPr>
        <w:t>If applicable:</w:t>
      </w:r>
    </w:p>
    <w:p w14:paraId="4AB20A2E" w14:textId="467E2D33" w:rsidR="00D86160" w:rsidRPr="004804BA" w:rsidRDefault="004B5DBA" w:rsidP="005F6051">
      <w:pPr>
        <w:numPr>
          <w:ilvl w:val="0"/>
          <w:numId w:val="40"/>
        </w:numPr>
        <w:snapToGrid w:val="0"/>
        <w:spacing w:line="276" w:lineRule="auto"/>
        <w:ind w:left="714" w:hanging="357"/>
        <w:rPr>
          <w:rFonts w:cs="Calibri"/>
        </w:rPr>
      </w:pPr>
      <w:r w:rsidRPr="004804BA">
        <w:rPr>
          <w:rFonts w:cs="Calibri"/>
        </w:rPr>
        <w:t xml:space="preserve">A </w:t>
      </w:r>
      <w:r w:rsidR="00D86160" w:rsidRPr="004804BA">
        <w:rPr>
          <w:rFonts w:cs="Calibri"/>
        </w:rPr>
        <w:t>notice stating that a child who has been diagnosed as at risk of anaphylaxis is enrolled at the service</w:t>
      </w:r>
    </w:p>
    <w:p w14:paraId="2B3D6E30" w14:textId="1593E0A9" w:rsidR="00D86160" w:rsidRPr="004804BA" w:rsidRDefault="004B5DBA" w:rsidP="00D86160">
      <w:pPr>
        <w:numPr>
          <w:ilvl w:val="0"/>
          <w:numId w:val="46"/>
        </w:numPr>
        <w:snapToGrid w:val="0"/>
        <w:spacing w:afterLines="60" w:after="144" w:line="276" w:lineRule="auto"/>
        <w:rPr>
          <w:rFonts w:cs="Calibri"/>
        </w:rPr>
      </w:pPr>
      <w:r w:rsidRPr="004804BA">
        <w:rPr>
          <w:rFonts w:cs="Calibri"/>
        </w:rPr>
        <w:t xml:space="preserve">A </w:t>
      </w:r>
      <w:r w:rsidR="00D86160" w:rsidRPr="004804BA">
        <w:rPr>
          <w:rFonts w:cs="Calibri"/>
        </w:rPr>
        <w:t>notice stating that there has been an occurrence of an infectious disease at the service</w:t>
      </w:r>
    </w:p>
    <w:p w14:paraId="6EB8FB5B" w14:textId="77777777" w:rsidR="00D86160" w:rsidRPr="004804BA" w:rsidRDefault="00D86160" w:rsidP="00D86160">
      <w:pPr>
        <w:rPr>
          <w:rFonts w:cs="Calibri"/>
          <w:b/>
          <w:bCs/>
        </w:rPr>
      </w:pPr>
    </w:p>
    <w:p w14:paraId="518E2FA6" w14:textId="746449FA" w:rsidR="00B30812" w:rsidRPr="004804BA" w:rsidRDefault="00B30812">
      <w:pPr>
        <w:rPr>
          <w:rFonts w:cs="Calibri"/>
          <w:b/>
          <w:bCs/>
        </w:rPr>
      </w:pPr>
      <w:r w:rsidRPr="004804BA">
        <w:rPr>
          <w:rFonts w:cs="Calibri"/>
          <w:b/>
          <w:bCs/>
        </w:rPr>
        <w:br w:type="page"/>
      </w:r>
    </w:p>
    <w:p w14:paraId="6DA52AB5" w14:textId="77777777" w:rsidR="00E02437" w:rsidRPr="004804BA" w:rsidRDefault="00E02437" w:rsidP="004423D9">
      <w:pPr>
        <w:rPr>
          <w:rFonts w:cs="Calibri"/>
          <w:b/>
          <w:bCs/>
        </w:rPr>
      </w:pPr>
    </w:p>
    <w:p w14:paraId="459830AF" w14:textId="29A12852" w:rsidR="00E02437" w:rsidRPr="004804BA" w:rsidRDefault="00E02437" w:rsidP="001E3CF3">
      <w:pPr>
        <w:spacing w:afterLines="60" w:after="144" w:line="276" w:lineRule="auto"/>
        <w:jc w:val="right"/>
        <w:rPr>
          <w:rFonts w:cs="Calibri"/>
          <w:b/>
          <w:bCs/>
        </w:rPr>
      </w:pPr>
      <w:r w:rsidRPr="004804BA">
        <w:rPr>
          <w:rFonts w:cs="Calibri"/>
          <w:b/>
          <w:bCs/>
        </w:rPr>
        <w:t xml:space="preserve">APPENDIX </w:t>
      </w:r>
      <w:r w:rsidR="00C20F37" w:rsidRPr="004804BA">
        <w:rPr>
          <w:rFonts w:cs="Calibri"/>
          <w:b/>
          <w:bCs/>
        </w:rPr>
        <w:t>E</w:t>
      </w:r>
    </w:p>
    <w:p w14:paraId="1F2DFA16" w14:textId="043D2B99" w:rsidR="00713946" w:rsidRPr="004804BA" w:rsidRDefault="00713946" w:rsidP="00C2397F">
      <w:pPr>
        <w:pBdr>
          <w:bottom w:val="single" w:sz="4" w:space="1" w:color="000000" w:themeColor="text1"/>
        </w:pBdr>
        <w:spacing w:afterLines="60" w:after="144" w:line="276" w:lineRule="auto"/>
        <w:rPr>
          <w:rFonts w:cs="Calibri"/>
          <w:b/>
          <w:sz w:val="28"/>
          <w:szCs w:val="28"/>
        </w:rPr>
      </w:pPr>
      <w:r w:rsidRPr="004804BA">
        <w:rPr>
          <w:rFonts w:cs="Calibri"/>
          <w:b/>
          <w:sz w:val="28"/>
          <w:szCs w:val="28"/>
        </w:rPr>
        <w:t>RESOURCE</w:t>
      </w:r>
      <w:r w:rsidR="00E02437" w:rsidRPr="004804BA">
        <w:rPr>
          <w:rFonts w:cs="Calibri"/>
          <w:b/>
          <w:sz w:val="28"/>
          <w:szCs w:val="28"/>
        </w:rPr>
        <w:t xml:space="preserve"> –</w:t>
      </w:r>
      <w:r w:rsidR="00B7656F" w:rsidRPr="004804BA">
        <w:rPr>
          <w:rFonts w:cs="Calibri"/>
          <w:b/>
          <w:sz w:val="28"/>
          <w:szCs w:val="28"/>
        </w:rPr>
        <w:t xml:space="preserve"> </w:t>
      </w:r>
      <w:r w:rsidR="00B7656F" w:rsidRPr="004804BA">
        <w:rPr>
          <w:rFonts w:cs="Calibri"/>
          <w:b/>
          <w:i/>
          <w:iCs/>
          <w:sz w:val="28"/>
          <w:szCs w:val="28"/>
        </w:rPr>
        <w:t>National Law and Regulations</w:t>
      </w:r>
      <w:r w:rsidR="00B7656F" w:rsidRPr="004804BA">
        <w:rPr>
          <w:rFonts w:cs="Calibri"/>
          <w:b/>
          <w:sz w:val="28"/>
          <w:szCs w:val="28"/>
        </w:rPr>
        <w:t xml:space="preserve"> prescribed n</w:t>
      </w:r>
      <w:r w:rsidRPr="004804BA">
        <w:rPr>
          <w:rFonts w:cs="Calibri"/>
          <w:b/>
          <w:sz w:val="28"/>
          <w:szCs w:val="28"/>
        </w:rPr>
        <w:t>otifications</w:t>
      </w:r>
    </w:p>
    <w:p w14:paraId="4736836E" w14:textId="6682AEEF" w:rsidR="00713946" w:rsidRPr="004804BA" w:rsidRDefault="004153D2" w:rsidP="00DF44FD">
      <w:pPr>
        <w:spacing w:afterLines="60" w:after="144" w:line="276" w:lineRule="auto"/>
        <w:rPr>
          <w:rFonts w:cs="Calibri"/>
          <w:b/>
        </w:rPr>
      </w:pPr>
      <w:r w:rsidRPr="004804BA">
        <w:rPr>
          <w:rFonts w:cs="Calibri"/>
          <w:b/>
        </w:rPr>
        <w:t xml:space="preserve">Source: ACECQA </w:t>
      </w:r>
      <w:hyperlink r:id="rId21" w:history="1">
        <w:r w:rsidRPr="004804BA">
          <w:rPr>
            <w:rStyle w:val="Hyperlink"/>
            <w:rFonts w:cs="Calibri"/>
            <w:b/>
          </w:rPr>
          <w:t>website</w:t>
        </w:r>
      </w:hyperlink>
    </w:p>
    <w:tbl>
      <w:tblPr>
        <w:tblW w:w="9214" w:type="dxa"/>
        <w:tblBorders>
          <w:bottom w:val="single" w:sz="12" w:space="0" w:color="D8D8D8"/>
        </w:tblBorders>
        <w:tblLayout w:type="fixed"/>
        <w:tblCellMar>
          <w:top w:w="100" w:type="dxa"/>
          <w:left w:w="100" w:type="dxa"/>
          <w:bottom w:w="100" w:type="dxa"/>
          <w:right w:w="100" w:type="dxa"/>
        </w:tblCellMar>
        <w:tblLook w:val="04A0" w:firstRow="1" w:lastRow="0" w:firstColumn="1" w:lastColumn="0" w:noHBand="0" w:noVBand="1"/>
      </w:tblPr>
      <w:tblGrid>
        <w:gridCol w:w="1560"/>
        <w:gridCol w:w="4110"/>
        <w:gridCol w:w="1843"/>
        <w:gridCol w:w="1701"/>
      </w:tblGrid>
      <w:tr w:rsidR="00DF44FD" w:rsidRPr="004804BA" w14:paraId="4B8549E7" w14:textId="77777777" w:rsidTr="007E11A8">
        <w:trPr>
          <w:tblHeader/>
        </w:trPr>
        <w:tc>
          <w:tcPr>
            <w:tcW w:w="1560" w:type="dxa"/>
            <w:tcBorders>
              <w:top w:val="nil"/>
              <w:left w:val="nil"/>
              <w:bottom w:val="single" w:sz="6" w:space="0" w:color="D8D8D8"/>
              <w:right w:val="single" w:sz="6" w:space="0" w:color="D8D8D8"/>
            </w:tcBorders>
            <w:shd w:val="clear" w:color="auto" w:fill="000000" w:themeFill="text1"/>
            <w:tcMar>
              <w:top w:w="120" w:type="dxa"/>
              <w:left w:w="192" w:type="dxa"/>
              <w:bottom w:w="120" w:type="dxa"/>
              <w:right w:w="192" w:type="dxa"/>
            </w:tcMar>
            <w:hideMark/>
          </w:tcPr>
          <w:p w14:paraId="32E9FFCB" w14:textId="77777777" w:rsidR="00713946" w:rsidRPr="004804BA" w:rsidRDefault="00713946"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Reference</w:t>
            </w:r>
          </w:p>
        </w:tc>
        <w:tc>
          <w:tcPr>
            <w:tcW w:w="4110" w:type="dxa"/>
            <w:tcBorders>
              <w:top w:val="nil"/>
              <w:left w:val="single" w:sz="6" w:space="0" w:color="D8D8D8"/>
              <w:bottom w:val="single" w:sz="6" w:space="0" w:color="D8D8D8"/>
              <w:right w:val="single" w:sz="6" w:space="0" w:color="D8D8D8"/>
            </w:tcBorders>
            <w:shd w:val="clear" w:color="auto" w:fill="000000" w:themeFill="text1"/>
            <w:tcMar>
              <w:top w:w="120" w:type="dxa"/>
              <w:left w:w="192" w:type="dxa"/>
              <w:bottom w:w="120" w:type="dxa"/>
              <w:right w:w="192" w:type="dxa"/>
            </w:tcMar>
            <w:hideMark/>
          </w:tcPr>
          <w:p w14:paraId="5606D22E" w14:textId="77777777" w:rsidR="00713946" w:rsidRPr="004804BA" w:rsidRDefault="00713946"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Type of Notification</w:t>
            </w:r>
          </w:p>
        </w:tc>
        <w:tc>
          <w:tcPr>
            <w:tcW w:w="1843" w:type="dxa"/>
            <w:tcBorders>
              <w:top w:val="nil"/>
              <w:left w:val="single" w:sz="6" w:space="0" w:color="D8D8D8"/>
              <w:bottom w:val="single" w:sz="6" w:space="0" w:color="D8D8D8"/>
              <w:right w:val="single" w:sz="6" w:space="0" w:color="D8D8D8"/>
            </w:tcBorders>
            <w:shd w:val="clear" w:color="auto" w:fill="000000" w:themeFill="text1"/>
            <w:tcMar>
              <w:top w:w="120" w:type="dxa"/>
              <w:left w:w="192" w:type="dxa"/>
              <w:bottom w:w="120" w:type="dxa"/>
              <w:right w:w="192" w:type="dxa"/>
            </w:tcMar>
            <w:hideMark/>
          </w:tcPr>
          <w:p w14:paraId="5EBA1AD5" w14:textId="77777777" w:rsidR="00713946" w:rsidRPr="004804BA" w:rsidRDefault="00713946"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Responsibility</w:t>
            </w:r>
          </w:p>
        </w:tc>
        <w:tc>
          <w:tcPr>
            <w:tcW w:w="1701" w:type="dxa"/>
            <w:tcBorders>
              <w:top w:val="nil"/>
              <w:left w:val="single" w:sz="6" w:space="0" w:color="D8D8D8"/>
              <w:bottom w:val="single" w:sz="6" w:space="0" w:color="D8D8D8"/>
              <w:right w:val="nil"/>
            </w:tcBorders>
            <w:shd w:val="clear" w:color="auto" w:fill="000000" w:themeFill="text1"/>
            <w:tcMar>
              <w:top w:w="120" w:type="dxa"/>
              <w:left w:w="192" w:type="dxa"/>
              <w:bottom w:w="120" w:type="dxa"/>
              <w:right w:w="192" w:type="dxa"/>
            </w:tcMar>
            <w:hideMark/>
          </w:tcPr>
          <w:p w14:paraId="24A43B57" w14:textId="77777777" w:rsidR="00713946" w:rsidRPr="004804BA" w:rsidRDefault="00713946"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Timeframe</w:t>
            </w:r>
          </w:p>
        </w:tc>
      </w:tr>
      <w:tr w:rsidR="00713946" w:rsidRPr="004804BA" w14:paraId="31134AD9" w14:textId="77777777" w:rsidTr="00713946">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5370FFD4"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Change to information about approved provider</w:t>
            </w:r>
          </w:p>
        </w:tc>
      </w:tr>
      <w:tr w:rsidR="00713946" w:rsidRPr="004804BA" w14:paraId="3E561D99"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C2B30B6"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173(1)(a)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FF893B4"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Notice of change in name of approved provider</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E473535"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3CD123C5"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14 days</w:t>
            </w:r>
          </w:p>
        </w:tc>
      </w:tr>
      <w:tr w:rsidR="00713946" w:rsidRPr="004804BA" w14:paraId="603FC73A"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08BA590B"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174(1)(b)</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175(1)(a)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3B2FF18" w14:textId="0E73A97B"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Change to address, principal office* or contact details of approved provider</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4F1350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148C2A4F" w14:textId="77777777" w:rsidR="00713946" w:rsidRPr="004804BA" w:rsidRDefault="00713946" w:rsidP="006E6208">
            <w:pPr>
              <w:ind w:right="-95"/>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5B95C6D7"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09CAF48F"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174(1)(a)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A14C86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Any change relevant to approved provider’s fitness and propriety</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A59B319"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E389414"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3017CDE4"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1BF9FE73"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173(1)(b)</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0A33B2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Notice of any appointment or removal of a person with management or control of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121E611"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3C840746"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w:t>
            </w:r>
          </w:p>
        </w:tc>
      </w:tr>
      <w:tr w:rsidR="00713946" w:rsidRPr="004804BA" w14:paraId="50E2045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1C4265EB"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174(1)(b)</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175(1)(b)</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A4CA3CA"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The appointment of receivers or liquidators to the approved provider or any matters that affect the financial viability and ongoing operation of the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93457C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5818F7A9"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47A00677"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09CD06FA"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39(2)</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9914CF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Death of approved provider</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64320CE"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Nominated supervisor or person in </w:t>
            </w:r>
            <w:proofErr w:type="gramStart"/>
            <w:r w:rsidRPr="004804BA">
              <w:rPr>
                <w:rFonts w:eastAsia="Times New Roman" w:cs="Calibri"/>
                <w:color w:val="000000"/>
                <w:sz w:val="18"/>
                <w:szCs w:val="18"/>
                <w:lang w:eastAsia="en-GB"/>
              </w:rPr>
              <w:t>day to day</w:t>
            </w:r>
            <w:proofErr w:type="gramEnd"/>
            <w:r w:rsidRPr="004804BA">
              <w:rPr>
                <w:rFonts w:eastAsia="Times New Roman" w:cs="Calibri"/>
                <w:color w:val="000000"/>
                <w:sz w:val="18"/>
                <w:szCs w:val="18"/>
                <w:lang w:eastAsia="en-GB"/>
              </w:rPr>
              <w:t xml:space="preserve"> control</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84E870F"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 of the death</w:t>
            </w:r>
          </w:p>
        </w:tc>
      </w:tr>
      <w:tr w:rsidR="00713946" w:rsidRPr="004804BA" w14:paraId="2C93E0C0"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6124F006"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306(5)</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1190C7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If an approved provider is a trust, the trust must notify the identity of the trustee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9011059"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The trust</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58DCE04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30 days after the scheme commencement day</w:t>
            </w:r>
          </w:p>
        </w:tc>
      </w:tr>
      <w:tr w:rsidR="00713946" w:rsidRPr="004804BA" w14:paraId="3FE2EA9D"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021F60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38(1)</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1E72614"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Surrender of provider approval</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BACC36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3DD217A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No specified timeframe</w:t>
            </w:r>
          </w:p>
        </w:tc>
      </w:tr>
      <w:tr w:rsidR="00713946" w:rsidRPr="004804BA" w14:paraId="252EEA6D" w14:textId="77777777" w:rsidTr="00713946">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7F4F6DA9"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Change to information about education and care service</w:t>
            </w:r>
          </w:p>
        </w:tc>
      </w:tr>
      <w:tr w:rsidR="00713946" w:rsidRPr="004804BA" w14:paraId="34F5C65D"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13E41F0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173(1)(c)</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186472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 failure to commence operating within 6 months (or within the time agreed with the regulatory authority) of being granted a service approval</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7654CB6"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543CA0E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w:t>
            </w:r>
          </w:p>
        </w:tc>
      </w:tr>
      <w:tr w:rsidR="00713946" w:rsidRPr="004804BA" w14:paraId="5F543A22"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3C7AEB5"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173(2)(a)</w:t>
            </w:r>
          </w:p>
          <w:p w14:paraId="2E863630"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Regulation 174(1)</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DD9A08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Suspension or cancellation of a working with children card or teacher registration of a nominated supervisor, or disciplinary proceedings of a nominated supervisor under an education law</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50EF899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107E7B7E"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w:t>
            </w:r>
          </w:p>
        </w:tc>
      </w:tr>
      <w:tr w:rsidR="00D044AE" w:rsidRPr="004804BA" w14:paraId="0CA157E6"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4017F513" w14:textId="43F6D070" w:rsidR="00D044AE" w:rsidRPr="004804BA" w:rsidRDefault="00D044AE"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w:t>
            </w:r>
            <w:r w:rsidR="00B84B5B" w:rsidRPr="004804BA">
              <w:rPr>
                <w:rFonts w:eastAsia="Times New Roman" w:cs="Calibri"/>
                <w:color w:val="000000"/>
                <w:sz w:val="18"/>
                <w:szCs w:val="18"/>
                <w:lang w:eastAsia="en-GB"/>
              </w:rPr>
              <w:t>AB</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2194CE56" w14:textId="77777777" w:rsidR="00D044AE" w:rsidRPr="004804BA" w:rsidRDefault="00F24BB9"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 negative notice in relation to a</w:t>
            </w:r>
            <w:r w:rsidR="003E674C" w:rsidRPr="004804BA">
              <w:rPr>
                <w:rFonts w:eastAsia="Times New Roman" w:cs="Calibri"/>
                <w:color w:val="000000"/>
                <w:sz w:val="18"/>
                <w:szCs w:val="18"/>
                <w:lang w:eastAsia="en-GB"/>
              </w:rPr>
              <w:t>n educator or other staff member</w:t>
            </w:r>
          </w:p>
          <w:p w14:paraId="57E37E0A" w14:textId="77777777" w:rsidR="003E674C" w:rsidRPr="004804BA" w:rsidRDefault="003E674C" w:rsidP="006E6208">
            <w:pPr>
              <w:rPr>
                <w:rFonts w:eastAsia="Times New Roman" w:cs="Calibri"/>
                <w:color w:val="000000"/>
                <w:sz w:val="18"/>
                <w:szCs w:val="18"/>
                <w:lang w:eastAsia="en-GB"/>
              </w:rPr>
            </w:pPr>
          </w:p>
          <w:p w14:paraId="52B6C3C8" w14:textId="77777777" w:rsidR="003E674C" w:rsidRPr="004804BA" w:rsidRDefault="003E674C"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 change in relation to the educator’s accred</w:t>
            </w:r>
            <w:r w:rsidR="00672930" w:rsidRPr="004804BA">
              <w:rPr>
                <w:rFonts w:eastAsia="Times New Roman" w:cs="Calibri"/>
                <w:color w:val="000000"/>
                <w:sz w:val="18"/>
                <w:szCs w:val="18"/>
                <w:lang w:eastAsia="en-GB"/>
              </w:rPr>
              <w:t>itation or registration as a teacher</w:t>
            </w:r>
          </w:p>
          <w:p w14:paraId="48861CB3" w14:textId="77777777" w:rsidR="00672930" w:rsidRPr="004804BA" w:rsidRDefault="00672930" w:rsidP="006E6208">
            <w:pPr>
              <w:rPr>
                <w:rFonts w:eastAsia="Times New Roman" w:cs="Calibri"/>
                <w:color w:val="000000"/>
                <w:sz w:val="18"/>
                <w:szCs w:val="18"/>
                <w:lang w:eastAsia="en-GB"/>
              </w:rPr>
            </w:pPr>
          </w:p>
          <w:p w14:paraId="089DD151" w14:textId="77777777" w:rsidR="00672930" w:rsidRPr="004804BA" w:rsidRDefault="00672930" w:rsidP="00373018">
            <w:pPr>
              <w:spacing w:line="276" w:lineRule="auto"/>
              <w:rPr>
                <w:rFonts w:eastAsia="Times New Roman" w:cs="Calibri"/>
                <w:color w:val="000000"/>
                <w:sz w:val="18"/>
                <w:szCs w:val="18"/>
                <w:lang w:eastAsia="en-GB"/>
              </w:rPr>
            </w:pPr>
            <w:r w:rsidRPr="004804BA">
              <w:rPr>
                <w:rFonts w:eastAsia="Times New Roman" w:cs="Calibri"/>
                <w:color w:val="000000"/>
                <w:sz w:val="18"/>
                <w:szCs w:val="18"/>
                <w:lang w:eastAsia="en-GB"/>
              </w:rPr>
              <w:t xml:space="preserve">Negative notice </w:t>
            </w:r>
            <w:r w:rsidR="00DF6F4C" w:rsidRPr="004804BA">
              <w:rPr>
                <w:rFonts w:eastAsia="Times New Roman" w:cs="Calibri"/>
                <w:color w:val="000000"/>
                <w:sz w:val="18"/>
                <w:szCs w:val="18"/>
                <w:lang w:eastAsia="en-GB"/>
              </w:rPr>
              <w:t>means:</w:t>
            </w:r>
          </w:p>
          <w:p w14:paraId="1B33B7D2" w14:textId="77777777" w:rsidR="00DF6F4C" w:rsidRPr="004804BA" w:rsidRDefault="00DF6F4C" w:rsidP="00373018">
            <w:pPr>
              <w:spacing w:line="276" w:lineRule="auto"/>
              <w:rPr>
                <w:rFonts w:eastAsia="Times New Roman" w:cs="Calibri"/>
                <w:color w:val="000000"/>
                <w:sz w:val="18"/>
                <w:szCs w:val="18"/>
                <w:lang w:eastAsia="en-GB"/>
              </w:rPr>
            </w:pPr>
            <w:r w:rsidRPr="004804BA">
              <w:rPr>
                <w:rFonts w:eastAsia="Times New Roman" w:cs="Calibri"/>
                <w:color w:val="000000"/>
                <w:sz w:val="18"/>
                <w:szCs w:val="18"/>
                <w:lang w:eastAsia="en-GB"/>
              </w:rPr>
              <w:t xml:space="preserve">(a) becoming a disqualified person under the </w:t>
            </w:r>
            <w:r w:rsidRPr="004804BA">
              <w:rPr>
                <w:rFonts w:eastAsia="Times New Roman" w:cs="Calibri"/>
                <w:i/>
                <w:iCs/>
                <w:color w:val="000000"/>
                <w:sz w:val="18"/>
                <w:szCs w:val="18"/>
                <w:lang w:eastAsia="en-GB"/>
              </w:rPr>
              <w:t>Child Protection (Working with Children) Act 2012</w:t>
            </w:r>
          </w:p>
          <w:p w14:paraId="7DA7EDCD" w14:textId="77777777" w:rsidR="00DF6F4C" w:rsidRPr="004804BA" w:rsidRDefault="00DF6F4C" w:rsidP="00373018">
            <w:pPr>
              <w:spacing w:line="276" w:lineRule="auto"/>
              <w:rPr>
                <w:rFonts w:eastAsia="Times New Roman" w:cs="Calibri"/>
                <w:i/>
                <w:iCs/>
                <w:color w:val="000000"/>
                <w:sz w:val="18"/>
                <w:szCs w:val="18"/>
                <w:lang w:eastAsia="en-GB"/>
              </w:rPr>
            </w:pPr>
            <w:r w:rsidRPr="004804BA">
              <w:rPr>
                <w:rFonts w:eastAsia="Times New Roman" w:cs="Calibri"/>
                <w:color w:val="000000"/>
                <w:sz w:val="18"/>
                <w:szCs w:val="18"/>
                <w:lang w:eastAsia="en-GB"/>
              </w:rPr>
              <w:t xml:space="preserve">(b) notice that the person is subject to an interim bar under the </w:t>
            </w:r>
            <w:r w:rsidRPr="004804BA">
              <w:rPr>
                <w:rFonts w:eastAsia="Times New Roman" w:cs="Calibri"/>
                <w:i/>
                <w:iCs/>
                <w:color w:val="000000"/>
                <w:sz w:val="18"/>
                <w:szCs w:val="18"/>
                <w:lang w:eastAsia="en-GB"/>
              </w:rPr>
              <w:t>Child Protection (Working with Children) Act 2012</w:t>
            </w:r>
          </w:p>
          <w:p w14:paraId="63ADB30B" w14:textId="77777777" w:rsidR="00DF6F4C" w:rsidRPr="004804BA" w:rsidRDefault="00DF6F4C" w:rsidP="00373018">
            <w:pPr>
              <w:spacing w:line="276" w:lineRule="auto"/>
              <w:rPr>
                <w:rFonts w:eastAsia="Times New Roman" w:cs="Calibri"/>
                <w:i/>
                <w:iCs/>
                <w:color w:val="000000"/>
                <w:sz w:val="18"/>
                <w:szCs w:val="18"/>
                <w:lang w:eastAsia="en-GB"/>
              </w:rPr>
            </w:pPr>
            <w:r w:rsidRPr="004804BA">
              <w:rPr>
                <w:rFonts w:eastAsia="Times New Roman" w:cs="Calibri"/>
                <w:color w:val="000000"/>
                <w:sz w:val="18"/>
                <w:szCs w:val="18"/>
                <w:lang w:eastAsia="en-GB"/>
              </w:rPr>
              <w:t xml:space="preserve">(c) </w:t>
            </w:r>
            <w:r w:rsidR="00B03C1F" w:rsidRPr="004804BA">
              <w:rPr>
                <w:rFonts w:eastAsia="Times New Roman" w:cs="Calibri"/>
                <w:color w:val="000000"/>
                <w:sz w:val="18"/>
                <w:szCs w:val="18"/>
                <w:lang w:eastAsia="en-GB"/>
              </w:rPr>
              <w:t>notice of a refusal of an application for a working with children check clearance</w:t>
            </w:r>
            <w:r w:rsidR="00A47E7E" w:rsidRPr="004804BA">
              <w:rPr>
                <w:rFonts w:eastAsia="Times New Roman" w:cs="Calibri"/>
                <w:color w:val="000000"/>
                <w:sz w:val="18"/>
                <w:szCs w:val="18"/>
                <w:lang w:eastAsia="en-GB"/>
              </w:rPr>
              <w:t xml:space="preserve"> under the </w:t>
            </w:r>
            <w:r w:rsidR="00A47E7E" w:rsidRPr="004804BA">
              <w:rPr>
                <w:rFonts w:eastAsia="Times New Roman" w:cs="Calibri"/>
                <w:i/>
                <w:iCs/>
                <w:color w:val="000000"/>
                <w:sz w:val="18"/>
                <w:szCs w:val="18"/>
                <w:lang w:eastAsia="en-GB"/>
              </w:rPr>
              <w:t>Child Protection (Working with Children) Act 2012</w:t>
            </w:r>
          </w:p>
          <w:p w14:paraId="1AD54CA0" w14:textId="06787C43" w:rsidR="00A47E7E" w:rsidRPr="004804BA" w:rsidRDefault="00A47E7E" w:rsidP="00373018">
            <w:pPr>
              <w:spacing w:line="276" w:lineRule="auto"/>
              <w:rPr>
                <w:rFonts w:eastAsia="Times New Roman" w:cs="Calibri"/>
                <w:i/>
                <w:iCs/>
                <w:color w:val="000000"/>
                <w:sz w:val="18"/>
                <w:szCs w:val="18"/>
                <w:lang w:eastAsia="en-GB"/>
              </w:rPr>
            </w:pPr>
            <w:r w:rsidRPr="004804BA">
              <w:rPr>
                <w:rFonts w:eastAsia="Times New Roman" w:cs="Calibri"/>
                <w:color w:val="000000"/>
                <w:sz w:val="18"/>
                <w:szCs w:val="18"/>
                <w:lang w:eastAsia="en-GB"/>
              </w:rPr>
              <w:t>(d) notice of a cancellation of a working with children check clearance under</w:t>
            </w:r>
            <w:r w:rsidR="00536E61" w:rsidRPr="004804BA">
              <w:rPr>
                <w:rFonts w:eastAsia="Times New Roman" w:cs="Calibri"/>
                <w:color w:val="000000"/>
                <w:sz w:val="18"/>
                <w:szCs w:val="18"/>
                <w:lang w:eastAsia="en-GB"/>
              </w:rPr>
              <w:t xml:space="preserve"> the</w:t>
            </w:r>
            <w:r w:rsidRPr="004804BA">
              <w:rPr>
                <w:rFonts w:eastAsia="Times New Roman" w:cs="Calibri"/>
                <w:color w:val="000000"/>
                <w:sz w:val="18"/>
                <w:szCs w:val="18"/>
                <w:lang w:eastAsia="en-GB"/>
              </w:rPr>
              <w:t xml:space="preserve"> </w:t>
            </w:r>
            <w:r w:rsidRPr="004804BA">
              <w:rPr>
                <w:rFonts w:eastAsia="Times New Roman" w:cs="Calibri"/>
                <w:i/>
                <w:iCs/>
                <w:color w:val="000000"/>
                <w:sz w:val="18"/>
                <w:szCs w:val="18"/>
                <w:lang w:eastAsia="en-GB"/>
              </w:rPr>
              <w:t>Child Protection (Working with Children) Act 2012</w:t>
            </w:r>
          </w:p>
          <w:p w14:paraId="56E151E7" w14:textId="1CFB89BD" w:rsidR="00536E61" w:rsidRPr="004804BA" w:rsidRDefault="00536E61" w:rsidP="00373018">
            <w:pPr>
              <w:spacing w:line="276" w:lineRule="auto"/>
              <w:rPr>
                <w:rFonts w:eastAsia="Times New Roman" w:cs="Calibri"/>
                <w:color w:val="000000"/>
                <w:sz w:val="18"/>
                <w:szCs w:val="18"/>
                <w:lang w:eastAsia="en-GB"/>
              </w:rPr>
            </w:pPr>
            <w:r w:rsidRPr="004804BA">
              <w:rPr>
                <w:rFonts w:eastAsia="Times New Roman" w:cs="Calibri"/>
                <w:color w:val="000000"/>
                <w:sz w:val="18"/>
                <w:szCs w:val="18"/>
                <w:lang w:eastAsia="en-GB"/>
              </w:rPr>
              <w:t xml:space="preserve">(e) a mutual recognition negative notice within the meaning of the </w:t>
            </w:r>
            <w:r w:rsidRPr="004804BA">
              <w:rPr>
                <w:rFonts w:eastAsia="Times New Roman" w:cs="Calibri"/>
                <w:i/>
                <w:iCs/>
                <w:color w:val="000000"/>
                <w:sz w:val="18"/>
                <w:szCs w:val="18"/>
                <w:lang w:eastAsia="en-GB"/>
              </w:rPr>
              <w:t>Child Protection (Working with Children) Act 2012</w:t>
            </w:r>
            <w:r w:rsidR="00A07E9B" w:rsidRPr="004804BA">
              <w:rPr>
                <w:rFonts w:eastAsia="Times New Roman" w:cs="Calibri"/>
                <w:i/>
                <w:iCs/>
                <w:color w:val="000000"/>
                <w:sz w:val="18"/>
                <w:szCs w:val="18"/>
                <w:lang w:eastAsia="en-GB"/>
              </w:rPr>
              <w:t xml:space="preserve">, </w:t>
            </w:r>
            <w:r w:rsidR="00A07E9B" w:rsidRPr="004804BA">
              <w:rPr>
                <w:rFonts w:eastAsia="Times New Roman" w:cs="Calibri"/>
                <w:color w:val="000000"/>
                <w:sz w:val="18"/>
                <w:szCs w:val="18"/>
                <w:lang w:eastAsia="en-GB"/>
              </w:rPr>
              <w:t>section 25A</w:t>
            </w:r>
          </w:p>
          <w:p w14:paraId="7221B16A" w14:textId="0C5F681D" w:rsidR="00A47E7E" w:rsidRPr="004804BA" w:rsidRDefault="00A47E7E" w:rsidP="006E6208">
            <w:pPr>
              <w:rPr>
                <w:rFonts w:eastAsia="Times New Roman" w:cs="Calibri"/>
                <w:color w:val="000000"/>
                <w:sz w:val="18"/>
                <w:szCs w:val="18"/>
                <w:lang w:eastAsia="en-GB"/>
              </w:rPr>
            </w:pP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1A035B5" w14:textId="1EEE4316" w:rsidR="00D044AE" w:rsidRPr="004804BA" w:rsidRDefault="00A07E9B"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4A392085" w14:textId="47CE1086" w:rsidR="00D044AE" w:rsidRPr="004804BA" w:rsidRDefault="00A07E9B"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becoming</w:t>
            </w:r>
            <w:r w:rsidR="005F3208" w:rsidRPr="004804BA">
              <w:rPr>
                <w:rFonts w:eastAsia="Times New Roman" w:cs="Calibri"/>
                <w:color w:val="000000"/>
                <w:sz w:val="18"/>
                <w:szCs w:val="18"/>
                <w:lang w:eastAsia="en-GB"/>
              </w:rPr>
              <w:t xml:space="preserve"> aware</w:t>
            </w:r>
          </w:p>
        </w:tc>
      </w:tr>
      <w:tr w:rsidR="00713946" w:rsidRPr="004804BA" w14:paraId="7610DBE2"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3D470E6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175(2)(a)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9FF8BE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Any change to the hours and days of operation of the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BA6457B"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4C43423"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31D9DB7F"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30B088DD"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56(1)</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35</w:t>
            </w:r>
          </w:p>
          <w:p w14:paraId="7F7F5C39"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w:t>
            </w:r>
          </w:p>
          <w:p w14:paraId="54020405"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C6123AF"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Adding nominated supervisor(s)</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5A2D1AE"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3252E9A3"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At least 7 days prior to commencement (or, if 7 days is not possible, as soon as practicable but no more than 14 days after commencement)</w:t>
            </w:r>
          </w:p>
        </w:tc>
      </w:tr>
      <w:tr w:rsidR="00713946" w:rsidRPr="004804BA" w14:paraId="0CB203A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0DC6635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56A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EDDD00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Change of a nominated supervisor's name or contact details</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E828B0F"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211DBB95"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No specified timeframe</w:t>
            </w:r>
          </w:p>
        </w:tc>
      </w:tr>
      <w:tr w:rsidR="00713946" w:rsidRPr="004804BA" w14:paraId="7D129038"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2442937B"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173(2)(b)</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920948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 nominated supervisor is no longer employed or engaged by the service, is removed from the role or withdraws consent to the nomination</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1EFA7E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4209627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5FF160AE"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C33A84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173(2)(c)</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4CAC5D0" w14:textId="6DC682C1"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Any proposed change to the premises</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213B49A"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69042AF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0D2564BD"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A16E554"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Sections 59 and 173(2)(f)</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Regulations 36 &amp; 37</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B68937E"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Intention to transfer service approval</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5EF29A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Transferring approved provider and receiving 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631DE6A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At least 60 days before transfer, except in WA, which is at least 42 days before the transfer</w:t>
            </w:r>
          </w:p>
        </w:tc>
      </w:tr>
      <w:tr w:rsidR="00713946" w:rsidRPr="004804BA" w14:paraId="57650F1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6E966D9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59A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BF820C4"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Delay to transfer of service approval*</w:t>
            </w:r>
          </w:p>
          <w:p w14:paraId="190DB4EE"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Note this requirement is not yet applicable in WA</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DE2CB01"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Transferring approved provider and receiving 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4092B636"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As soon as practicable</w:t>
            </w:r>
          </w:p>
        </w:tc>
      </w:tr>
      <w:tr w:rsidR="00713946" w:rsidRPr="004804BA" w14:paraId="49CBE1CA"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B006DD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68</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A81FF49"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Confirmation of transfer taking effect, specifying the date of transfer</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82B5FE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Transferring approved provider and receiving 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2309CB6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 days after transfer</w:t>
            </w:r>
          </w:p>
        </w:tc>
      </w:tr>
      <w:tr w:rsidR="00713946" w:rsidRPr="004804BA" w14:paraId="2F39F3CC"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2DA1D9E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173(2)(d)</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5312C64"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Ceasing to operate the education and care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A80B805"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7205A6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0B7DF1C6"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D4A97A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86(1)</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1A9950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Surrender of service approval</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1C6E47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3637888A"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No specified timeframe</w:t>
            </w:r>
          </w:p>
        </w:tc>
      </w:tr>
      <w:tr w:rsidR="00713946" w:rsidRPr="004804BA" w14:paraId="0948AA2C"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79B0F206"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w:t>
            </w:r>
            <w:proofErr w:type="gramStart"/>
            <w:r w:rsidRPr="004804BA">
              <w:rPr>
                <w:rFonts w:eastAsia="Times New Roman" w:cs="Calibri"/>
                <w:color w:val="000000"/>
                <w:sz w:val="18"/>
                <w:szCs w:val="18"/>
                <w:lang w:eastAsia="en-GB"/>
              </w:rPr>
              <w:t>2)(</w:t>
            </w:r>
            <w:proofErr w:type="gramEnd"/>
            <w:r w:rsidRPr="004804BA">
              <w:rPr>
                <w:rFonts w:eastAsia="Times New Roman" w:cs="Calibri"/>
                <w:color w:val="000000"/>
                <w:sz w:val="18"/>
                <w:szCs w:val="18"/>
                <w:lang w:eastAsia="en-GB"/>
              </w:rPr>
              <w:t>ab)</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441B9C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Any change to the ages of children being educated or cared for by a centre-based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87FF86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206978B6"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10CC180A"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3B51B79"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w:t>
            </w:r>
            <w:proofErr w:type="gramStart"/>
            <w:r w:rsidRPr="004804BA">
              <w:rPr>
                <w:rFonts w:eastAsia="Times New Roman" w:cs="Calibri"/>
                <w:color w:val="000000"/>
                <w:sz w:val="18"/>
                <w:szCs w:val="18"/>
                <w:lang w:eastAsia="en-GB"/>
              </w:rPr>
              <w:t>2)(</w:t>
            </w:r>
            <w:proofErr w:type="gramEnd"/>
            <w:r w:rsidRPr="004804BA">
              <w:rPr>
                <w:rFonts w:eastAsia="Times New Roman" w:cs="Calibri"/>
                <w:color w:val="000000"/>
                <w:sz w:val="18"/>
                <w:szCs w:val="18"/>
                <w:lang w:eastAsia="en-GB"/>
              </w:rPr>
              <w:t>ac)</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5EBC15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Any change to the nature of education and care offered by a centre-based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0659614"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243B44D3"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635C2068"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00C2F2C1"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Regulation 175(2)(f)</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51E795A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The first time a centre-based service provides, or arranges, for the transportation of children</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C6502B5"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A25B34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4D121179"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60541FA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Regulation 175(2)(g)</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64F3CC3"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The final time a centre-based service provides, or arranges, for the transportation of children</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8DAB85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9DDCD1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713946" w:rsidRPr="004804BA" w14:paraId="15B03FB3" w14:textId="77777777" w:rsidTr="00713946">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49351D4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Approval in principle (ACT and VIC only)</w:t>
            </w:r>
          </w:p>
        </w:tc>
      </w:tr>
      <w:tr w:rsidR="00713946" w:rsidRPr="004804BA" w14:paraId="3AAA3AC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25887DE3"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114</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052285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Material </w:t>
            </w:r>
            <w:proofErr w:type="gramStart"/>
            <w:r w:rsidRPr="004804BA">
              <w:rPr>
                <w:rFonts w:eastAsia="Times New Roman" w:cs="Calibri"/>
                <w:color w:val="000000"/>
                <w:sz w:val="18"/>
                <w:szCs w:val="18"/>
                <w:lang w:eastAsia="en-GB"/>
              </w:rPr>
              <w:t>change</w:t>
            </w:r>
            <w:proofErr w:type="gramEnd"/>
            <w:r w:rsidRPr="004804BA">
              <w:rPr>
                <w:rFonts w:eastAsia="Times New Roman" w:cs="Calibri"/>
                <w:color w:val="000000"/>
                <w:sz w:val="18"/>
                <w:szCs w:val="18"/>
                <w:lang w:eastAsia="en-GB"/>
              </w:rPr>
              <w:t xml:space="preserve"> to approval in principle or environment surrounding the proposed service premises</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AE3226B"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Approval in principle holder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26AC4A4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No specified timeframe</w:t>
            </w:r>
          </w:p>
        </w:tc>
      </w:tr>
      <w:tr w:rsidR="00713946" w:rsidRPr="004804BA" w14:paraId="48E4E003"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2F9D5B2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118</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2BEBAD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Transfer of approval in principle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A138601"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Transferring approval in principle holder and receiving approval in principle holder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4A08A669"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No specified timeframe</w:t>
            </w:r>
          </w:p>
        </w:tc>
      </w:tr>
      <w:tr w:rsidR="00713946" w:rsidRPr="004804BA" w14:paraId="3E4CAD87" w14:textId="77777777" w:rsidTr="00713946">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0F72B314"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Incidents and Complaints</w:t>
            </w:r>
          </w:p>
        </w:tc>
      </w:tr>
      <w:tr w:rsidR="00713946" w:rsidRPr="004804BA" w14:paraId="10019C8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1EA9F4C7"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174(2)(a)</w:t>
            </w:r>
          </w:p>
          <w:p w14:paraId="79203CDF"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Regulation 12(a)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4CC3B42"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Serious incident - Death of a child</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A0A43BF"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46D5B806"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As soon as practicable, but within 24 hours</w:t>
            </w:r>
          </w:p>
        </w:tc>
      </w:tr>
      <w:tr w:rsidR="00713946" w:rsidRPr="004804BA" w14:paraId="6AD70C0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28DE41BB"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174(2)(a)</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12(c)</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18C6B3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Serious incident - Any incident involving serious illness of a child while being educated and cared for which the child attended or ought reasonably to have attended a hospital</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2FAE7DD"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5E9DE7EB"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incident or of becoming aware of the incident</w:t>
            </w:r>
          </w:p>
        </w:tc>
      </w:tr>
      <w:tr w:rsidR="00713946" w:rsidRPr="004804BA" w14:paraId="79E4907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6F4FA0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Section 174(2)(a)</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12(b)</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F27B84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Serious incident - Any incident involving serious injury or trauma to a child while being educated and cared for which the child attended or ought reasonably to have attended a hospital, or a reasonable person would consider that the child would require urgent attention from a registered medical practitioner </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1D5535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6FE9DD88"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incident</w:t>
            </w:r>
          </w:p>
        </w:tc>
      </w:tr>
      <w:tr w:rsidR="00713946" w:rsidRPr="004804BA" w14:paraId="16654C51"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086D868"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174(2)(a)</w:t>
            </w:r>
          </w:p>
          <w:p w14:paraId="6028EA04"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Regulation 12(d)</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CA68C4C"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Serious incident - Any emergency for which emergency services attended</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C61083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1850031"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incident</w:t>
            </w:r>
          </w:p>
        </w:tc>
      </w:tr>
      <w:tr w:rsidR="00713946" w:rsidRPr="004804BA" w14:paraId="7F7F9B27"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72D8449"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174(2)(a)</w:t>
            </w:r>
          </w:p>
          <w:p w14:paraId="3838BB96"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Regulation 12(e)(</w:t>
            </w:r>
            <w:proofErr w:type="spellStart"/>
            <w:r w:rsidRPr="004804BA">
              <w:rPr>
                <w:rFonts w:eastAsia="Times New Roman" w:cs="Calibri"/>
                <w:color w:val="000000"/>
                <w:sz w:val="18"/>
                <w:szCs w:val="18"/>
                <w:lang w:eastAsia="en-GB"/>
              </w:rPr>
              <w:t>i</w:t>
            </w:r>
            <w:proofErr w:type="spellEnd"/>
            <w:r w:rsidRPr="004804BA">
              <w:rPr>
                <w:rFonts w:eastAsia="Times New Roman" w:cs="Calibri"/>
                <w:color w:val="000000"/>
                <w:sz w:val="18"/>
                <w:szCs w:val="18"/>
                <w:lang w:eastAsia="en-GB"/>
              </w:rPr>
              <w:t>) and 12(e)(ii)</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38145E0"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Serious incident - A child appears to be missing or cannot be accounted for or appears to have been removed from the premises in a manner that contravenes the National Regulations</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162A12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FCD3BE4"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incident</w:t>
            </w:r>
          </w:p>
        </w:tc>
      </w:tr>
      <w:tr w:rsidR="00713946" w:rsidRPr="004804BA" w14:paraId="6F6FACB6"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D7014A3"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174(2)(a)</w:t>
            </w:r>
          </w:p>
          <w:p w14:paraId="2FD49997" w14:textId="77777777" w:rsidR="00713946" w:rsidRPr="004804BA" w:rsidRDefault="0071394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Regulation 12(e)(iii)</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A1510AC" w14:textId="7E489BA3" w:rsidR="00440F00" w:rsidRPr="004804BA" w:rsidRDefault="00713946" w:rsidP="00440F00">
            <w:pPr>
              <w:rPr>
                <w:rFonts w:eastAsia="Times New Roman" w:cs="Calibri"/>
                <w:color w:val="000000"/>
                <w:sz w:val="18"/>
                <w:szCs w:val="18"/>
                <w:lang w:eastAsia="en-GB"/>
              </w:rPr>
            </w:pPr>
            <w:r w:rsidRPr="004804BA">
              <w:rPr>
                <w:rFonts w:eastAsia="Times New Roman" w:cs="Calibri"/>
                <w:color w:val="000000"/>
                <w:sz w:val="18"/>
                <w:szCs w:val="18"/>
                <w:lang w:eastAsia="en-GB"/>
              </w:rPr>
              <w:t>Serious incident - A child is mistakenly locked in or out of the premises or any part of the premises</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52D4FA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1655AA37" w14:textId="77777777" w:rsidR="00713946" w:rsidRPr="004804BA" w:rsidRDefault="00713946"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incident</w:t>
            </w:r>
          </w:p>
        </w:tc>
      </w:tr>
      <w:tr w:rsidR="0097207B" w:rsidRPr="004804BA" w14:paraId="65E60B46"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14A63CF" w14:textId="7CBE4973" w:rsidR="0097207B" w:rsidRPr="004804BA" w:rsidRDefault="0097207B" w:rsidP="0037301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174(2)(a)</w:t>
            </w:r>
          </w:p>
          <w:p w14:paraId="5A267197" w14:textId="453C31AC"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Regulation (12)(e)(iv)</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0FE0A2BF" w14:textId="0324C974"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xml:space="preserve">Serious incident – A child appears to have been involved in a sexual offence or sexual misconduct, within the meaning of the </w:t>
            </w:r>
            <w:r w:rsidRPr="004804BA">
              <w:rPr>
                <w:rFonts w:eastAsia="Times New Roman" w:cs="Calibri"/>
                <w:i/>
                <w:iCs/>
                <w:color w:val="000000"/>
                <w:sz w:val="18"/>
                <w:szCs w:val="18"/>
                <w:lang w:eastAsia="en-GB"/>
              </w:rPr>
              <w:t>Children’s Guardian Act 2019</w:t>
            </w:r>
            <w:r w:rsidRPr="004804BA">
              <w:rPr>
                <w:rFonts w:eastAsia="Times New Roman" w:cs="Calibri"/>
                <w:color w:val="000000"/>
                <w:sz w:val="18"/>
                <w:szCs w:val="18"/>
                <w:lang w:eastAsia="en-GB"/>
              </w:rPr>
              <w:t>, Part 4</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7D03AA6" w14:textId="5A33FD3F"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4A66D429" w14:textId="17872D36"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incident</w:t>
            </w:r>
          </w:p>
        </w:tc>
      </w:tr>
      <w:tr w:rsidR="0097207B" w:rsidRPr="004804BA" w14:paraId="0A7835EE"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2A41ACD1"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174(2)(b)</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12</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48F9A94"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Any complaint alleging that:</w:t>
            </w:r>
          </w:p>
          <w:p w14:paraId="0429F2A4"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a serious incident has occurred or is occurring at an education and care service (refer to Serious Incidents outlined in table above), or</w:t>
            </w:r>
          </w:p>
          <w:p w14:paraId="584E2D02"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the National Law has been contravened</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A217EBE"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20810C6"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complaint</w:t>
            </w:r>
          </w:p>
        </w:tc>
      </w:tr>
      <w:tr w:rsidR="0097207B" w:rsidRPr="004804BA" w14:paraId="07A131AA"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0B98F34" w14:textId="1C3A4E35"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175(2)(b)</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9B7A103"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Any incident that requires the approved provider to close, or reduce the number of children attending the service for a period</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4A8C690"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59D626F4"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incident</w:t>
            </w:r>
          </w:p>
        </w:tc>
      </w:tr>
      <w:tr w:rsidR="0097207B" w:rsidRPr="004804BA" w14:paraId="3557CA64"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DFB0420"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175(2)(c)</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1DA1066"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Any circumstance at the service that poses a risk to the health, safety or wellbeing of a child attending the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5B3EB8E"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3260598A"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Within 7 days</w:t>
            </w:r>
          </w:p>
        </w:tc>
      </w:tr>
      <w:tr w:rsidR="0097207B" w:rsidRPr="004804BA" w14:paraId="4234C642"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03FC2E35"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p>
          <w:p w14:paraId="7C854C7D"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Regulation 175(2)(d)</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0D4622E"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Any incident where the approved provider reasonably believes that physical or sexual abuse of a child or children has occurred or is occurring while the child is being educated and cared for by the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EC7417A"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D2792BB" w14:textId="4C91DE8A"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w:t>
            </w:r>
          </w:p>
        </w:tc>
      </w:tr>
      <w:tr w:rsidR="0097207B" w:rsidRPr="004804BA" w14:paraId="69F3AD76"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7DA69FE6"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p>
          <w:p w14:paraId="7C513728"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Regulation 175(2)(e)</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52BDFC6E"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Allegations that physical or sexual abuse of a child or children has occurred or is occurring while the child is being educated and cared for by the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5D89EE63"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F8B316C" w14:textId="6244B636"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w:t>
            </w:r>
          </w:p>
        </w:tc>
      </w:tr>
      <w:tr w:rsidR="0097207B" w:rsidRPr="004804BA" w14:paraId="10B7714F"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4526EAB"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174(2)(c)</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123(5)</w:t>
            </w:r>
            <w:r w:rsidRPr="004804BA">
              <w:rPr>
                <w:rFonts w:eastAsia="Times New Roman" w:cs="Calibri"/>
                <w:color w:val="000000"/>
                <w:sz w:val="18"/>
                <w:szCs w:val="18"/>
                <w:lang w:eastAsia="en-GB"/>
              </w:rPr>
              <w:br/>
            </w:r>
            <w:r w:rsidRPr="004804BA">
              <w:rPr>
                <w:rFonts w:eastAsia="Times New Roman" w:cs="Calibri"/>
                <w:color w:val="000000"/>
                <w:sz w:val="18"/>
                <w:szCs w:val="18"/>
                <w:lang w:eastAsia="en-GB"/>
              </w:rPr>
              <w:br/>
              <w:t>Regulation 175(</w:t>
            </w:r>
            <w:proofErr w:type="gramStart"/>
            <w:r w:rsidRPr="004804BA">
              <w:rPr>
                <w:rFonts w:eastAsia="Times New Roman" w:cs="Calibri"/>
                <w:color w:val="000000"/>
                <w:sz w:val="18"/>
                <w:szCs w:val="18"/>
                <w:lang w:eastAsia="en-GB"/>
              </w:rPr>
              <w:t>2)(</w:t>
            </w:r>
            <w:proofErr w:type="gramEnd"/>
            <w:r w:rsidRPr="004804BA">
              <w:rPr>
                <w:rFonts w:eastAsia="Times New Roman" w:cs="Calibri"/>
                <w:color w:val="000000"/>
                <w:sz w:val="18"/>
                <w:szCs w:val="18"/>
                <w:lang w:eastAsia="en-GB"/>
              </w:rPr>
              <w:t>ca)</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96C780E"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The centre-based service is educating and caring for extra child/ren due to an emergency</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1467412"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46DFBF37"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w:t>
            </w:r>
          </w:p>
        </w:tc>
      </w:tr>
      <w:tr w:rsidR="0097207B" w:rsidRPr="004804BA" w14:paraId="73A07BAC" w14:textId="77777777" w:rsidTr="00713946">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2743EB24"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Notification to parents</w:t>
            </w:r>
          </w:p>
        </w:tc>
      </w:tr>
      <w:tr w:rsidR="0097207B" w:rsidRPr="004804BA" w14:paraId="3AEA9090"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6EB56D24"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Regulation 172</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129016D" w14:textId="77777777" w:rsidR="0097207B" w:rsidRPr="004804BA" w:rsidRDefault="0097207B" w:rsidP="0097207B">
            <w:pPr>
              <w:spacing w:after="225"/>
              <w:rPr>
                <w:rFonts w:eastAsia="Times New Roman" w:cs="Calibri"/>
                <w:color w:val="000000"/>
                <w:sz w:val="18"/>
                <w:szCs w:val="18"/>
                <w:lang w:eastAsia="en-GB"/>
              </w:rPr>
            </w:pPr>
            <w:r w:rsidRPr="004804BA">
              <w:rPr>
                <w:rFonts w:eastAsia="Times New Roman" w:cs="Calibri"/>
                <w:color w:val="000000"/>
                <w:sz w:val="18"/>
                <w:szCs w:val="18"/>
                <w:lang w:eastAsia="en-GB"/>
              </w:rPr>
              <w:t>Policies and procedures: Parents must be notified before making a change to a policy or procedure required under regulation 168 or 169 that will significantly impact:</w:t>
            </w:r>
          </w:p>
          <w:p w14:paraId="5D289C78"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the provision or education and care at the service; or</w:t>
            </w:r>
          </w:p>
          <w:p w14:paraId="7A079AAE"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the family’s ability to utilise the service.</w:t>
            </w:r>
          </w:p>
          <w:p w14:paraId="10C6056B"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Parents must be notified before making changes affecting fees or the way fees are collected.</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7CA8542"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4F66EEF8"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At least 14 days prior unless this </w:t>
            </w:r>
            <w:proofErr w:type="gramStart"/>
            <w:r w:rsidRPr="004804BA">
              <w:rPr>
                <w:rFonts w:eastAsia="Times New Roman" w:cs="Calibri"/>
                <w:color w:val="000000"/>
                <w:sz w:val="18"/>
                <w:szCs w:val="18"/>
                <w:lang w:eastAsia="en-GB"/>
              </w:rPr>
              <w:t>time period</w:t>
            </w:r>
            <w:proofErr w:type="gramEnd"/>
            <w:r w:rsidRPr="004804BA">
              <w:rPr>
                <w:rFonts w:eastAsia="Times New Roman" w:cs="Calibri"/>
                <w:color w:val="000000"/>
                <w:sz w:val="18"/>
                <w:szCs w:val="18"/>
                <w:lang w:eastAsia="en-GB"/>
              </w:rPr>
              <w:t xml:space="preserve"> would pose a risk to the health to the safety, health or wellbeing of a child, in which case as soon as practicable after making the change.</w:t>
            </w:r>
          </w:p>
        </w:tc>
      </w:tr>
      <w:tr w:rsidR="0097207B" w:rsidRPr="004804BA" w14:paraId="120F4904"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3B8B070"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37(3)</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F55A781"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Voluntary suspension of provider approval: approved provider must notify the parents of children enrolled at the services operated by the approved provider.</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407F281"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FEF1541"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At least 14 days prior to application for suspension</w:t>
            </w:r>
          </w:p>
        </w:tc>
      </w:tr>
      <w:tr w:rsidR="0097207B" w:rsidRPr="004804BA" w14:paraId="16082AB9"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6F70CF3B"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38(3)</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55CAEDCA"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Surrender of provider approval: approved provider must notify the parents of children enrolled at the services operated by the approved provider</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51132AD"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5FD1FDF3"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At least 14 days before the surrender is intended to take effect</w:t>
            </w:r>
          </w:p>
        </w:tc>
      </w:tr>
      <w:tr w:rsidR="0097207B" w:rsidRPr="004804BA" w14:paraId="7FAB64C5"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525BADB5"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85</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223E2EE"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Voluntary suspension of service approval: approved provider must notify the parents of children enrolled at the service and any associated children’s services</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55C586B2"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15CD4A63"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At least 14 days before making application for voluntarily suspension</w:t>
            </w:r>
          </w:p>
        </w:tc>
      </w:tr>
      <w:tr w:rsidR="0097207B" w:rsidRPr="004804BA" w14:paraId="6FC8E009"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6D45CB3B"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86</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9928567"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Surrender of service approval: approved provider must notify the parents of children enrolled at the service and any associated children’s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5149AB4"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327FE6E0"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At least 14 days before surrender is intended to take effect</w:t>
            </w:r>
          </w:p>
        </w:tc>
      </w:tr>
      <w:tr w:rsidR="0097207B" w:rsidRPr="004804BA" w14:paraId="4599405C"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0847B01C"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Section 69</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13BD8CB"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Transfer of service approval: A parent of a child enrolled at a service is to be notified of the transfer of the service approval to the receiving approved provider</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FF8CD8C"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Receiving 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6F2399D"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At least 7 days before transfer, except in WA, which is at least 2 days before the transfer</w:t>
            </w:r>
          </w:p>
        </w:tc>
      </w:tr>
      <w:tr w:rsidR="0097207B" w:rsidRPr="004804BA" w14:paraId="50E6C534"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2346DAB9"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Regulation 86</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041A1C1" w14:textId="042E2EC2"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 parent of a child being educated and cared for by the service is to be notified if the child is involved in any incident, injury, trauma or illness while at the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0E74BF2"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64594CDE"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As soon as practicable, but no more than 24 hours</w:t>
            </w:r>
          </w:p>
        </w:tc>
      </w:tr>
      <w:tr w:rsidR="0097207B" w:rsidRPr="004804BA" w14:paraId="22FFC65A"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0282C97"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Regulation 88</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0436862" w14:textId="6FF67DFF"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If there is an occurrence of an infectious disease at a centre-based service, the approved provider must ensure that a parent or authorised emergency contact of each child is notified of the occurrence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508550A"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BB32783"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As soon as practicable</w:t>
            </w:r>
          </w:p>
        </w:tc>
      </w:tr>
      <w:tr w:rsidR="0097207B" w:rsidRPr="004804BA" w14:paraId="557227B2"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969249D"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Regulation 93</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1AE8488" w14:textId="77777777" w:rsidR="0097207B" w:rsidRPr="004804BA" w:rsidRDefault="0097207B" w:rsidP="0097207B">
            <w:pPr>
              <w:spacing w:after="225"/>
              <w:rPr>
                <w:rFonts w:eastAsia="Times New Roman" w:cs="Calibri"/>
                <w:color w:val="000000"/>
                <w:sz w:val="18"/>
                <w:szCs w:val="18"/>
                <w:lang w:eastAsia="en-GB"/>
              </w:rPr>
            </w:pPr>
            <w:r w:rsidRPr="004804BA">
              <w:rPr>
                <w:rFonts w:eastAsia="Times New Roman" w:cs="Calibri"/>
                <w:color w:val="000000"/>
                <w:sz w:val="18"/>
                <w:szCs w:val="18"/>
                <w:lang w:eastAsia="en-GB"/>
              </w:rPr>
              <w:t>Written notice must be given to a parent or other family member if medication is administered in an emergency pursuant to verbal authorisation by:</w:t>
            </w:r>
          </w:p>
          <w:p w14:paraId="7F1F4C04"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a parent or person named in the enrolment record as authorised to consent to the administration of medicine; or</w:t>
            </w:r>
          </w:p>
          <w:p w14:paraId="6EB423E5" w14:textId="77777777" w:rsidR="0097207B" w:rsidRPr="004804BA" w:rsidRDefault="0097207B" w:rsidP="0097207B">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if these people cannot reasonably be contacted, a registered medical practitioner or emergency service</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0FD1FE5B"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617ADC6"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As soon as practicable</w:t>
            </w:r>
          </w:p>
        </w:tc>
      </w:tr>
      <w:tr w:rsidR="0097207B" w:rsidRPr="004804BA" w14:paraId="07224527" w14:textId="77777777" w:rsidTr="007E11A8">
        <w:tc>
          <w:tcPr>
            <w:tcW w:w="1560"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1769BC4C"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Regulation 94</w:t>
            </w:r>
          </w:p>
        </w:tc>
        <w:tc>
          <w:tcPr>
            <w:tcW w:w="4110"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4E6960E9" w14:textId="5E4C9E7D"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If medication is administered in case of an anaphylaxis or asthma emergency, the approved provider or a nominated supervisor of the service must ensure that a parent and emergency services are notified.</w:t>
            </w:r>
          </w:p>
        </w:tc>
        <w:tc>
          <w:tcPr>
            <w:tcW w:w="1843"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3BB7B86A"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Approved provider/nominated supervisor/educator</w:t>
            </w:r>
          </w:p>
        </w:tc>
        <w:tc>
          <w:tcPr>
            <w:tcW w:w="1701"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122A9852" w14:textId="77777777" w:rsidR="0097207B" w:rsidRPr="004804BA" w:rsidRDefault="0097207B" w:rsidP="0097207B">
            <w:pPr>
              <w:rPr>
                <w:rFonts w:eastAsia="Times New Roman" w:cs="Calibri"/>
                <w:color w:val="000000"/>
                <w:sz w:val="18"/>
                <w:szCs w:val="18"/>
                <w:lang w:eastAsia="en-GB"/>
              </w:rPr>
            </w:pPr>
            <w:r w:rsidRPr="004804BA">
              <w:rPr>
                <w:rFonts w:eastAsia="Times New Roman" w:cs="Calibri"/>
                <w:color w:val="000000"/>
                <w:sz w:val="18"/>
                <w:szCs w:val="18"/>
                <w:lang w:eastAsia="en-GB"/>
              </w:rPr>
              <w:t>As soon as practicable</w:t>
            </w:r>
          </w:p>
        </w:tc>
      </w:tr>
    </w:tbl>
    <w:p w14:paraId="48C3A7F5" w14:textId="77777777" w:rsidR="00713946" w:rsidRPr="004804BA" w:rsidRDefault="00713946" w:rsidP="00713946">
      <w:pPr>
        <w:rPr>
          <w:rFonts w:cs="Calibri"/>
          <w:sz w:val="16"/>
          <w:szCs w:val="16"/>
        </w:rPr>
      </w:pPr>
    </w:p>
    <w:p w14:paraId="0FC1D9F6" w14:textId="77777777" w:rsidR="00CA2335" w:rsidRPr="004804BA" w:rsidRDefault="00CA2335">
      <w:pPr>
        <w:spacing w:line="276" w:lineRule="auto"/>
        <w:rPr>
          <w:rFonts w:cs="Calibri"/>
          <w:b/>
          <w:bCs/>
          <w:u w:val="single"/>
        </w:rPr>
      </w:pPr>
    </w:p>
    <w:p w14:paraId="42225DC6" w14:textId="77777777" w:rsidR="00134CE0" w:rsidRPr="004804BA" w:rsidRDefault="00134CE0">
      <w:pPr>
        <w:spacing w:line="276" w:lineRule="auto"/>
        <w:rPr>
          <w:rFonts w:cs="Calibri"/>
          <w:b/>
          <w:bCs/>
          <w:u w:val="single"/>
        </w:rPr>
      </w:pPr>
    </w:p>
    <w:p w14:paraId="7A20D4AA" w14:textId="77777777" w:rsidR="00134CE0" w:rsidRPr="004804BA" w:rsidRDefault="00134CE0">
      <w:pPr>
        <w:spacing w:line="276" w:lineRule="auto"/>
        <w:rPr>
          <w:rFonts w:cs="Calibri"/>
          <w:b/>
          <w:bCs/>
          <w:u w:val="single"/>
        </w:rPr>
      </w:pPr>
    </w:p>
    <w:p w14:paraId="77FF340C" w14:textId="5B6C22E6" w:rsidR="004153D2" w:rsidRPr="004804BA" w:rsidRDefault="004153D2">
      <w:pPr>
        <w:rPr>
          <w:rFonts w:cs="Calibri"/>
          <w:b/>
          <w:bCs/>
          <w:u w:val="single"/>
        </w:rPr>
      </w:pPr>
      <w:r w:rsidRPr="004804BA">
        <w:rPr>
          <w:rFonts w:cs="Calibri"/>
          <w:b/>
          <w:bCs/>
          <w:u w:val="single"/>
        </w:rPr>
        <w:br w:type="page"/>
      </w:r>
    </w:p>
    <w:p w14:paraId="00A001D6" w14:textId="2CFCBA07" w:rsidR="004153D2" w:rsidRPr="004804BA" w:rsidRDefault="004153D2" w:rsidP="004153D2">
      <w:pPr>
        <w:spacing w:afterLines="60" w:after="144" w:line="276" w:lineRule="auto"/>
        <w:jc w:val="right"/>
        <w:rPr>
          <w:rFonts w:cs="Calibri"/>
          <w:b/>
          <w:bCs/>
        </w:rPr>
      </w:pPr>
      <w:r w:rsidRPr="004804BA">
        <w:rPr>
          <w:rFonts w:cs="Calibri"/>
          <w:b/>
          <w:bCs/>
        </w:rPr>
        <w:t xml:space="preserve">APPENDIX </w:t>
      </w:r>
      <w:r w:rsidR="00C20F37" w:rsidRPr="004804BA">
        <w:rPr>
          <w:rFonts w:cs="Calibri"/>
          <w:b/>
          <w:bCs/>
        </w:rPr>
        <w:t>F</w:t>
      </w:r>
    </w:p>
    <w:p w14:paraId="15731C4D" w14:textId="02F70D9A" w:rsidR="004153D2" w:rsidRPr="004804BA" w:rsidRDefault="004153D2" w:rsidP="004153D2">
      <w:pPr>
        <w:pBdr>
          <w:bottom w:val="single" w:sz="4" w:space="1" w:color="000000" w:themeColor="text1"/>
        </w:pBdr>
        <w:spacing w:afterLines="60" w:after="144" w:line="276" w:lineRule="auto"/>
        <w:rPr>
          <w:rFonts w:cs="Calibri"/>
          <w:b/>
          <w:sz w:val="28"/>
          <w:szCs w:val="28"/>
        </w:rPr>
      </w:pPr>
      <w:r w:rsidRPr="004804BA">
        <w:rPr>
          <w:rFonts w:cs="Calibri"/>
          <w:b/>
          <w:sz w:val="28"/>
          <w:szCs w:val="28"/>
        </w:rPr>
        <w:t xml:space="preserve">RESOURCE – </w:t>
      </w:r>
      <w:r w:rsidR="00BE4841" w:rsidRPr="004804BA">
        <w:rPr>
          <w:rFonts w:cs="Calibri"/>
          <w:b/>
          <w:i/>
          <w:iCs/>
          <w:sz w:val="28"/>
          <w:szCs w:val="28"/>
        </w:rPr>
        <w:t>Family Assistance Law</w:t>
      </w:r>
      <w:r w:rsidR="00BE4841" w:rsidRPr="004804BA">
        <w:rPr>
          <w:rFonts w:cs="Calibri"/>
          <w:b/>
          <w:sz w:val="28"/>
          <w:szCs w:val="28"/>
        </w:rPr>
        <w:t xml:space="preserve"> prescribed notifications</w:t>
      </w:r>
    </w:p>
    <w:p w14:paraId="10B97AD2" w14:textId="273D3553" w:rsidR="008450B6" w:rsidRPr="004804BA" w:rsidRDefault="008450B6">
      <w:pPr>
        <w:spacing w:line="276" w:lineRule="auto"/>
        <w:rPr>
          <w:rFonts w:cs="Calibri"/>
          <w:b/>
          <w:bCs/>
        </w:rPr>
      </w:pPr>
      <w:r w:rsidRPr="004804BA">
        <w:rPr>
          <w:rFonts w:cs="Calibri"/>
          <w:b/>
          <w:bCs/>
        </w:rPr>
        <w:t xml:space="preserve">Source: Australian Department of Education </w:t>
      </w:r>
      <w:hyperlink r:id="rId22" w:history="1">
        <w:r w:rsidRPr="004804BA">
          <w:rPr>
            <w:rStyle w:val="Hyperlink"/>
            <w:rFonts w:cs="Calibri"/>
            <w:b/>
            <w:bCs/>
          </w:rPr>
          <w:t>website</w:t>
        </w:r>
      </w:hyperlink>
    </w:p>
    <w:p w14:paraId="37C71CC3" w14:textId="77777777" w:rsidR="008450B6" w:rsidRPr="004804BA" w:rsidRDefault="008450B6">
      <w:pPr>
        <w:spacing w:line="276" w:lineRule="auto"/>
        <w:rPr>
          <w:rFonts w:cs="Calibri"/>
          <w:b/>
          <w:bCs/>
          <w:u w:val="single"/>
        </w:rPr>
      </w:pPr>
    </w:p>
    <w:tbl>
      <w:tblPr>
        <w:tblW w:w="9214" w:type="dxa"/>
        <w:tblBorders>
          <w:bottom w:val="single" w:sz="12" w:space="0" w:color="D8D8D8"/>
        </w:tblBorders>
        <w:tblLayout w:type="fixed"/>
        <w:tblCellMar>
          <w:top w:w="100" w:type="dxa"/>
          <w:left w:w="100" w:type="dxa"/>
          <w:bottom w:w="100" w:type="dxa"/>
          <w:right w:w="100" w:type="dxa"/>
        </w:tblCellMar>
        <w:tblLook w:val="04A0" w:firstRow="1" w:lastRow="0" w:firstColumn="1" w:lastColumn="0" w:noHBand="0" w:noVBand="1"/>
      </w:tblPr>
      <w:tblGrid>
        <w:gridCol w:w="1985"/>
        <w:gridCol w:w="4252"/>
        <w:gridCol w:w="1134"/>
        <w:gridCol w:w="1843"/>
      </w:tblGrid>
      <w:tr w:rsidR="006F3772" w:rsidRPr="004804BA" w14:paraId="4F506066" w14:textId="77777777" w:rsidTr="0093152F">
        <w:trPr>
          <w:tblHeader/>
        </w:trPr>
        <w:tc>
          <w:tcPr>
            <w:tcW w:w="1985" w:type="dxa"/>
            <w:tcBorders>
              <w:top w:val="nil"/>
              <w:left w:val="nil"/>
              <w:bottom w:val="single" w:sz="6" w:space="0" w:color="D8D8D8"/>
              <w:right w:val="single" w:sz="6" w:space="0" w:color="D8D8D8"/>
            </w:tcBorders>
            <w:shd w:val="clear" w:color="auto" w:fill="000000" w:themeFill="text1"/>
            <w:tcMar>
              <w:top w:w="120" w:type="dxa"/>
              <w:left w:w="192" w:type="dxa"/>
              <w:bottom w:w="120" w:type="dxa"/>
              <w:right w:w="192" w:type="dxa"/>
            </w:tcMar>
            <w:hideMark/>
          </w:tcPr>
          <w:p w14:paraId="7E38EE75" w14:textId="251050B6" w:rsidR="006F3772" w:rsidRPr="004804BA" w:rsidRDefault="008E4902"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Family Assistance Law reference</w:t>
            </w:r>
          </w:p>
        </w:tc>
        <w:tc>
          <w:tcPr>
            <w:tcW w:w="4252" w:type="dxa"/>
            <w:tcBorders>
              <w:top w:val="nil"/>
              <w:left w:val="single" w:sz="6" w:space="0" w:color="D8D8D8"/>
              <w:bottom w:val="single" w:sz="6" w:space="0" w:color="D8D8D8"/>
              <w:right w:val="single" w:sz="6" w:space="0" w:color="D8D8D8"/>
            </w:tcBorders>
            <w:shd w:val="clear" w:color="auto" w:fill="000000" w:themeFill="text1"/>
            <w:tcMar>
              <w:top w:w="120" w:type="dxa"/>
              <w:left w:w="192" w:type="dxa"/>
              <w:bottom w:w="120" w:type="dxa"/>
              <w:right w:w="192" w:type="dxa"/>
            </w:tcMar>
            <w:hideMark/>
          </w:tcPr>
          <w:p w14:paraId="692105D2" w14:textId="77777777" w:rsidR="006F3772" w:rsidRPr="004804BA" w:rsidRDefault="006F3772"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Type of Notification</w:t>
            </w:r>
          </w:p>
        </w:tc>
        <w:tc>
          <w:tcPr>
            <w:tcW w:w="1134" w:type="dxa"/>
            <w:tcBorders>
              <w:top w:val="nil"/>
              <w:left w:val="single" w:sz="6" w:space="0" w:color="D8D8D8"/>
              <w:bottom w:val="single" w:sz="6" w:space="0" w:color="D8D8D8"/>
              <w:right w:val="single" w:sz="6" w:space="0" w:color="D8D8D8"/>
            </w:tcBorders>
            <w:shd w:val="clear" w:color="auto" w:fill="000000" w:themeFill="text1"/>
            <w:tcMar>
              <w:top w:w="120" w:type="dxa"/>
              <w:left w:w="192" w:type="dxa"/>
              <w:bottom w:w="120" w:type="dxa"/>
              <w:right w:w="192" w:type="dxa"/>
            </w:tcMar>
            <w:hideMark/>
          </w:tcPr>
          <w:p w14:paraId="32E94B24" w14:textId="12132174" w:rsidR="006F3772" w:rsidRPr="004804BA" w:rsidRDefault="008E4902"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Who</w:t>
            </w:r>
          </w:p>
        </w:tc>
        <w:tc>
          <w:tcPr>
            <w:tcW w:w="1843" w:type="dxa"/>
            <w:tcBorders>
              <w:top w:val="nil"/>
              <w:left w:val="single" w:sz="6" w:space="0" w:color="D8D8D8"/>
              <w:bottom w:val="single" w:sz="6" w:space="0" w:color="D8D8D8"/>
              <w:right w:val="nil"/>
            </w:tcBorders>
            <w:shd w:val="clear" w:color="auto" w:fill="000000" w:themeFill="text1"/>
            <w:tcMar>
              <w:top w:w="120" w:type="dxa"/>
              <w:left w:w="192" w:type="dxa"/>
              <w:bottom w:w="120" w:type="dxa"/>
              <w:right w:w="192" w:type="dxa"/>
            </w:tcMar>
            <w:hideMark/>
          </w:tcPr>
          <w:p w14:paraId="3AF4759A" w14:textId="77777777" w:rsidR="006F3772" w:rsidRPr="004804BA" w:rsidRDefault="006F3772" w:rsidP="006E6208">
            <w:pPr>
              <w:spacing w:after="180"/>
              <w:rPr>
                <w:rFonts w:eastAsia="Times New Roman" w:cs="Calibri"/>
                <w:b/>
                <w:bCs/>
                <w:color w:val="FFFFFF"/>
                <w:sz w:val="18"/>
                <w:szCs w:val="18"/>
                <w:lang w:eastAsia="en-GB"/>
              </w:rPr>
            </w:pPr>
            <w:r w:rsidRPr="004804BA">
              <w:rPr>
                <w:rFonts w:eastAsia="Times New Roman" w:cs="Calibri"/>
                <w:b/>
                <w:bCs/>
                <w:color w:val="FFFFFF"/>
                <w:sz w:val="18"/>
                <w:szCs w:val="18"/>
                <w:lang w:eastAsia="en-GB"/>
              </w:rPr>
              <w:t>Timeframe</w:t>
            </w:r>
          </w:p>
        </w:tc>
      </w:tr>
      <w:tr w:rsidR="006F3772" w:rsidRPr="004804BA" w14:paraId="5DED82AE" w14:textId="77777777" w:rsidTr="006E6208">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598EFF85" w14:textId="6D258159" w:rsidR="006F3772" w:rsidRPr="004804BA" w:rsidRDefault="00BC78C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I</w:t>
            </w:r>
            <w:r w:rsidR="006F3772" w:rsidRPr="004804BA">
              <w:rPr>
                <w:rFonts w:eastAsia="Times New Roman" w:cs="Calibri"/>
                <w:color w:val="000000"/>
                <w:sz w:val="18"/>
                <w:szCs w:val="18"/>
                <w:lang w:eastAsia="en-GB"/>
              </w:rPr>
              <w:t xml:space="preserve">nformation about </w:t>
            </w:r>
            <w:r w:rsidR="0081236C" w:rsidRPr="004804BA">
              <w:rPr>
                <w:rFonts w:eastAsia="Times New Roman" w:cs="Calibri"/>
                <w:color w:val="000000"/>
                <w:sz w:val="18"/>
                <w:szCs w:val="18"/>
                <w:lang w:eastAsia="en-GB"/>
              </w:rPr>
              <w:t>PMCs</w:t>
            </w:r>
          </w:p>
        </w:tc>
      </w:tr>
      <w:tr w:rsidR="004E1CC5" w:rsidRPr="004804BA" w14:paraId="17F322AF"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9E7995F" w14:textId="657A60F5" w:rsidR="004E1CC5" w:rsidRPr="004804BA" w:rsidRDefault="004E1CC5" w:rsidP="004E1CC5">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10</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04F398FF" w14:textId="0E337DDE" w:rsidR="004E1CC5" w:rsidRPr="004804BA" w:rsidRDefault="000C330E"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The name and contact details for new persons with management or control and persons responsible at the service. We must declare that the required background checks for these people are complete. We must show evidence of these checks if asked.</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0412D0E" w14:textId="1F86DD85" w:rsidR="004E1CC5" w:rsidRPr="004804BA" w:rsidRDefault="000C330E"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2F6A3154" w14:textId="2A704068" w:rsidR="004E1CC5" w:rsidRPr="004804BA" w:rsidRDefault="001603C0"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7 days after the new person starts</w:t>
            </w:r>
          </w:p>
        </w:tc>
      </w:tr>
      <w:tr w:rsidR="005C2DC0" w:rsidRPr="004804BA" w14:paraId="4C86DFFB"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A0759EA" w14:textId="22E679C3" w:rsidR="005C2DC0" w:rsidRPr="004804BA" w:rsidRDefault="005C2DC0" w:rsidP="001572C4">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14</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471138E1" w14:textId="51295347" w:rsidR="005C2DC0" w:rsidRPr="004804BA" w:rsidRDefault="005C2DC0"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When a person with management or control leaves their role, or their role changes and they no longer have management or control of the provider or day-to-day responsibility of a service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7ABFE587" w14:textId="269572B8" w:rsidR="005C2DC0" w:rsidRPr="004804BA" w:rsidRDefault="005C2DC0"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PMC and persons responsible</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2ED56B6C" w14:textId="0AE324DD" w:rsidR="005C2DC0" w:rsidRPr="004804BA" w:rsidRDefault="00165D4D"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7 days of the person ceasing to have management or control</w:t>
            </w:r>
          </w:p>
        </w:tc>
      </w:tr>
      <w:tr w:rsidR="006F3772" w:rsidRPr="004804BA" w14:paraId="65BE038C"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7BBB4697" w14:textId="7ED9F0BF" w:rsidR="006F3772" w:rsidRPr="004804BA" w:rsidRDefault="001572C4" w:rsidP="001572C4">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11</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5A9018F2" w14:textId="105FFF5A" w:rsidR="006F3772" w:rsidRPr="004804BA" w:rsidRDefault="001572C4"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Changes to the name or contact details of any persons with management or control or persons responsible at the service.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6519F31F" w14:textId="599558B2" w:rsidR="006F3772" w:rsidRPr="004804BA" w:rsidRDefault="001572C4"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2F90EC17" w14:textId="292084B4" w:rsidR="006F3772" w:rsidRPr="004804BA" w:rsidRDefault="006F3772"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xml:space="preserve">Within </w:t>
            </w:r>
            <w:r w:rsidR="001572C4" w:rsidRPr="004804BA">
              <w:rPr>
                <w:rFonts w:eastAsia="Times New Roman" w:cs="Calibri"/>
                <w:color w:val="000000"/>
                <w:sz w:val="18"/>
                <w:szCs w:val="18"/>
                <w:lang w:eastAsia="en-GB"/>
              </w:rPr>
              <w:t>7</w:t>
            </w:r>
            <w:r w:rsidRPr="004804BA">
              <w:rPr>
                <w:rFonts w:eastAsia="Times New Roman" w:cs="Calibri"/>
                <w:color w:val="000000"/>
                <w:sz w:val="18"/>
                <w:szCs w:val="18"/>
                <w:lang w:eastAsia="en-GB"/>
              </w:rPr>
              <w:t xml:space="preserve"> days</w:t>
            </w:r>
            <w:r w:rsidR="006D27DE" w:rsidRPr="004804BA">
              <w:rPr>
                <w:rFonts w:eastAsia="Times New Roman" w:cs="Calibri"/>
                <w:color w:val="000000"/>
                <w:sz w:val="18"/>
                <w:szCs w:val="18"/>
                <w:lang w:eastAsia="en-GB"/>
              </w:rPr>
              <w:t xml:space="preserve"> of becoming aware of the change</w:t>
            </w:r>
          </w:p>
        </w:tc>
      </w:tr>
      <w:tr w:rsidR="00E86248" w:rsidRPr="004804BA" w14:paraId="715F0B3B"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5A3B298F" w14:textId="09F5D776" w:rsidR="00E86248" w:rsidRPr="004804BA" w:rsidRDefault="0081236C"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12</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2AB64A3D" w14:textId="785A59BC" w:rsidR="00E86248" w:rsidRPr="004804BA" w:rsidRDefault="00BC78C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An a</w:t>
            </w:r>
            <w:r w:rsidR="00E77711" w:rsidRPr="004804BA">
              <w:rPr>
                <w:rFonts w:eastAsia="Times New Roman" w:cs="Calibri"/>
                <w:color w:val="000000"/>
                <w:sz w:val="18"/>
                <w:szCs w:val="18"/>
                <w:lang w:eastAsia="en-GB"/>
              </w:rPr>
              <w:t>dverse background check of a PMC</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2E4AC03B" w14:textId="65480764" w:rsidR="00E86248" w:rsidRPr="004804BA" w:rsidRDefault="00E224FF"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04BD6883" w14:textId="0958EDDF" w:rsidR="00E86248" w:rsidRPr="004804BA" w:rsidRDefault="00E224FF"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7 days of receiving notice of the adverse check</w:t>
            </w:r>
          </w:p>
        </w:tc>
      </w:tr>
      <w:tr w:rsidR="00E86248" w:rsidRPr="004804BA" w14:paraId="703AEEB8"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6F3E2602" w14:textId="375777F3" w:rsidR="00E86248" w:rsidRPr="004804BA" w:rsidRDefault="007C2730"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13</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E450A25" w14:textId="0107BDE8" w:rsidR="00E86248" w:rsidRPr="004804BA" w:rsidRDefault="001F07CF"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If we become aware of an event or circumstance that indicates a </w:t>
            </w:r>
            <w:hyperlink r:id="rId23" w:history="1">
              <w:r w:rsidRPr="004804BA">
                <w:rPr>
                  <w:rStyle w:val="Hyperlink"/>
                  <w:rFonts w:eastAsia="Times New Roman" w:cs="Calibri"/>
                  <w:sz w:val="18"/>
                  <w:szCs w:val="18"/>
                  <w:lang w:eastAsia="en-GB"/>
                </w:rPr>
                <w:t>person with management or control</w:t>
              </w:r>
            </w:hyperlink>
            <w:r w:rsidRPr="004804BA">
              <w:rPr>
                <w:rFonts w:eastAsia="Times New Roman" w:cs="Calibri"/>
                <w:color w:val="000000"/>
                <w:sz w:val="18"/>
                <w:szCs w:val="18"/>
                <w:lang w:eastAsia="en-GB"/>
              </w:rPr>
              <w:t> can no longer be considered </w:t>
            </w:r>
            <w:hyperlink r:id="rId24" w:tooltip="Fit and proper" w:history="1">
              <w:r w:rsidRPr="004804BA">
                <w:rPr>
                  <w:rStyle w:val="Hyperlink"/>
                  <w:rFonts w:eastAsia="Times New Roman" w:cs="Calibri"/>
                  <w:sz w:val="18"/>
                  <w:szCs w:val="18"/>
                  <w:lang w:eastAsia="en-GB"/>
                </w:rPr>
                <w:t>fit and proper</w:t>
              </w:r>
            </w:hyperlink>
            <w:r w:rsidRPr="004804BA">
              <w:rPr>
                <w:rFonts w:eastAsia="Times New Roman" w:cs="Calibri"/>
                <w:color w:val="000000"/>
                <w:sz w:val="18"/>
                <w:szCs w:val="18"/>
                <w:lang w:eastAsia="en-GB"/>
              </w:rPr>
              <w:t>.</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79A30B2C" w14:textId="0FF4B4A1" w:rsidR="00E86248" w:rsidRPr="004804BA" w:rsidRDefault="001F07CF"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7EF0A01A" w14:textId="2A4323A9" w:rsidR="00E86248" w:rsidRPr="004804BA" w:rsidRDefault="009E07C6"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7 days after the provider becomes aware of the circumstance</w:t>
            </w:r>
          </w:p>
        </w:tc>
      </w:tr>
      <w:tr w:rsidR="00B374CE" w:rsidRPr="004804BA" w14:paraId="08197E43"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247A86F2" w14:textId="200E7648" w:rsidR="00B374CE" w:rsidRPr="004804BA" w:rsidRDefault="00F66D27" w:rsidP="00F66D27">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16</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0B97A83E" w14:textId="6C340D82" w:rsidR="00B374CE" w:rsidRPr="004804BA" w:rsidRDefault="008F423F"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If</w:t>
            </w:r>
            <w:r w:rsidR="00F66D27" w:rsidRPr="004804BA">
              <w:rPr>
                <w:rFonts w:eastAsia="Times New Roman" w:cs="Calibri"/>
                <w:color w:val="000000"/>
                <w:sz w:val="18"/>
                <w:szCs w:val="18"/>
                <w:lang w:eastAsia="en-GB"/>
              </w:rPr>
              <w:t xml:space="preserve"> a person with management or control gains, or is likely to gain, a conflict of interest.</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541DFA16" w14:textId="40CABCC5" w:rsidR="00B374CE" w:rsidRPr="004804BA" w:rsidRDefault="00F66D27"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1D0FF43D" w14:textId="463EE1CB" w:rsidR="00B374CE" w:rsidRPr="004804BA" w:rsidRDefault="007F6BDF"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7 days after the provider becomes aware of the matter</w:t>
            </w:r>
          </w:p>
        </w:tc>
      </w:tr>
      <w:tr w:rsidR="00010DD8" w:rsidRPr="004804BA" w14:paraId="0E9C79EC"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43B1A72F" w14:textId="65DC781A" w:rsidR="00010DD8" w:rsidRPr="004804BA" w:rsidRDefault="00FF672E" w:rsidP="00F66D27">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20</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16783A1" w14:textId="4EDCEA37" w:rsidR="00010DD8" w:rsidRPr="004804BA" w:rsidRDefault="00FF672E"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a charge, serious conviction or guilty finding for a PMC</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4B316AE4" w14:textId="47B04C72" w:rsidR="00010DD8" w:rsidRPr="004804BA" w:rsidRDefault="00FF672E" w:rsidP="006E6208">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06168EF1" w14:textId="251C0514" w:rsidR="00FF672E" w:rsidRPr="004804BA" w:rsidRDefault="00FF672E" w:rsidP="00FF672E">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provider becoming aware of:</w:t>
            </w:r>
          </w:p>
          <w:p w14:paraId="2A767950" w14:textId="06392D57" w:rsidR="00FF672E" w:rsidRPr="004804BA" w:rsidRDefault="00FF672E" w:rsidP="00FF672E">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The charge of a serious offence, and</w:t>
            </w:r>
          </w:p>
          <w:p w14:paraId="41DE7788" w14:textId="4B97F73A" w:rsidR="00010DD8" w:rsidRPr="004804BA" w:rsidRDefault="00FF672E" w:rsidP="00FF672E">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The conviction or guilty finding of a serious offence.</w:t>
            </w:r>
          </w:p>
        </w:tc>
      </w:tr>
      <w:tr w:rsidR="00B7656F" w:rsidRPr="004804BA" w14:paraId="335874F2" w14:textId="77777777" w:rsidTr="006E6208">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051936D0" w14:textId="62D00731"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Information about education and care service</w:t>
            </w:r>
          </w:p>
        </w:tc>
      </w:tr>
      <w:tr w:rsidR="00B7656F" w:rsidRPr="004804BA" w14:paraId="5DC2D55E"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638B4845" w14:textId="55F87661"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Items 7 and 8</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71606F88"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Changes to the name of the provider or any of its services – must provide evidence of the name change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BA3A6E6"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70468E02"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 after the change</w:t>
            </w:r>
          </w:p>
        </w:tc>
      </w:tr>
      <w:tr w:rsidR="00B7656F" w:rsidRPr="004804BA" w14:paraId="44E58546"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16804D8B" w14:textId="37E24786" w:rsidR="00B7656F" w:rsidRPr="004804BA" w:rsidRDefault="0099527E"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w:t>
            </w:r>
            <w:r w:rsidR="00B7656F" w:rsidRPr="004804BA">
              <w:rPr>
                <w:rFonts w:eastAsia="Times New Roman" w:cs="Calibri"/>
                <w:color w:val="000000"/>
                <w:sz w:val="18"/>
                <w:szCs w:val="18"/>
                <w:lang w:eastAsia="en-GB"/>
              </w:rPr>
              <w:t>dmin Act s</w:t>
            </w:r>
            <w:r w:rsidR="0093152F" w:rsidRPr="004804BA">
              <w:rPr>
                <w:rFonts w:eastAsia="Times New Roman" w:cs="Calibri"/>
                <w:color w:val="000000"/>
                <w:sz w:val="18"/>
                <w:szCs w:val="18"/>
                <w:lang w:eastAsia="en-GB"/>
              </w:rPr>
              <w:t xml:space="preserve"> </w:t>
            </w:r>
            <w:r w:rsidR="00B7656F" w:rsidRPr="004804BA">
              <w:rPr>
                <w:rFonts w:eastAsia="Times New Roman" w:cs="Calibri"/>
                <w:color w:val="000000"/>
                <w:sz w:val="18"/>
                <w:szCs w:val="18"/>
                <w:lang w:eastAsia="en-GB"/>
              </w:rPr>
              <w:t>196B</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532B9188"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Purchasing a service (must apply for CCS approval for that new service)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497AE58C"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0AC50F38"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As soon as possible before the date of purchase</w:t>
            </w:r>
          </w:p>
        </w:tc>
      </w:tr>
      <w:tr w:rsidR="00B7656F" w:rsidRPr="004804BA" w14:paraId="76FC5A57"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436B588" w14:textId="7EDEA2D0"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2</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1DEF9D9"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Operating hours and days for each service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5223D2B2"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 and persons responsible</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4356E0D6"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 of receiving CCS approval, starting the service or changing operating hours</w:t>
            </w:r>
          </w:p>
        </w:tc>
      </w:tr>
      <w:tr w:rsidR="00B7656F" w:rsidRPr="004804BA" w14:paraId="3AB326B8"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4A22AB53" w14:textId="3E18FC2D"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Items 5 and 6</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2F136266"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Changes to the physical or postal address of the provider and any services</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5B2B554"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03E31BEE"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At least 30 days before the change</w:t>
            </w:r>
          </w:p>
        </w:tc>
      </w:tr>
      <w:tr w:rsidR="00B7656F" w:rsidRPr="004804BA" w14:paraId="4C351DF5"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05E12F99" w14:textId="5F8F1281"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Admin Act,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204A</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2AEBB063"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Any change to the identity of the providers legal entity </w:t>
            </w:r>
            <w:proofErr w:type="gramStart"/>
            <w:r w:rsidRPr="004804BA">
              <w:rPr>
                <w:rFonts w:eastAsia="Times New Roman" w:cs="Calibri"/>
                <w:color w:val="000000"/>
                <w:sz w:val="18"/>
                <w:szCs w:val="18"/>
                <w:lang w:eastAsia="en-GB"/>
              </w:rPr>
              <w:t>due to:</w:t>
            </w:r>
            <w:proofErr w:type="gramEnd"/>
            <w:r w:rsidRPr="004804BA">
              <w:rPr>
                <w:rFonts w:eastAsia="Times New Roman" w:cs="Calibri"/>
                <w:color w:val="000000"/>
                <w:sz w:val="18"/>
                <w:szCs w:val="18"/>
                <w:lang w:eastAsia="en-GB"/>
              </w:rPr>
              <w:t xml:space="preserve"> business restructure, sale, or transfer of ownership</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2EDA9B76"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138ABB03"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At least 42 days before the intended restructure, sale or transfer</w:t>
            </w:r>
          </w:p>
        </w:tc>
      </w:tr>
      <w:tr w:rsidR="00B7656F" w:rsidRPr="004804BA" w14:paraId="0CA2ADC5"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2CCB1EDD"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N/a</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076BDC7B"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Bank account changes </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4FF60624"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2C567A68"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As soon as reasonably possible</w:t>
            </w:r>
          </w:p>
        </w:tc>
      </w:tr>
      <w:tr w:rsidR="00B7656F" w:rsidRPr="004804BA" w14:paraId="1D70B700"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57F104B4" w14:textId="0EC5B5A2"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9</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544E58B0"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Any changes to provider and service contact details, including email address, website address, telephone number or fax number.</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5CAD35F9"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 AND PERSONS RESPONSIBLE</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7BFC69B8"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 of the provider becoming aware of the change</w:t>
            </w:r>
          </w:p>
        </w:tc>
      </w:tr>
      <w:tr w:rsidR="00B7656F" w:rsidRPr="004804BA" w14:paraId="48BF1A39"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052FFB3" w14:textId="51D5C85D"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7B283AE2"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Our current fees - must report the fee before any reductions or discounts are applied</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5167ED88"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 AND PERSONS RESPONSIBLE</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1B1056CC"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 of:</w:t>
            </w:r>
          </w:p>
          <w:p w14:paraId="5CDE8229"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 Receiving CCS approval (or opening the service if that occurs </w:t>
            </w:r>
            <w:proofErr w:type="gramStart"/>
            <w:r w:rsidRPr="004804BA">
              <w:rPr>
                <w:rFonts w:eastAsia="Times New Roman" w:cs="Calibri"/>
                <w:color w:val="000000"/>
                <w:sz w:val="18"/>
                <w:szCs w:val="18"/>
                <w:lang w:eastAsia="en-GB"/>
              </w:rPr>
              <w:t>at a later date</w:t>
            </w:r>
            <w:proofErr w:type="gramEnd"/>
            <w:r w:rsidRPr="004804BA">
              <w:rPr>
                <w:rFonts w:eastAsia="Times New Roman" w:cs="Calibri"/>
                <w:color w:val="000000"/>
                <w:sz w:val="18"/>
                <w:szCs w:val="18"/>
                <w:lang w:eastAsia="en-GB"/>
              </w:rPr>
              <w:t>)</w:t>
            </w:r>
          </w:p>
          <w:p w14:paraId="5F34459F"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Changing our fees</w:t>
            </w:r>
          </w:p>
          <w:p w14:paraId="735FBFB9"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Twice a year – after the end of the financial year and calendar year, including reporting no change in fees</w:t>
            </w:r>
          </w:p>
          <w:p w14:paraId="3B4B09AE" w14:textId="77777777" w:rsidR="00B7656F" w:rsidRPr="004804BA" w:rsidRDefault="00B7656F" w:rsidP="006E6208">
            <w:pPr>
              <w:rPr>
                <w:rFonts w:eastAsia="Times New Roman" w:cs="Calibri"/>
                <w:color w:val="000000"/>
                <w:sz w:val="18"/>
                <w:szCs w:val="18"/>
                <w:lang w:eastAsia="en-GB"/>
              </w:rPr>
            </w:pPr>
          </w:p>
        </w:tc>
      </w:tr>
      <w:tr w:rsidR="00B7656F" w:rsidRPr="004804BA" w14:paraId="1823CA67"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921E8DA" w14:textId="117480B0"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Admin Act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204A</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64EEBD5F"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If we are permanently closing a service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5E3DEF9"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Two PMCs must sign the necessary form, unless only one PMC is listed</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01EDBACC"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At least 42 days before the intended closure date (if selling) or within 24 hours of a sudden or unexpected closure</w:t>
            </w:r>
          </w:p>
        </w:tc>
      </w:tr>
      <w:tr w:rsidR="00B7656F" w:rsidRPr="004804BA" w14:paraId="5506E196"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0187DEE" w14:textId="3D799ECE"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19</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6A3D9E5"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Sudden or unexpected temporary closure of a service. If we plan to temporarily cease operating, for example due to planned building renovations, we can </w:t>
            </w:r>
            <w:hyperlink r:id="rId25" w:history="1">
              <w:r w:rsidRPr="004804BA">
                <w:rPr>
                  <w:rStyle w:val="Hyperlink"/>
                  <w:rFonts w:eastAsia="Times New Roman" w:cs="Calibri"/>
                  <w:sz w:val="18"/>
                  <w:szCs w:val="18"/>
                  <w:lang w:eastAsia="en-GB"/>
                </w:rPr>
                <w:t>request a voluntary suspension of CCS approval</w:t>
              </w:r>
            </w:hyperlink>
            <w:r w:rsidRPr="004804BA">
              <w:rPr>
                <w:rFonts w:eastAsia="Times New Roman" w:cs="Calibri"/>
                <w:color w:val="000000"/>
                <w:sz w:val="18"/>
                <w:szCs w:val="18"/>
                <w:lang w:eastAsia="en-GB"/>
              </w:rPr>
              <w:t>.</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46EAF624"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3EF195A6"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closure</w:t>
            </w:r>
          </w:p>
        </w:tc>
      </w:tr>
      <w:tr w:rsidR="00B7656F" w:rsidRPr="004804BA" w14:paraId="7AAF328A"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040920FF" w14:textId="7DCE0785"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18</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6D438085"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About the following financial administration events:</w:t>
            </w:r>
          </w:p>
          <w:p w14:paraId="51A65CC3" w14:textId="77777777" w:rsidR="00B7656F" w:rsidRPr="004804BA" w:rsidRDefault="00B7656F" w:rsidP="006E6208">
            <w:pPr>
              <w:numPr>
                <w:ilvl w:val="0"/>
                <w:numId w:val="39"/>
              </w:numPr>
              <w:rPr>
                <w:rFonts w:eastAsia="Times New Roman" w:cs="Calibri"/>
                <w:color w:val="000000"/>
                <w:sz w:val="18"/>
                <w:szCs w:val="18"/>
                <w:lang w:eastAsia="en-GB"/>
              </w:rPr>
            </w:pPr>
            <w:r w:rsidRPr="004804BA">
              <w:rPr>
                <w:rFonts w:eastAsia="Times New Roman" w:cs="Calibri"/>
                <w:color w:val="000000"/>
                <w:sz w:val="18"/>
                <w:szCs w:val="18"/>
                <w:lang w:eastAsia="en-GB"/>
              </w:rPr>
              <w:t>entering administration</w:t>
            </w:r>
          </w:p>
          <w:p w14:paraId="764174A3" w14:textId="77777777" w:rsidR="00B7656F" w:rsidRPr="004804BA" w:rsidRDefault="00B7656F" w:rsidP="006E6208">
            <w:pPr>
              <w:numPr>
                <w:ilvl w:val="0"/>
                <w:numId w:val="39"/>
              </w:numPr>
              <w:rPr>
                <w:rFonts w:eastAsia="Times New Roman" w:cs="Calibri"/>
                <w:color w:val="000000"/>
                <w:sz w:val="18"/>
                <w:szCs w:val="18"/>
                <w:lang w:eastAsia="en-GB"/>
              </w:rPr>
            </w:pPr>
            <w:r w:rsidRPr="004804BA">
              <w:rPr>
                <w:rFonts w:eastAsia="Times New Roman" w:cs="Calibri"/>
                <w:color w:val="000000"/>
                <w:sz w:val="18"/>
                <w:szCs w:val="18"/>
                <w:lang w:eastAsia="en-GB"/>
              </w:rPr>
              <w:t>receivership</w:t>
            </w:r>
          </w:p>
          <w:p w14:paraId="48247C36" w14:textId="77777777" w:rsidR="00B7656F" w:rsidRPr="004804BA" w:rsidRDefault="00B7656F" w:rsidP="006E6208">
            <w:pPr>
              <w:numPr>
                <w:ilvl w:val="0"/>
                <w:numId w:val="39"/>
              </w:numPr>
              <w:rPr>
                <w:rFonts w:eastAsia="Times New Roman" w:cs="Calibri"/>
                <w:color w:val="000000"/>
                <w:sz w:val="18"/>
                <w:szCs w:val="18"/>
                <w:lang w:eastAsia="en-GB"/>
              </w:rPr>
            </w:pPr>
            <w:r w:rsidRPr="004804BA">
              <w:rPr>
                <w:rFonts w:eastAsia="Times New Roman" w:cs="Calibri"/>
                <w:color w:val="000000"/>
                <w:sz w:val="18"/>
                <w:szCs w:val="18"/>
                <w:lang w:eastAsia="en-GB"/>
              </w:rPr>
              <w:t>liquidation</w:t>
            </w:r>
          </w:p>
          <w:p w14:paraId="3ABE0C25" w14:textId="77777777" w:rsidR="00B7656F" w:rsidRPr="004804BA" w:rsidRDefault="00B7656F" w:rsidP="006E6208">
            <w:pPr>
              <w:numPr>
                <w:ilvl w:val="0"/>
                <w:numId w:val="39"/>
              </w:numPr>
              <w:rPr>
                <w:rFonts w:eastAsia="Times New Roman" w:cs="Calibri"/>
                <w:color w:val="000000"/>
                <w:sz w:val="18"/>
                <w:szCs w:val="18"/>
                <w:lang w:eastAsia="en-GB"/>
              </w:rPr>
            </w:pPr>
            <w:r w:rsidRPr="004804BA">
              <w:rPr>
                <w:rFonts w:eastAsia="Times New Roman" w:cs="Calibri"/>
                <w:color w:val="000000"/>
                <w:sz w:val="18"/>
                <w:szCs w:val="18"/>
                <w:lang w:eastAsia="en-GB"/>
              </w:rPr>
              <w:t>bankruptcy.</w:t>
            </w:r>
          </w:p>
          <w:p w14:paraId="27E4A9D4" w14:textId="77777777" w:rsidR="00B7656F" w:rsidRPr="004804BA" w:rsidRDefault="00B7656F" w:rsidP="006E6208">
            <w:pPr>
              <w:rPr>
                <w:rFonts w:eastAsia="Times New Roman" w:cs="Calibri"/>
                <w:color w:val="000000"/>
                <w:sz w:val="18"/>
                <w:szCs w:val="18"/>
                <w:lang w:eastAsia="en-GB"/>
              </w:rPr>
            </w:pP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0A540150"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 and personal responsible</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53C2FEA0" w14:textId="77777777"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financial administration event</w:t>
            </w:r>
          </w:p>
        </w:tc>
      </w:tr>
      <w:tr w:rsidR="00B7656F" w:rsidRPr="004804BA" w14:paraId="7F70058C" w14:textId="77777777" w:rsidTr="006E6208">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1291D39E" w14:textId="283D764E" w:rsidR="00B7656F" w:rsidRPr="004804BA" w:rsidRDefault="00B7656F"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Information about staff, volunteers and students</w:t>
            </w:r>
          </w:p>
        </w:tc>
      </w:tr>
      <w:tr w:rsidR="00B7656F" w:rsidRPr="004804BA" w14:paraId="17AF9CFD"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7F73D344" w14:textId="3CA80E32"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17</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97CCC12" w14:textId="7BCA4238"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Any changes to the status of a working with children check of any person in the provider or service who must have this check – including when a working with children check is renewed, extended, suspended, revoked, lapsed or expired</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63AD8576" w14:textId="3B3681BE"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12E5DF2E" w14:textId="351C2646"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Within 24 hours after becoming aware of the change of status</w:t>
            </w:r>
          </w:p>
        </w:tc>
      </w:tr>
      <w:tr w:rsidR="00B7656F" w:rsidRPr="004804BA" w14:paraId="14A5AEBD"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2DAF1C94" w14:textId="163569CF"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15</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1E8310F" w14:textId="30337D22"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If an educator obtains a childcare qualification from a Registered Training Organisation owned or controlled by a person with management or control, and it appears that the educator has not obtained the qualification solely on their own merit</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3AED761" w14:textId="425446BC"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5589704A" w14:textId="362A7BC8"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Within 7 days after the provider becomes aware of the matter</w:t>
            </w:r>
          </w:p>
        </w:tc>
      </w:tr>
      <w:tr w:rsidR="00B7656F" w:rsidRPr="004804BA" w14:paraId="02224A56"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5B7BD5DD" w14:textId="30567EC8"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Minister’s Rules </w:t>
            </w:r>
            <w:proofErr w:type="gramStart"/>
            <w:r w:rsidRPr="004804BA">
              <w:rPr>
                <w:rFonts w:eastAsia="Times New Roman" w:cs="Calibri"/>
                <w:color w:val="000000"/>
                <w:sz w:val="18"/>
                <w:szCs w:val="18"/>
                <w:lang w:eastAsia="en-GB"/>
              </w:rPr>
              <w:t>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w:t>
            </w:r>
            <w:proofErr w:type="gramEnd"/>
            <w:r w:rsidRPr="004804BA">
              <w:rPr>
                <w:rFonts w:eastAsia="Times New Roman" w:cs="Calibri"/>
                <w:color w:val="000000"/>
                <w:sz w:val="18"/>
                <w:szCs w:val="18"/>
                <w:lang w:eastAsia="en-GB"/>
              </w:rPr>
              <w:t>, Item 20</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8C85F6B" w14:textId="73DE55A9"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A charge, serious conviction or guilty finding for an educator</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7A01676E" w14:textId="3389308D"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31186A50" w14:textId="77777777" w:rsidR="00B7656F" w:rsidRPr="004804BA" w:rsidRDefault="00B7656F" w:rsidP="00B7656F">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Within 24 hours of the provider becoming aware of:</w:t>
            </w:r>
          </w:p>
          <w:p w14:paraId="10B357C8" w14:textId="77777777" w:rsidR="00B7656F" w:rsidRPr="004804BA" w:rsidRDefault="00B7656F" w:rsidP="00B7656F">
            <w:pPr>
              <w:spacing w:after="180"/>
              <w:rPr>
                <w:rFonts w:eastAsia="Times New Roman" w:cs="Calibri"/>
                <w:color w:val="000000"/>
                <w:sz w:val="18"/>
                <w:szCs w:val="18"/>
                <w:lang w:eastAsia="en-GB"/>
              </w:rPr>
            </w:pPr>
            <w:r w:rsidRPr="004804BA">
              <w:rPr>
                <w:rFonts w:eastAsia="Times New Roman" w:cs="Calibri"/>
                <w:color w:val="000000"/>
                <w:sz w:val="18"/>
                <w:szCs w:val="18"/>
                <w:lang w:eastAsia="en-GB"/>
              </w:rPr>
              <w:t>- The charge of a serious offence, and</w:t>
            </w:r>
          </w:p>
          <w:p w14:paraId="22E9E5D1" w14:textId="4B3B4988" w:rsidR="00B7656F" w:rsidRPr="004804BA" w:rsidRDefault="00B7656F" w:rsidP="00B7656F">
            <w:pPr>
              <w:rPr>
                <w:rFonts w:eastAsia="Times New Roman" w:cs="Calibri"/>
                <w:color w:val="000000"/>
                <w:sz w:val="18"/>
                <w:szCs w:val="18"/>
                <w:lang w:eastAsia="en-GB"/>
              </w:rPr>
            </w:pPr>
            <w:r w:rsidRPr="004804BA">
              <w:rPr>
                <w:rFonts w:eastAsia="Times New Roman" w:cs="Calibri"/>
                <w:color w:val="000000"/>
                <w:sz w:val="18"/>
                <w:szCs w:val="18"/>
                <w:lang w:eastAsia="en-GB"/>
              </w:rPr>
              <w:t>- The conviction or guilty finding of a serious offence.</w:t>
            </w:r>
          </w:p>
        </w:tc>
      </w:tr>
      <w:tr w:rsidR="008E4902" w:rsidRPr="004804BA" w14:paraId="3FDC5A92" w14:textId="77777777" w:rsidTr="006E6208">
        <w:tc>
          <w:tcPr>
            <w:tcW w:w="9214" w:type="dxa"/>
            <w:gridSpan w:val="4"/>
            <w:tcBorders>
              <w:top w:val="single" w:sz="6" w:space="0" w:color="D8D8D8"/>
              <w:left w:val="nil"/>
              <w:bottom w:val="single" w:sz="6" w:space="0" w:color="D8D8D8"/>
              <w:right w:val="nil"/>
            </w:tcBorders>
            <w:shd w:val="clear" w:color="auto" w:fill="ACB6C0"/>
            <w:tcMar>
              <w:top w:w="120" w:type="dxa"/>
              <w:left w:w="120" w:type="dxa"/>
              <w:bottom w:w="120" w:type="dxa"/>
              <w:right w:w="120" w:type="dxa"/>
            </w:tcMar>
            <w:hideMark/>
          </w:tcPr>
          <w:p w14:paraId="3DE9728D"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Information about children</w:t>
            </w:r>
          </w:p>
        </w:tc>
      </w:tr>
      <w:tr w:rsidR="008E4902" w:rsidRPr="004804BA" w14:paraId="7F90ADEA"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038B7A98" w14:textId="014A9E45"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Admin Act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200A</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8EACDBF"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Initial enrolment of a child (need to submit an enrolment notice)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02E3D888"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PMC and persons responsible </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79F67919"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 after the end of the week in which we make care arrangements with the family</w:t>
            </w:r>
          </w:p>
        </w:tc>
      </w:tr>
      <w:tr w:rsidR="008E4902" w:rsidRPr="004804BA" w14:paraId="3FA24730"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29116EFD" w14:textId="26A667DA"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Admin Act,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204B</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CDB9A48"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Weekly session reports must be submitted for all children at our service</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2FBA82BD"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PMC and persons responsible </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21366A8C"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 after the end of the week in which the session of care was provided</w:t>
            </w:r>
          </w:p>
        </w:tc>
      </w:tr>
      <w:tr w:rsidR="008E4902" w:rsidRPr="004804BA" w14:paraId="544B9316"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hideMark/>
          </w:tcPr>
          <w:p w14:paraId="4F91DD78" w14:textId="58EAE52B"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Admin Act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204B</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29EA270D"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When a child is absent from a booked session of care (absences)</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hideMark/>
          </w:tcPr>
          <w:p w14:paraId="16E8EB20"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hideMark/>
          </w:tcPr>
          <w:p w14:paraId="0090F675"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14 days after the end of the week in which the session of care was provided</w:t>
            </w:r>
          </w:p>
        </w:tc>
      </w:tr>
      <w:tr w:rsidR="008E4902" w:rsidRPr="004804BA" w14:paraId="43E699E1"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72568FC0" w14:textId="5EF47A25"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 55, Item 21</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7DD5BF78"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Any changes to a child’s formal foster care or long-term protection order arrangements (if we get Additional Child Care Subsidy child wellbeing for a child at risk of serious abuse or neglect)</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0C1F4F11"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2828E504"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 of becoming aware of the change</w:t>
            </w:r>
          </w:p>
        </w:tc>
      </w:tr>
      <w:tr w:rsidR="008E4902" w:rsidRPr="004804BA" w14:paraId="5EB765D4"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17F06BF6" w14:textId="46669932"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Admin Act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200D</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7D6A7CE1"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Changes to a child’s enrolment in the following in the following circumstances:</w:t>
            </w:r>
          </w:p>
          <w:p w14:paraId="7945B823"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 xml:space="preserve">a complying written arrangement is varied so the enrolment notice is no longer correct; information in the enrolment notice otherwise becomes </w:t>
            </w:r>
            <w:proofErr w:type="gramStart"/>
            <w:r w:rsidRPr="004804BA">
              <w:rPr>
                <w:rFonts w:eastAsia="Times New Roman" w:cs="Calibri"/>
                <w:color w:val="000000"/>
                <w:sz w:val="18"/>
                <w:szCs w:val="18"/>
                <w:lang w:eastAsia="en-GB"/>
              </w:rPr>
              <w:t>incorrect;</w:t>
            </w:r>
            <w:proofErr w:type="gramEnd"/>
          </w:p>
          <w:p w14:paraId="02B60AA2"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information becomes available that should have been included in the enrolment notice or would have changed the enrolment notice; or a child ceases to be enrolled</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1CC29C54"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 AND PERSONS RESPONSIBLE</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70F41430"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Within 7 days of the event occurring</w:t>
            </w:r>
          </w:p>
        </w:tc>
      </w:tr>
      <w:tr w:rsidR="008E4902" w:rsidRPr="00B47321" w14:paraId="34C72893" w14:textId="77777777" w:rsidTr="0093152F">
        <w:tc>
          <w:tcPr>
            <w:tcW w:w="1985" w:type="dxa"/>
            <w:tcBorders>
              <w:top w:val="single" w:sz="6" w:space="0" w:color="D8D8D8"/>
              <w:left w:val="nil"/>
              <w:bottom w:val="single" w:sz="6" w:space="0" w:color="D8D8D8"/>
              <w:right w:val="single" w:sz="6" w:space="0" w:color="D8D8D8"/>
            </w:tcBorders>
            <w:tcMar>
              <w:top w:w="120" w:type="dxa"/>
              <w:left w:w="120" w:type="dxa"/>
              <w:bottom w:w="120" w:type="dxa"/>
              <w:right w:w="120" w:type="dxa"/>
            </w:tcMar>
          </w:tcPr>
          <w:p w14:paraId="3CCA618A" w14:textId="690FEAFA"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Minister’s Rules s</w:t>
            </w:r>
            <w:r w:rsidR="0093152F" w:rsidRPr="004804BA">
              <w:rPr>
                <w:rFonts w:eastAsia="Times New Roman" w:cs="Calibri"/>
                <w:color w:val="000000"/>
                <w:sz w:val="18"/>
                <w:szCs w:val="18"/>
                <w:lang w:eastAsia="en-GB"/>
              </w:rPr>
              <w:t xml:space="preserve"> </w:t>
            </w:r>
            <w:r w:rsidRPr="004804BA">
              <w:rPr>
                <w:rFonts w:eastAsia="Times New Roman" w:cs="Calibri"/>
                <w:color w:val="000000"/>
                <w:sz w:val="18"/>
                <w:szCs w:val="18"/>
                <w:lang w:eastAsia="en-GB"/>
              </w:rPr>
              <w:t>55, Item 3</w:t>
            </w:r>
          </w:p>
        </w:tc>
        <w:tc>
          <w:tcPr>
            <w:tcW w:w="4252"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3B0CB7B6"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The number of anticipated vacancies for each service for each day of the following week</w:t>
            </w:r>
          </w:p>
        </w:tc>
        <w:tc>
          <w:tcPr>
            <w:tcW w:w="1134" w:type="dxa"/>
            <w:tcBorders>
              <w:top w:val="outset" w:sz="6" w:space="0" w:color="D8D8D8"/>
              <w:left w:val="outset" w:sz="6" w:space="0" w:color="D8D8D8"/>
              <w:bottom w:val="outset" w:sz="6" w:space="0" w:color="D8D8D8"/>
              <w:right w:val="outset" w:sz="6" w:space="0" w:color="D8D8D8"/>
            </w:tcBorders>
            <w:tcMar>
              <w:top w:w="120" w:type="dxa"/>
              <w:left w:w="120" w:type="dxa"/>
              <w:bottom w:w="120" w:type="dxa"/>
              <w:right w:w="120" w:type="dxa"/>
            </w:tcMar>
          </w:tcPr>
          <w:p w14:paraId="71F08D04" w14:textId="77777777" w:rsidR="008E4902" w:rsidRPr="004804BA"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PMC AND PERSONS RESPONSIBLE</w:t>
            </w:r>
          </w:p>
        </w:tc>
        <w:tc>
          <w:tcPr>
            <w:tcW w:w="1843" w:type="dxa"/>
            <w:tcBorders>
              <w:top w:val="single" w:sz="6" w:space="0" w:color="D8D8D8"/>
              <w:left w:val="single" w:sz="6" w:space="0" w:color="D8D8D8"/>
              <w:bottom w:val="single" w:sz="6" w:space="0" w:color="D8D8D8"/>
              <w:right w:val="nil"/>
            </w:tcBorders>
            <w:tcMar>
              <w:top w:w="120" w:type="dxa"/>
              <w:left w:w="120" w:type="dxa"/>
              <w:bottom w:w="120" w:type="dxa"/>
              <w:right w:w="120" w:type="dxa"/>
            </w:tcMar>
          </w:tcPr>
          <w:p w14:paraId="345ED2BB" w14:textId="77777777" w:rsidR="008E4902" w:rsidRPr="00B47321" w:rsidRDefault="008E4902" w:rsidP="006E6208">
            <w:pPr>
              <w:rPr>
                <w:rFonts w:eastAsia="Times New Roman" w:cs="Calibri"/>
                <w:color w:val="000000"/>
                <w:sz w:val="18"/>
                <w:szCs w:val="18"/>
                <w:lang w:eastAsia="en-GB"/>
              </w:rPr>
            </w:pPr>
            <w:r w:rsidRPr="004804BA">
              <w:rPr>
                <w:rFonts w:eastAsia="Times New Roman" w:cs="Calibri"/>
                <w:color w:val="000000"/>
                <w:sz w:val="18"/>
                <w:szCs w:val="18"/>
                <w:lang w:eastAsia="en-GB"/>
              </w:rPr>
              <w:t>By 8 pm AEST/AEDT each Friday</w:t>
            </w:r>
          </w:p>
        </w:tc>
      </w:tr>
    </w:tbl>
    <w:p w14:paraId="576C64AB" w14:textId="77777777" w:rsidR="008E4902" w:rsidRPr="00B47321" w:rsidRDefault="008E4902" w:rsidP="008E4902">
      <w:pPr>
        <w:spacing w:line="276" w:lineRule="auto"/>
        <w:rPr>
          <w:rFonts w:cs="Calibri"/>
          <w:b/>
          <w:bCs/>
          <w:u w:val="single"/>
        </w:rPr>
      </w:pPr>
    </w:p>
    <w:p w14:paraId="16726EE7" w14:textId="72E6F8AE" w:rsidR="00752BD1" w:rsidRPr="00B47321" w:rsidRDefault="00752BD1">
      <w:pPr>
        <w:spacing w:line="276" w:lineRule="auto"/>
        <w:rPr>
          <w:rFonts w:cs="Calibri"/>
          <w:b/>
          <w:bCs/>
          <w:u w:val="single"/>
        </w:rPr>
      </w:pPr>
    </w:p>
    <w:p w14:paraId="7E62C316" w14:textId="77777777" w:rsidR="008A0D46" w:rsidRPr="00B47321" w:rsidRDefault="008A0D46">
      <w:pPr>
        <w:spacing w:line="276" w:lineRule="auto"/>
        <w:rPr>
          <w:rFonts w:cs="Calibri"/>
          <w:b/>
          <w:bCs/>
          <w:u w:val="single"/>
        </w:rPr>
      </w:pPr>
    </w:p>
    <w:p w14:paraId="0644DEFC" w14:textId="77777777" w:rsidR="00E86248" w:rsidRPr="00B47321" w:rsidRDefault="00E86248">
      <w:pPr>
        <w:spacing w:line="276" w:lineRule="auto"/>
        <w:rPr>
          <w:rFonts w:cs="Calibri"/>
          <w:b/>
          <w:bCs/>
          <w:u w:val="single"/>
        </w:rPr>
      </w:pPr>
    </w:p>
    <w:p w14:paraId="5D8FBD2C" w14:textId="77777777" w:rsidR="00E86248" w:rsidRPr="00B47321" w:rsidRDefault="00E86248">
      <w:pPr>
        <w:spacing w:line="276" w:lineRule="auto"/>
        <w:rPr>
          <w:rFonts w:cs="Calibri"/>
          <w:b/>
          <w:bCs/>
          <w:u w:val="single"/>
        </w:rPr>
      </w:pPr>
    </w:p>
    <w:p w14:paraId="2C09D79D" w14:textId="77777777" w:rsidR="00E86248" w:rsidRPr="00B47321" w:rsidRDefault="00E86248">
      <w:pPr>
        <w:spacing w:line="276" w:lineRule="auto"/>
        <w:rPr>
          <w:rFonts w:cs="Calibri"/>
          <w:b/>
          <w:bCs/>
          <w:u w:val="single"/>
        </w:rPr>
      </w:pPr>
    </w:p>
    <w:p w14:paraId="519FAEE3" w14:textId="17D29855" w:rsidR="00351E74" w:rsidRPr="00B47321" w:rsidRDefault="00351E74">
      <w:pPr>
        <w:spacing w:line="276" w:lineRule="auto"/>
        <w:rPr>
          <w:rFonts w:cs="Calibri"/>
          <w:b/>
          <w:bCs/>
          <w:u w:val="single"/>
        </w:rPr>
      </w:pPr>
    </w:p>
    <w:p w14:paraId="052AAC1B" w14:textId="767975D5" w:rsidR="00351E74" w:rsidRPr="00B47321" w:rsidRDefault="00351E74">
      <w:pPr>
        <w:rPr>
          <w:rFonts w:cs="Calibri"/>
          <w:b/>
          <w:bCs/>
          <w:u w:val="single"/>
        </w:rPr>
      </w:pPr>
    </w:p>
    <w:sectPr w:rsidR="00351E74" w:rsidRPr="00B47321" w:rsidSect="00713946">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016E" w14:textId="77777777" w:rsidR="00E811F1" w:rsidRDefault="00E811F1">
      <w:r>
        <w:separator/>
      </w:r>
    </w:p>
  </w:endnote>
  <w:endnote w:type="continuationSeparator" w:id="0">
    <w:p w14:paraId="184741A7" w14:textId="77777777" w:rsidR="00E811F1" w:rsidRDefault="00E811F1">
      <w:r>
        <w:continuationSeparator/>
      </w:r>
    </w:p>
  </w:endnote>
  <w:endnote w:type="continuationNotice" w:id="1">
    <w:p w14:paraId="3EECAE9A" w14:textId="77777777" w:rsidR="00E811F1" w:rsidRDefault="00E81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468914"/>
      <w:docPartObj>
        <w:docPartGallery w:val="Page Numbers (Bottom of Page)"/>
        <w:docPartUnique/>
      </w:docPartObj>
    </w:sdtPr>
    <w:sdtEndPr>
      <w:rPr>
        <w:rStyle w:val="PageNumber"/>
      </w:rPr>
    </w:sdtEndPr>
    <w:sdtContent>
      <w:p w14:paraId="33E09CD7" w14:textId="77777777" w:rsidR="00E02437" w:rsidRDefault="00E02437"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EDB614" w14:textId="77777777" w:rsidR="00E02437" w:rsidRDefault="00E02437" w:rsidP="004E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7474" w:themeColor="background2" w:themeShade="80"/>
      </w:rPr>
      <w:id w:val="-1352798805"/>
      <w:docPartObj>
        <w:docPartGallery w:val="Page Numbers (Bottom of Page)"/>
        <w:docPartUnique/>
      </w:docPartObj>
    </w:sdtPr>
    <w:sdtEndPr>
      <w:rPr>
        <w:rStyle w:val="PageNumber"/>
      </w:rPr>
    </w:sdtEndPr>
    <w:sdtContent>
      <w:p w14:paraId="6820278C" w14:textId="77777777" w:rsidR="00E02437" w:rsidRPr="00457864" w:rsidRDefault="00E02437" w:rsidP="0050438A">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349A0A30" w14:textId="78090022" w:rsidR="00E02437" w:rsidRPr="00457864" w:rsidRDefault="00483469" w:rsidP="00457864">
    <w:pPr>
      <w:pStyle w:val="Footer"/>
      <w:ind w:right="360"/>
      <w:jc w:val="center"/>
      <w:rPr>
        <w:color w:val="747474" w:themeColor="background2" w:themeShade="80"/>
      </w:rPr>
    </w:pPr>
    <w:r>
      <w:rPr>
        <w:color w:val="747474" w:themeColor="background2" w:themeShade="80"/>
      </w:rPr>
      <w:t>Governance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A31D" w14:textId="77777777" w:rsidR="00E811F1" w:rsidRDefault="00E811F1">
      <w:r>
        <w:separator/>
      </w:r>
    </w:p>
  </w:footnote>
  <w:footnote w:type="continuationSeparator" w:id="0">
    <w:p w14:paraId="0A4680CF" w14:textId="77777777" w:rsidR="00E811F1" w:rsidRDefault="00E811F1">
      <w:r>
        <w:continuationSeparator/>
      </w:r>
    </w:p>
  </w:footnote>
  <w:footnote w:type="continuationNotice" w:id="1">
    <w:p w14:paraId="1638AAC1" w14:textId="77777777" w:rsidR="00E811F1" w:rsidRDefault="00E811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96D60"/>
    <w:multiLevelType w:val="hybridMultilevel"/>
    <w:tmpl w:val="5DE6D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321B6"/>
    <w:multiLevelType w:val="multilevel"/>
    <w:tmpl w:val="E52E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7F41CD"/>
    <w:multiLevelType w:val="multilevel"/>
    <w:tmpl w:val="20C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45ACE"/>
    <w:multiLevelType w:val="multilevel"/>
    <w:tmpl w:val="9A48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D5504"/>
    <w:multiLevelType w:val="multilevel"/>
    <w:tmpl w:val="A62A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7094D"/>
    <w:multiLevelType w:val="multilevel"/>
    <w:tmpl w:val="12D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1">
    <w:nsid w:val="2B884C06"/>
    <w:multiLevelType w:val="hybridMultilevel"/>
    <w:tmpl w:val="F1ACF472"/>
    <w:lvl w:ilvl="0" w:tplc="FFFFFFFF">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1">
    <w:nsid w:val="34F67BCD"/>
    <w:multiLevelType w:val="hybridMultilevel"/>
    <w:tmpl w:val="8CDAF16E"/>
    <w:lvl w:ilvl="0" w:tplc="AB6CCFC8">
      <w:start w:val="1"/>
      <w:numFmt w:val="decimal"/>
      <w:pStyle w:val="policynj"/>
      <w:lvlText w:val="(%1)"/>
      <w:lvlJc w:val="left"/>
      <w:pPr>
        <w:ind w:left="720" w:hanging="720"/>
      </w:pPr>
      <w:rPr>
        <w:rFonts w:ascii="Calibri" w:hAnsi="Calibri" w:cs="Calibri" w:hint="default"/>
        <w:b w:val="0"/>
        <w:i w:val="0"/>
        <w:strike w:val="0"/>
        <w:sz w:val="16"/>
        <w:szCs w:val="16"/>
      </w:rPr>
    </w:lvl>
    <w:lvl w:ilvl="1" w:tplc="CF929856">
      <w:start w:val="1"/>
      <w:numFmt w:val="bullet"/>
      <w:lvlText w:val=""/>
      <w:lvlJc w:val="left"/>
      <w:pPr>
        <w:ind w:left="1800" w:hanging="360"/>
      </w:pPr>
      <w:rPr>
        <w:rFonts w:ascii="Symbol" w:hAnsi="Symbol" w:hint="default"/>
        <w:sz w:val="22"/>
        <w:szCs w:val="22"/>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61A37DE"/>
    <w:multiLevelType w:val="hybridMultilevel"/>
    <w:tmpl w:val="46906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7A70BF"/>
    <w:multiLevelType w:val="hybridMultilevel"/>
    <w:tmpl w:val="4B5E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44C96"/>
    <w:multiLevelType w:val="hybridMultilevel"/>
    <w:tmpl w:val="FF262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EB229E"/>
    <w:multiLevelType w:val="hybridMultilevel"/>
    <w:tmpl w:val="6526F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5A26C8"/>
    <w:multiLevelType w:val="hybridMultilevel"/>
    <w:tmpl w:val="201C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047E27"/>
    <w:multiLevelType w:val="multilevel"/>
    <w:tmpl w:val="D02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190491"/>
    <w:multiLevelType w:val="multilevel"/>
    <w:tmpl w:val="B748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EE7212"/>
    <w:multiLevelType w:val="hybridMultilevel"/>
    <w:tmpl w:val="D1486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31"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E2789A"/>
    <w:multiLevelType w:val="multilevel"/>
    <w:tmpl w:val="18A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310655"/>
    <w:multiLevelType w:val="multilevel"/>
    <w:tmpl w:val="46B0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1">
    <w:nsid w:val="70EA2023"/>
    <w:multiLevelType w:val="hybridMultilevel"/>
    <w:tmpl w:val="0342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8493F"/>
    <w:multiLevelType w:val="multilevel"/>
    <w:tmpl w:val="8978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790E56E4"/>
    <w:multiLevelType w:val="hybridMultilevel"/>
    <w:tmpl w:val="63761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D81158A"/>
    <w:multiLevelType w:val="hybridMultilevel"/>
    <w:tmpl w:val="FBE8BDDC"/>
    <w:lvl w:ilvl="0" w:tplc="FFFFFFFF">
      <w:start w:val="1"/>
      <w:numFmt w:val="decimal"/>
      <w:lvlText w:val="(%1)"/>
      <w:lvlJc w:val="left"/>
      <w:pPr>
        <w:ind w:left="720" w:hanging="720"/>
      </w:pPr>
      <w:rPr>
        <w:rFonts w:ascii="Calibri" w:hAnsi="Calibri" w:cs="Calibri" w:hint="default"/>
        <w:b w:val="0"/>
        <w:i w:val="0"/>
        <w:strike w:val="0"/>
        <w:sz w:val="16"/>
        <w:szCs w:val="16"/>
      </w:rPr>
    </w:lvl>
    <w:lvl w:ilvl="1" w:tplc="FFFFFFFF">
      <w:start w:val="1"/>
      <w:numFmt w:val="bullet"/>
      <w:lvlText w:val=""/>
      <w:lvlJc w:val="left"/>
      <w:pPr>
        <w:ind w:left="1800" w:hanging="360"/>
      </w:pPr>
      <w:rPr>
        <w:rFonts w:ascii="Symbol" w:hAnsi="Symbol" w:hint="default"/>
        <w:sz w:val="22"/>
        <w:szCs w:val="22"/>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E316B13"/>
    <w:multiLevelType w:val="hybridMultilevel"/>
    <w:tmpl w:val="B5A63280"/>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F8601FC"/>
    <w:multiLevelType w:val="multilevel"/>
    <w:tmpl w:val="A59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399007">
    <w:abstractNumId w:val="39"/>
  </w:num>
  <w:num w:numId="2" w16cid:durableId="923102478">
    <w:abstractNumId w:val="18"/>
  </w:num>
  <w:num w:numId="3" w16cid:durableId="1770809855">
    <w:abstractNumId w:val="4"/>
  </w:num>
  <w:num w:numId="4" w16cid:durableId="647324574">
    <w:abstractNumId w:val="37"/>
  </w:num>
  <w:num w:numId="5" w16cid:durableId="2136215058">
    <w:abstractNumId w:val="0"/>
  </w:num>
  <w:num w:numId="6" w16cid:durableId="1929119964">
    <w:abstractNumId w:val="1"/>
  </w:num>
  <w:num w:numId="7" w16cid:durableId="203953014">
    <w:abstractNumId w:val="10"/>
  </w:num>
  <w:num w:numId="8" w16cid:durableId="1474713177">
    <w:abstractNumId w:val="32"/>
  </w:num>
  <w:num w:numId="9" w16cid:durableId="681785123">
    <w:abstractNumId w:val="17"/>
  </w:num>
  <w:num w:numId="10" w16cid:durableId="1270511038">
    <w:abstractNumId w:val="31"/>
  </w:num>
  <w:num w:numId="11" w16cid:durableId="2032795658">
    <w:abstractNumId w:val="15"/>
  </w:num>
  <w:num w:numId="12" w16cid:durableId="1989893828">
    <w:abstractNumId w:val="45"/>
  </w:num>
  <w:num w:numId="13" w16cid:durableId="2117098147">
    <w:abstractNumId w:val="42"/>
  </w:num>
  <w:num w:numId="14" w16cid:durableId="709454656">
    <w:abstractNumId w:val="28"/>
  </w:num>
  <w:num w:numId="15" w16cid:durableId="73288393">
    <w:abstractNumId w:val="38"/>
  </w:num>
  <w:num w:numId="16" w16cid:durableId="1595478317">
    <w:abstractNumId w:val="41"/>
  </w:num>
  <w:num w:numId="17" w16cid:durableId="971325094">
    <w:abstractNumId w:val="12"/>
  </w:num>
  <w:num w:numId="18" w16cid:durableId="361977952">
    <w:abstractNumId w:val="8"/>
  </w:num>
  <w:num w:numId="19" w16cid:durableId="1704361339">
    <w:abstractNumId w:val="34"/>
  </w:num>
  <w:num w:numId="20" w16cid:durableId="1358458465">
    <w:abstractNumId w:val="30"/>
  </w:num>
  <w:num w:numId="21" w16cid:durableId="1086029433">
    <w:abstractNumId w:val="23"/>
  </w:num>
  <w:num w:numId="22" w16cid:durableId="730232533">
    <w:abstractNumId w:val="44"/>
  </w:num>
  <w:num w:numId="23" w16cid:durableId="951982858">
    <w:abstractNumId w:val="36"/>
  </w:num>
  <w:num w:numId="24" w16cid:durableId="497160380">
    <w:abstractNumId w:val="16"/>
  </w:num>
  <w:num w:numId="25" w16cid:durableId="2072458094">
    <w:abstractNumId w:val="29"/>
  </w:num>
  <w:num w:numId="26" w16cid:durableId="1182815334">
    <w:abstractNumId w:val="5"/>
  </w:num>
  <w:num w:numId="27" w16cid:durableId="1669677380">
    <w:abstractNumId w:val="11"/>
  </w:num>
  <w:num w:numId="28" w16cid:durableId="462968696">
    <w:abstractNumId w:val="43"/>
  </w:num>
  <w:num w:numId="29" w16cid:durableId="1357803976">
    <w:abstractNumId w:val="14"/>
  </w:num>
  <w:num w:numId="30" w16cid:durableId="1595551484">
    <w:abstractNumId w:val="24"/>
  </w:num>
  <w:num w:numId="31" w16cid:durableId="395444643">
    <w:abstractNumId w:val="19"/>
  </w:num>
  <w:num w:numId="32" w16cid:durableId="252595573">
    <w:abstractNumId w:val="27"/>
  </w:num>
  <w:num w:numId="33" w16cid:durableId="520510929">
    <w:abstractNumId w:val="47"/>
  </w:num>
  <w:num w:numId="34" w16cid:durableId="1295285898">
    <w:abstractNumId w:val="21"/>
  </w:num>
  <w:num w:numId="35" w16cid:durableId="609582448">
    <w:abstractNumId w:val="22"/>
  </w:num>
  <w:num w:numId="36" w16cid:durableId="321009611">
    <w:abstractNumId w:val="2"/>
  </w:num>
  <w:num w:numId="37" w16cid:durableId="928121016">
    <w:abstractNumId w:val="20"/>
  </w:num>
  <w:num w:numId="38" w16cid:durableId="992181116">
    <w:abstractNumId w:val="48"/>
  </w:num>
  <w:num w:numId="39" w16cid:durableId="712576342">
    <w:abstractNumId w:val="35"/>
  </w:num>
  <w:num w:numId="40" w16cid:durableId="504129362">
    <w:abstractNumId w:val="26"/>
  </w:num>
  <w:num w:numId="41" w16cid:durableId="1090736656">
    <w:abstractNumId w:val="3"/>
  </w:num>
  <w:num w:numId="42" w16cid:durableId="1045759934">
    <w:abstractNumId w:val="40"/>
  </w:num>
  <w:num w:numId="43" w16cid:durableId="345134316">
    <w:abstractNumId w:val="25"/>
  </w:num>
  <w:num w:numId="44" w16cid:durableId="331370231">
    <w:abstractNumId w:val="13"/>
  </w:num>
  <w:num w:numId="45" w16cid:durableId="1829057922">
    <w:abstractNumId w:val="9"/>
  </w:num>
  <w:num w:numId="46" w16cid:durableId="1348410128">
    <w:abstractNumId w:val="33"/>
  </w:num>
  <w:num w:numId="47" w16cid:durableId="173762684">
    <w:abstractNumId w:val="46"/>
  </w:num>
  <w:num w:numId="48" w16cid:durableId="2107799791">
    <w:abstractNumId w:val="39"/>
  </w:num>
  <w:num w:numId="49" w16cid:durableId="1369909048">
    <w:abstractNumId w:val="7"/>
  </w:num>
  <w:num w:numId="50" w16cid:durableId="208425103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304C"/>
    <w:rsid w:val="00006F57"/>
    <w:rsid w:val="000074C5"/>
    <w:rsid w:val="00007D58"/>
    <w:rsid w:val="00007E80"/>
    <w:rsid w:val="00010BF0"/>
    <w:rsid w:val="00010BF7"/>
    <w:rsid w:val="00010DD8"/>
    <w:rsid w:val="000112EC"/>
    <w:rsid w:val="00011D8E"/>
    <w:rsid w:val="00012661"/>
    <w:rsid w:val="00013892"/>
    <w:rsid w:val="00013FF6"/>
    <w:rsid w:val="000152A5"/>
    <w:rsid w:val="00015740"/>
    <w:rsid w:val="00015F65"/>
    <w:rsid w:val="00016EC5"/>
    <w:rsid w:val="00017648"/>
    <w:rsid w:val="00017E53"/>
    <w:rsid w:val="00022CA8"/>
    <w:rsid w:val="00023800"/>
    <w:rsid w:val="0002394D"/>
    <w:rsid w:val="00023AA8"/>
    <w:rsid w:val="00023BD9"/>
    <w:rsid w:val="000243F0"/>
    <w:rsid w:val="00024C3D"/>
    <w:rsid w:val="00025FE0"/>
    <w:rsid w:val="000277D5"/>
    <w:rsid w:val="00027898"/>
    <w:rsid w:val="00027B67"/>
    <w:rsid w:val="00027EC2"/>
    <w:rsid w:val="0003087B"/>
    <w:rsid w:val="00031A8F"/>
    <w:rsid w:val="00032980"/>
    <w:rsid w:val="0003447E"/>
    <w:rsid w:val="00035977"/>
    <w:rsid w:val="0003643E"/>
    <w:rsid w:val="00036742"/>
    <w:rsid w:val="0003693A"/>
    <w:rsid w:val="0003736D"/>
    <w:rsid w:val="000404DE"/>
    <w:rsid w:val="00041070"/>
    <w:rsid w:val="000412C8"/>
    <w:rsid w:val="00042F6D"/>
    <w:rsid w:val="000434D2"/>
    <w:rsid w:val="00044CE1"/>
    <w:rsid w:val="0004555A"/>
    <w:rsid w:val="000460A9"/>
    <w:rsid w:val="00046303"/>
    <w:rsid w:val="00046B71"/>
    <w:rsid w:val="0004761C"/>
    <w:rsid w:val="0005070A"/>
    <w:rsid w:val="00050AEA"/>
    <w:rsid w:val="00050DF1"/>
    <w:rsid w:val="000514AD"/>
    <w:rsid w:val="000519EB"/>
    <w:rsid w:val="00052FD5"/>
    <w:rsid w:val="00054E39"/>
    <w:rsid w:val="000556FA"/>
    <w:rsid w:val="00056152"/>
    <w:rsid w:val="00056394"/>
    <w:rsid w:val="00056FE8"/>
    <w:rsid w:val="00057193"/>
    <w:rsid w:val="000574E5"/>
    <w:rsid w:val="00060297"/>
    <w:rsid w:val="00060558"/>
    <w:rsid w:val="0006060D"/>
    <w:rsid w:val="000606D6"/>
    <w:rsid w:val="000607D9"/>
    <w:rsid w:val="00060D76"/>
    <w:rsid w:val="00060E44"/>
    <w:rsid w:val="000617BF"/>
    <w:rsid w:val="00062025"/>
    <w:rsid w:val="00062078"/>
    <w:rsid w:val="00062AE5"/>
    <w:rsid w:val="00063CF3"/>
    <w:rsid w:val="000664C2"/>
    <w:rsid w:val="0006662A"/>
    <w:rsid w:val="00066F53"/>
    <w:rsid w:val="00067562"/>
    <w:rsid w:val="00067E8B"/>
    <w:rsid w:val="0007013C"/>
    <w:rsid w:val="00070C81"/>
    <w:rsid w:val="00071229"/>
    <w:rsid w:val="00071B4B"/>
    <w:rsid w:val="00071E23"/>
    <w:rsid w:val="00072501"/>
    <w:rsid w:val="00072677"/>
    <w:rsid w:val="000726CA"/>
    <w:rsid w:val="00074BE7"/>
    <w:rsid w:val="000766AA"/>
    <w:rsid w:val="000773AB"/>
    <w:rsid w:val="000778F9"/>
    <w:rsid w:val="00077E7E"/>
    <w:rsid w:val="00080656"/>
    <w:rsid w:val="00081602"/>
    <w:rsid w:val="00081DB2"/>
    <w:rsid w:val="00081E88"/>
    <w:rsid w:val="000820C1"/>
    <w:rsid w:val="00082150"/>
    <w:rsid w:val="000841DC"/>
    <w:rsid w:val="000843C1"/>
    <w:rsid w:val="000848F8"/>
    <w:rsid w:val="00085956"/>
    <w:rsid w:val="00085D7D"/>
    <w:rsid w:val="0008685C"/>
    <w:rsid w:val="00086988"/>
    <w:rsid w:val="000901D4"/>
    <w:rsid w:val="00090599"/>
    <w:rsid w:val="000907FF"/>
    <w:rsid w:val="000908AF"/>
    <w:rsid w:val="000919F9"/>
    <w:rsid w:val="00092DF7"/>
    <w:rsid w:val="00092F3A"/>
    <w:rsid w:val="000939BA"/>
    <w:rsid w:val="00093B72"/>
    <w:rsid w:val="0009403A"/>
    <w:rsid w:val="00097202"/>
    <w:rsid w:val="0009770C"/>
    <w:rsid w:val="00097AEE"/>
    <w:rsid w:val="000A077A"/>
    <w:rsid w:val="000A07C8"/>
    <w:rsid w:val="000A2A99"/>
    <w:rsid w:val="000A2D89"/>
    <w:rsid w:val="000A410E"/>
    <w:rsid w:val="000A50CC"/>
    <w:rsid w:val="000A5475"/>
    <w:rsid w:val="000A54BF"/>
    <w:rsid w:val="000A5FAD"/>
    <w:rsid w:val="000A65BA"/>
    <w:rsid w:val="000A6AEE"/>
    <w:rsid w:val="000A6D83"/>
    <w:rsid w:val="000A6FD1"/>
    <w:rsid w:val="000A723C"/>
    <w:rsid w:val="000A7372"/>
    <w:rsid w:val="000B0331"/>
    <w:rsid w:val="000B186B"/>
    <w:rsid w:val="000B2419"/>
    <w:rsid w:val="000B2EDC"/>
    <w:rsid w:val="000B59C7"/>
    <w:rsid w:val="000B5F94"/>
    <w:rsid w:val="000B7AB3"/>
    <w:rsid w:val="000C01DB"/>
    <w:rsid w:val="000C0209"/>
    <w:rsid w:val="000C07A5"/>
    <w:rsid w:val="000C0C8C"/>
    <w:rsid w:val="000C2716"/>
    <w:rsid w:val="000C330E"/>
    <w:rsid w:val="000C469A"/>
    <w:rsid w:val="000C4991"/>
    <w:rsid w:val="000C4B6F"/>
    <w:rsid w:val="000C6244"/>
    <w:rsid w:val="000C66D7"/>
    <w:rsid w:val="000C67F2"/>
    <w:rsid w:val="000C775C"/>
    <w:rsid w:val="000C79D0"/>
    <w:rsid w:val="000D0081"/>
    <w:rsid w:val="000D05C7"/>
    <w:rsid w:val="000D10B5"/>
    <w:rsid w:val="000D39D9"/>
    <w:rsid w:val="000D4980"/>
    <w:rsid w:val="000D4DAF"/>
    <w:rsid w:val="000D4DFD"/>
    <w:rsid w:val="000D5F68"/>
    <w:rsid w:val="000D7949"/>
    <w:rsid w:val="000D7D81"/>
    <w:rsid w:val="000E0480"/>
    <w:rsid w:val="000E18B8"/>
    <w:rsid w:val="000E1E38"/>
    <w:rsid w:val="000E26C0"/>
    <w:rsid w:val="000E35CF"/>
    <w:rsid w:val="000E483F"/>
    <w:rsid w:val="000E4AD5"/>
    <w:rsid w:val="000E4E1E"/>
    <w:rsid w:val="000E5B58"/>
    <w:rsid w:val="000E5DBC"/>
    <w:rsid w:val="000E63F2"/>
    <w:rsid w:val="000E756B"/>
    <w:rsid w:val="000F2D33"/>
    <w:rsid w:val="000F2D6C"/>
    <w:rsid w:val="000F3883"/>
    <w:rsid w:val="000F6CF7"/>
    <w:rsid w:val="000F7B22"/>
    <w:rsid w:val="00100635"/>
    <w:rsid w:val="00100773"/>
    <w:rsid w:val="00101207"/>
    <w:rsid w:val="00101AD7"/>
    <w:rsid w:val="00102147"/>
    <w:rsid w:val="00102BA3"/>
    <w:rsid w:val="00103EBF"/>
    <w:rsid w:val="001043A1"/>
    <w:rsid w:val="00105479"/>
    <w:rsid w:val="00107556"/>
    <w:rsid w:val="00107C3F"/>
    <w:rsid w:val="00110CF1"/>
    <w:rsid w:val="00111D31"/>
    <w:rsid w:val="001133CE"/>
    <w:rsid w:val="00113A02"/>
    <w:rsid w:val="0011409C"/>
    <w:rsid w:val="00114BA0"/>
    <w:rsid w:val="00115C36"/>
    <w:rsid w:val="00116BA4"/>
    <w:rsid w:val="00116FA8"/>
    <w:rsid w:val="00120745"/>
    <w:rsid w:val="00120BA7"/>
    <w:rsid w:val="00121966"/>
    <w:rsid w:val="00122447"/>
    <w:rsid w:val="001229A6"/>
    <w:rsid w:val="0012353D"/>
    <w:rsid w:val="001243AA"/>
    <w:rsid w:val="00125C10"/>
    <w:rsid w:val="00126AF3"/>
    <w:rsid w:val="001279BC"/>
    <w:rsid w:val="00130AE8"/>
    <w:rsid w:val="001332C1"/>
    <w:rsid w:val="00134068"/>
    <w:rsid w:val="00134B01"/>
    <w:rsid w:val="00134CE0"/>
    <w:rsid w:val="00134E1C"/>
    <w:rsid w:val="001357A5"/>
    <w:rsid w:val="00136F20"/>
    <w:rsid w:val="00137016"/>
    <w:rsid w:val="00137CBD"/>
    <w:rsid w:val="001410D2"/>
    <w:rsid w:val="00141A4D"/>
    <w:rsid w:val="001420A4"/>
    <w:rsid w:val="00142E50"/>
    <w:rsid w:val="0014424D"/>
    <w:rsid w:val="00144E8A"/>
    <w:rsid w:val="00147CBC"/>
    <w:rsid w:val="0015058D"/>
    <w:rsid w:val="001505F2"/>
    <w:rsid w:val="0015079A"/>
    <w:rsid w:val="0015325F"/>
    <w:rsid w:val="001540E4"/>
    <w:rsid w:val="0015443B"/>
    <w:rsid w:val="00154984"/>
    <w:rsid w:val="00155629"/>
    <w:rsid w:val="00155711"/>
    <w:rsid w:val="0015638E"/>
    <w:rsid w:val="001572C4"/>
    <w:rsid w:val="00157431"/>
    <w:rsid w:val="001577EE"/>
    <w:rsid w:val="0016034D"/>
    <w:rsid w:val="001603C0"/>
    <w:rsid w:val="00160F35"/>
    <w:rsid w:val="001619A3"/>
    <w:rsid w:val="00162E15"/>
    <w:rsid w:val="0016502C"/>
    <w:rsid w:val="001656F2"/>
    <w:rsid w:val="00165D4D"/>
    <w:rsid w:val="001668D3"/>
    <w:rsid w:val="00166F51"/>
    <w:rsid w:val="001670A8"/>
    <w:rsid w:val="00167D37"/>
    <w:rsid w:val="00167F5E"/>
    <w:rsid w:val="00167FD6"/>
    <w:rsid w:val="00170A06"/>
    <w:rsid w:val="001711E9"/>
    <w:rsid w:val="00171D78"/>
    <w:rsid w:val="00171FE8"/>
    <w:rsid w:val="001727C3"/>
    <w:rsid w:val="0017293B"/>
    <w:rsid w:val="00174880"/>
    <w:rsid w:val="0017550B"/>
    <w:rsid w:val="00175834"/>
    <w:rsid w:val="00175F66"/>
    <w:rsid w:val="001761B9"/>
    <w:rsid w:val="00180D34"/>
    <w:rsid w:val="0018105E"/>
    <w:rsid w:val="00181943"/>
    <w:rsid w:val="00181B66"/>
    <w:rsid w:val="00182686"/>
    <w:rsid w:val="00184157"/>
    <w:rsid w:val="00184DFE"/>
    <w:rsid w:val="00185263"/>
    <w:rsid w:val="00185B50"/>
    <w:rsid w:val="00186527"/>
    <w:rsid w:val="00186641"/>
    <w:rsid w:val="00187986"/>
    <w:rsid w:val="00191743"/>
    <w:rsid w:val="001923ED"/>
    <w:rsid w:val="00193AAB"/>
    <w:rsid w:val="00193C30"/>
    <w:rsid w:val="0019463F"/>
    <w:rsid w:val="00194944"/>
    <w:rsid w:val="001958F3"/>
    <w:rsid w:val="00195B23"/>
    <w:rsid w:val="00196063"/>
    <w:rsid w:val="00196916"/>
    <w:rsid w:val="00196A48"/>
    <w:rsid w:val="00196A7B"/>
    <w:rsid w:val="001973E9"/>
    <w:rsid w:val="001974A3"/>
    <w:rsid w:val="00197625"/>
    <w:rsid w:val="001976C8"/>
    <w:rsid w:val="001A11C9"/>
    <w:rsid w:val="001A2725"/>
    <w:rsid w:val="001A29A7"/>
    <w:rsid w:val="001A5472"/>
    <w:rsid w:val="001A5633"/>
    <w:rsid w:val="001A644D"/>
    <w:rsid w:val="001A69D2"/>
    <w:rsid w:val="001A6A31"/>
    <w:rsid w:val="001A6CAF"/>
    <w:rsid w:val="001A6FE0"/>
    <w:rsid w:val="001B06C7"/>
    <w:rsid w:val="001B12FE"/>
    <w:rsid w:val="001B133D"/>
    <w:rsid w:val="001B20DA"/>
    <w:rsid w:val="001B24C2"/>
    <w:rsid w:val="001B26B1"/>
    <w:rsid w:val="001B358A"/>
    <w:rsid w:val="001B36A9"/>
    <w:rsid w:val="001B493A"/>
    <w:rsid w:val="001B58FE"/>
    <w:rsid w:val="001B65B5"/>
    <w:rsid w:val="001B6D27"/>
    <w:rsid w:val="001B707B"/>
    <w:rsid w:val="001C0604"/>
    <w:rsid w:val="001C0A3C"/>
    <w:rsid w:val="001C0DD0"/>
    <w:rsid w:val="001C1544"/>
    <w:rsid w:val="001C2080"/>
    <w:rsid w:val="001C28E6"/>
    <w:rsid w:val="001C3A40"/>
    <w:rsid w:val="001C3D80"/>
    <w:rsid w:val="001C4A67"/>
    <w:rsid w:val="001C4DE4"/>
    <w:rsid w:val="001C68D4"/>
    <w:rsid w:val="001C6A35"/>
    <w:rsid w:val="001C6AFF"/>
    <w:rsid w:val="001C7531"/>
    <w:rsid w:val="001C7773"/>
    <w:rsid w:val="001D037C"/>
    <w:rsid w:val="001D05FB"/>
    <w:rsid w:val="001D0A94"/>
    <w:rsid w:val="001D0D1C"/>
    <w:rsid w:val="001D3BFB"/>
    <w:rsid w:val="001D3CEF"/>
    <w:rsid w:val="001D3E00"/>
    <w:rsid w:val="001D4259"/>
    <w:rsid w:val="001D476F"/>
    <w:rsid w:val="001D539F"/>
    <w:rsid w:val="001D6147"/>
    <w:rsid w:val="001D61DF"/>
    <w:rsid w:val="001D73E1"/>
    <w:rsid w:val="001D77D9"/>
    <w:rsid w:val="001D7A29"/>
    <w:rsid w:val="001D7E1F"/>
    <w:rsid w:val="001E09E8"/>
    <w:rsid w:val="001E1B1E"/>
    <w:rsid w:val="001E3CF3"/>
    <w:rsid w:val="001E4BF5"/>
    <w:rsid w:val="001E51D1"/>
    <w:rsid w:val="001E59D3"/>
    <w:rsid w:val="001E6276"/>
    <w:rsid w:val="001E74CF"/>
    <w:rsid w:val="001E7BC0"/>
    <w:rsid w:val="001E7C9E"/>
    <w:rsid w:val="001F0401"/>
    <w:rsid w:val="001F07CF"/>
    <w:rsid w:val="001F184E"/>
    <w:rsid w:val="001F194C"/>
    <w:rsid w:val="001F3A4D"/>
    <w:rsid w:val="001F4164"/>
    <w:rsid w:val="001F44C4"/>
    <w:rsid w:val="001F60E8"/>
    <w:rsid w:val="001F6284"/>
    <w:rsid w:val="001F6D5A"/>
    <w:rsid w:val="001F6D66"/>
    <w:rsid w:val="001F7C65"/>
    <w:rsid w:val="001F7D15"/>
    <w:rsid w:val="00200327"/>
    <w:rsid w:val="00201708"/>
    <w:rsid w:val="00202230"/>
    <w:rsid w:val="00203BD1"/>
    <w:rsid w:val="0020412B"/>
    <w:rsid w:val="00204E34"/>
    <w:rsid w:val="002050D0"/>
    <w:rsid w:val="00205669"/>
    <w:rsid w:val="00205FD9"/>
    <w:rsid w:val="00206242"/>
    <w:rsid w:val="002067E6"/>
    <w:rsid w:val="00207A86"/>
    <w:rsid w:val="00210A2B"/>
    <w:rsid w:val="0021104E"/>
    <w:rsid w:val="00211737"/>
    <w:rsid w:val="002118BF"/>
    <w:rsid w:val="00214430"/>
    <w:rsid w:val="00214CA0"/>
    <w:rsid w:val="0021539B"/>
    <w:rsid w:val="0021576D"/>
    <w:rsid w:val="00215855"/>
    <w:rsid w:val="00216103"/>
    <w:rsid w:val="00216112"/>
    <w:rsid w:val="00216A92"/>
    <w:rsid w:val="00216CCE"/>
    <w:rsid w:val="002174BB"/>
    <w:rsid w:val="002206D4"/>
    <w:rsid w:val="00221FF1"/>
    <w:rsid w:val="002221CC"/>
    <w:rsid w:val="002224A6"/>
    <w:rsid w:val="00222D26"/>
    <w:rsid w:val="00224226"/>
    <w:rsid w:val="00225082"/>
    <w:rsid w:val="0022540C"/>
    <w:rsid w:val="002261B3"/>
    <w:rsid w:val="0022703F"/>
    <w:rsid w:val="00227EB7"/>
    <w:rsid w:val="002300C6"/>
    <w:rsid w:val="00231250"/>
    <w:rsid w:val="002318AC"/>
    <w:rsid w:val="00231BCF"/>
    <w:rsid w:val="00231F65"/>
    <w:rsid w:val="00232965"/>
    <w:rsid w:val="00232971"/>
    <w:rsid w:val="00232F5A"/>
    <w:rsid w:val="0023306C"/>
    <w:rsid w:val="0023347D"/>
    <w:rsid w:val="00233649"/>
    <w:rsid w:val="00233853"/>
    <w:rsid w:val="00233E96"/>
    <w:rsid w:val="002347CA"/>
    <w:rsid w:val="00235691"/>
    <w:rsid w:val="00235C00"/>
    <w:rsid w:val="00236150"/>
    <w:rsid w:val="00237AE4"/>
    <w:rsid w:val="00237B11"/>
    <w:rsid w:val="00240C91"/>
    <w:rsid w:val="00240D5F"/>
    <w:rsid w:val="00241213"/>
    <w:rsid w:val="002432D1"/>
    <w:rsid w:val="00244BFE"/>
    <w:rsid w:val="002456CB"/>
    <w:rsid w:val="00245DF1"/>
    <w:rsid w:val="00246C09"/>
    <w:rsid w:val="002508D2"/>
    <w:rsid w:val="002510C2"/>
    <w:rsid w:val="0025134A"/>
    <w:rsid w:val="0025145F"/>
    <w:rsid w:val="00251712"/>
    <w:rsid w:val="0025354C"/>
    <w:rsid w:val="00253F92"/>
    <w:rsid w:val="0025474B"/>
    <w:rsid w:val="00255488"/>
    <w:rsid w:val="0025551F"/>
    <w:rsid w:val="0025622F"/>
    <w:rsid w:val="0025656F"/>
    <w:rsid w:val="00256DB0"/>
    <w:rsid w:val="00257FB0"/>
    <w:rsid w:val="00260E69"/>
    <w:rsid w:val="0026334A"/>
    <w:rsid w:val="002636C6"/>
    <w:rsid w:val="0026455D"/>
    <w:rsid w:val="002647A5"/>
    <w:rsid w:val="00264CDB"/>
    <w:rsid w:val="002653F2"/>
    <w:rsid w:val="002666DB"/>
    <w:rsid w:val="00266876"/>
    <w:rsid w:val="00267A67"/>
    <w:rsid w:val="002712F2"/>
    <w:rsid w:val="002715C5"/>
    <w:rsid w:val="00272C9A"/>
    <w:rsid w:val="00272DD8"/>
    <w:rsid w:val="002730DD"/>
    <w:rsid w:val="00273FDC"/>
    <w:rsid w:val="002748AB"/>
    <w:rsid w:val="0027533E"/>
    <w:rsid w:val="00275956"/>
    <w:rsid w:val="00275C05"/>
    <w:rsid w:val="00275DD9"/>
    <w:rsid w:val="00277DB8"/>
    <w:rsid w:val="00280761"/>
    <w:rsid w:val="00280D16"/>
    <w:rsid w:val="00281916"/>
    <w:rsid w:val="002819AC"/>
    <w:rsid w:val="002836F3"/>
    <w:rsid w:val="00283BC3"/>
    <w:rsid w:val="002841DC"/>
    <w:rsid w:val="002845CC"/>
    <w:rsid w:val="00284637"/>
    <w:rsid w:val="00284A97"/>
    <w:rsid w:val="00287DB1"/>
    <w:rsid w:val="00291119"/>
    <w:rsid w:val="002914FA"/>
    <w:rsid w:val="00292B7C"/>
    <w:rsid w:val="00293708"/>
    <w:rsid w:val="0029395A"/>
    <w:rsid w:val="00293C63"/>
    <w:rsid w:val="00293E25"/>
    <w:rsid w:val="0029424A"/>
    <w:rsid w:val="00296193"/>
    <w:rsid w:val="0029687E"/>
    <w:rsid w:val="00296D93"/>
    <w:rsid w:val="0029754C"/>
    <w:rsid w:val="00297DB8"/>
    <w:rsid w:val="002A02D3"/>
    <w:rsid w:val="002A1813"/>
    <w:rsid w:val="002A20F9"/>
    <w:rsid w:val="002A2462"/>
    <w:rsid w:val="002A2477"/>
    <w:rsid w:val="002A2833"/>
    <w:rsid w:val="002A325D"/>
    <w:rsid w:val="002A4463"/>
    <w:rsid w:val="002A4697"/>
    <w:rsid w:val="002A4B7C"/>
    <w:rsid w:val="002A5946"/>
    <w:rsid w:val="002A5CF7"/>
    <w:rsid w:val="002A60D3"/>
    <w:rsid w:val="002A68A7"/>
    <w:rsid w:val="002B0791"/>
    <w:rsid w:val="002B0E87"/>
    <w:rsid w:val="002B1DF8"/>
    <w:rsid w:val="002B390E"/>
    <w:rsid w:val="002B3ABA"/>
    <w:rsid w:val="002B45E0"/>
    <w:rsid w:val="002B5037"/>
    <w:rsid w:val="002B7841"/>
    <w:rsid w:val="002C05A1"/>
    <w:rsid w:val="002C05A5"/>
    <w:rsid w:val="002C1553"/>
    <w:rsid w:val="002C194A"/>
    <w:rsid w:val="002C285D"/>
    <w:rsid w:val="002C2D1C"/>
    <w:rsid w:val="002C36C9"/>
    <w:rsid w:val="002C3D99"/>
    <w:rsid w:val="002C4153"/>
    <w:rsid w:val="002C4A5E"/>
    <w:rsid w:val="002C4B87"/>
    <w:rsid w:val="002C6546"/>
    <w:rsid w:val="002C70A0"/>
    <w:rsid w:val="002C7448"/>
    <w:rsid w:val="002D1BFD"/>
    <w:rsid w:val="002D2C93"/>
    <w:rsid w:val="002D456C"/>
    <w:rsid w:val="002D4697"/>
    <w:rsid w:val="002D46AF"/>
    <w:rsid w:val="002D5505"/>
    <w:rsid w:val="002D6D48"/>
    <w:rsid w:val="002D7DC2"/>
    <w:rsid w:val="002E0780"/>
    <w:rsid w:val="002E1538"/>
    <w:rsid w:val="002E25A1"/>
    <w:rsid w:val="002E304D"/>
    <w:rsid w:val="002E3656"/>
    <w:rsid w:val="002E36D0"/>
    <w:rsid w:val="002E3BB5"/>
    <w:rsid w:val="002E3E84"/>
    <w:rsid w:val="002E42A7"/>
    <w:rsid w:val="002E4D88"/>
    <w:rsid w:val="002E781A"/>
    <w:rsid w:val="002F0140"/>
    <w:rsid w:val="002F0521"/>
    <w:rsid w:val="002F056C"/>
    <w:rsid w:val="002F099C"/>
    <w:rsid w:val="002F1218"/>
    <w:rsid w:val="002F20BC"/>
    <w:rsid w:val="002F3195"/>
    <w:rsid w:val="002F351D"/>
    <w:rsid w:val="002F3D76"/>
    <w:rsid w:val="002F3D84"/>
    <w:rsid w:val="002F4968"/>
    <w:rsid w:val="002F6F89"/>
    <w:rsid w:val="002F7506"/>
    <w:rsid w:val="002F76A0"/>
    <w:rsid w:val="002F7F27"/>
    <w:rsid w:val="00301531"/>
    <w:rsid w:val="00301EFF"/>
    <w:rsid w:val="00302762"/>
    <w:rsid w:val="00304923"/>
    <w:rsid w:val="00304CAE"/>
    <w:rsid w:val="00306BEB"/>
    <w:rsid w:val="00306C3A"/>
    <w:rsid w:val="00307F54"/>
    <w:rsid w:val="00310540"/>
    <w:rsid w:val="00310BB8"/>
    <w:rsid w:val="0031322B"/>
    <w:rsid w:val="003134DF"/>
    <w:rsid w:val="00313727"/>
    <w:rsid w:val="00313F67"/>
    <w:rsid w:val="0031523C"/>
    <w:rsid w:val="00315C03"/>
    <w:rsid w:val="00315DED"/>
    <w:rsid w:val="003166D3"/>
    <w:rsid w:val="00317243"/>
    <w:rsid w:val="00317305"/>
    <w:rsid w:val="003216A8"/>
    <w:rsid w:val="0032217B"/>
    <w:rsid w:val="003233C2"/>
    <w:rsid w:val="00323727"/>
    <w:rsid w:val="00323D51"/>
    <w:rsid w:val="003258AF"/>
    <w:rsid w:val="00326CD4"/>
    <w:rsid w:val="00326DEE"/>
    <w:rsid w:val="0032720C"/>
    <w:rsid w:val="003272AF"/>
    <w:rsid w:val="0032750C"/>
    <w:rsid w:val="0033092A"/>
    <w:rsid w:val="00331441"/>
    <w:rsid w:val="003314C2"/>
    <w:rsid w:val="00331D05"/>
    <w:rsid w:val="003324C7"/>
    <w:rsid w:val="00332E38"/>
    <w:rsid w:val="00334798"/>
    <w:rsid w:val="00335CC5"/>
    <w:rsid w:val="0034013F"/>
    <w:rsid w:val="003422A9"/>
    <w:rsid w:val="003435CD"/>
    <w:rsid w:val="00343E72"/>
    <w:rsid w:val="00344E7C"/>
    <w:rsid w:val="00344FC4"/>
    <w:rsid w:val="0034540B"/>
    <w:rsid w:val="0034636D"/>
    <w:rsid w:val="003500EB"/>
    <w:rsid w:val="0035051F"/>
    <w:rsid w:val="00350D97"/>
    <w:rsid w:val="00351B3C"/>
    <w:rsid w:val="00351E40"/>
    <w:rsid w:val="00351E74"/>
    <w:rsid w:val="003533E3"/>
    <w:rsid w:val="00353A4B"/>
    <w:rsid w:val="0035413F"/>
    <w:rsid w:val="00354594"/>
    <w:rsid w:val="00354953"/>
    <w:rsid w:val="00354A5D"/>
    <w:rsid w:val="003553EA"/>
    <w:rsid w:val="003565A7"/>
    <w:rsid w:val="003573C0"/>
    <w:rsid w:val="003577BE"/>
    <w:rsid w:val="00360796"/>
    <w:rsid w:val="003610F0"/>
    <w:rsid w:val="003623DA"/>
    <w:rsid w:val="00363BC6"/>
    <w:rsid w:val="003646ED"/>
    <w:rsid w:val="003650B8"/>
    <w:rsid w:val="00365806"/>
    <w:rsid w:val="00367269"/>
    <w:rsid w:val="003676E0"/>
    <w:rsid w:val="0036773B"/>
    <w:rsid w:val="0036799A"/>
    <w:rsid w:val="00370048"/>
    <w:rsid w:val="00370555"/>
    <w:rsid w:val="00371156"/>
    <w:rsid w:val="003716E5"/>
    <w:rsid w:val="00372CDD"/>
    <w:rsid w:val="00373018"/>
    <w:rsid w:val="00375655"/>
    <w:rsid w:val="003757D5"/>
    <w:rsid w:val="00375840"/>
    <w:rsid w:val="00376F77"/>
    <w:rsid w:val="00377C27"/>
    <w:rsid w:val="00380EC3"/>
    <w:rsid w:val="003811A3"/>
    <w:rsid w:val="003817CA"/>
    <w:rsid w:val="00381D09"/>
    <w:rsid w:val="00381EE8"/>
    <w:rsid w:val="00382412"/>
    <w:rsid w:val="0038299D"/>
    <w:rsid w:val="00382D6C"/>
    <w:rsid w:val="00383599"/>
    <w:rsid w:val="00383886"/>
    <w:rsid w:val="0038424B"/>
    <w:rsid w:val="00384267"/>
    <w:rsid w:val="00384360"/>
    <w:rsid w:val="00384FA2"/>
    <w:rsid w:val="00385120"/>
    <w:rsid w:val="003856D0"/>
    <w:rsid w:val="00385DD7"/>
    <w:rsid w:val="00385F8B"/>
    <w:rsid w:val="003874A7"/>
    <w:rsid w:val="00390D26"/>
    <w:rsid w:val="00390F30"/>
    <w:rsid w:val="003910A4"/>
    <w:rsid w:val="003917AA"/>
    <w:rsid w:val="00392373"/>
    <w:rsid w:val="00392899"/>
    <w:rsid w:val="00393773"/>
    <w:rsid w:val="00393A57"/>
    <w:rsid w:val="00394F24"/>
    <w:rsid w:val="00395374"/>
    <w:rsid w:val="00395452"/>
    <w:rsid w:val="0039575D"/>
    <w:rsid w:val="003963AA"/>
    <w:rsid w:val="003964CF"/>
    <w:rsid w:val="003A071F"/>
    <w:rsid w:val="003A09DA"/>
    <w:rsid w:val="003A1448"/>
    <w:rsid w:val="003A1E83"/>
    <w:rsid w:val="003A25C1"/>
    <w:rsid w:val="003A6011"/>
    <w:rsid w:val="003A6F43"/>
    <w:rsid w:val="003A7C3A"/>
    <w:rsid w:val="003B085A"/>
    <w:rsid w:val="003B181D"/>
    <w:rsid w:val="003B556B"/>
    <w:rsid w:val="003B5B5B"/>
    <w:rsid w:val="003B7775"/>
    <w:rsid w:val="003B7A81"/>
    <w:rsid w:val="003C02C9"/>
    <w:rsid w:val="003C0A34"/>
    <w:rsid w:val="003C0C49"/>
    <w:rsid w:val="003C2F74"/>
    <w:rsid w:val="003C3344"/>
    <w:rsid w:val="003C3C31"/>
    <w:rsid w:val="003C421E"/>
    <w:rsid w:val="003C43C8"/>
    <w:rsid w:val="003C4701"/>
    <w:rsid w:val="003C5596"/>
    <w:rsid w:val="003C6075"/>
    <w:rsid w:val="003C6D7A"/>
    <w:rsid w:val="003C70F3"/>
    <w:rsid w:val="003C7652"/>
    <w:rsid w:val="003D0501"/>
    <w:rsid w:val="003D08EF"/>
    <w:rsid w:val="003D13E3"/>
    <w:rsid w:val="003D158F"/>
    <w:rsid w:val="003D206F"/>
    <w:rsid w:val="003D25C1"/>
    <w:rsid w:val="003D2A06"/>
    <w:rsid w:val="003D4AF4"/>
    <w:rsid w:val="003D53AE"/>
    <w:rsid w:val="003D54F3"/>
    <w:rsid w:val="003D5A7C"/>
    <w:rsid w:val="003D64FA"/>
    <w:rsid w:val="003D6EC7"/>
    <w:rsid w:val="003D74B9"/>
    <w:rsid w:val="003D7CDA"/>
    <w:rsid w:val="003E00FB"/>
    <w:rsid w:val="003E165D"/>
    <w:rsid w:val="003E1AE0"/>
    <w:rsid w:val="003E1D3E"/>
    <w:rsid w:val="003E245A"/>
    <w:rsid w:val="003E3165"/>
    <w:rsid w:val="003E33CD"/>
    <w:rsid w:val="003E33FB"/>
    <w:rsid w:val="003E4136"/>
    <w:rsid w:val="003E4E80"/>
    <w:rsid w:val="003E5356"/>
    <w:rsid w:val="003E56E0"/>
    <w:rsid w:val="003E5C41"/>
    <w:rsid w:val="003E6531"/>
    <w:rsid w:val="003E674C"/>
    <w:rsid w:val="003E6ACB"/>
    <w:rsid w:val="003E6E1C"/>
    <w:rsid w:val="003E6F23"/>
    <w:rsid w:val="003E7CEC"/>
    <w:rsid w:val="003E7D1F"/>
    <w:rsid w:val="003F0735"/>
    <w:rsid w:val="003F1352"/>
    <w:rsid w:val="003F15CE"/>
    <w:rsid w:val="003F19B6"/>
    <w:rsid w:val="003F19E6"/>
    <w:rsid w:val="003F34AE"/>
    <w:rsid w:val="003F488A"/>
    <w:rsid w:val="003F4ECA"/>
    <w:rsid w:val="003F5A6F"/>
    <w:rsid w:val="003F77FD"/>
    <w:rsid w:val="003F7AAC"/>
    <w:rsid w:val="003F7EF4"/>
    <w:rsid w:val="00402390"/>
    <w:rsid w:val="00402693"/>
    <w:rsid w:val="0040282E"/>
    <w:rsid w:val="00403B2C"/>
    <w:rsid w:val="00403F7E"/>
    <w:rsid w:val="00404C5A"/>
    <w:rsid w:val="004060E6"/>
    <w:rsid w:val="00407189"/>
    <w:rsid w:val="00410BFE"/>
    <w:rsid w:val="00410E87"/>
    <w:rsid w:val="00411514"/>
    <w:rsid w:val="00412040"/>
    <w:rsid w:val="004125C8"/>
    <w:rsid w:val="0041271D"/>
    <w:rsid w:val="00413249"/>
    <w:rsid w:val="00414A97"/>
    <w:rsid w:val="004153D2"/>
    <w:rsid w:val="00415EF0"/>
    <w:rsid w:val="00415FAE"/>
    <w:rsid w:val="00416A8B"/>
    <w:rsid w:val="00416DBA"/>
    <w:rsid w:val="004176AE"/>
    <w:rsid w:val="00417DA5"/>
    <w:rsid w:val="00417F93"/>
    <w:rsid w:val="0042062D"/>
    <w:rsid w:val="004207BD"/>
    <w:rsid w:val="0042099A"/>
    <w:rsid w:val="004212E0"/>
    <w:rsid w:val="0042148E"/>
    <w:rsid w:val="00421E56"/>
    <w:rsid w:val="00422923"/>
    <w:rsid w:val="00422A2D"/>
    <w:rsid w:val="00422C6A"/>
    <w:rsid w:val="00423FF8"/>
    <w:rsid w:val="00424CB3"/>
    <w:rsid w:val="00425526"/>
    <w:rsid w:val="00425F0B"/>
    <w:rsid w:val="00425FFD"/>
    <w:rsid w:val="00426649"/>
    <w:rsid w:val="004268DD"/>
    <w:rsid w:val="004269C6"/>
    <w:rsid w:val="004276FB"/>
    <w:rsid w:val="00427B16"/>
    <w:rsid w:val="004302C7"/>
    <w:rsid w:val="00430A37"/>
    <w:rsid w:val="00432831"/>
    <w:rsid w:val="00434FDE"/>
    <w:rsid w:val="00435052"/>
    <w:rsid w:val="00435B6C"/>
    <w:rsid w:val="00436040"/>
    <w:rsid w:val="00440E18"/>
    <w:rsid w:val="00440F00"/>
    <w:rsid w:val="00441534"/>
    <w:rsid w:val="004423D9"/>
    <w:rsid w:val="00442A44"/>
    <w:rsid w:val="004434ED"/>
    <w:rsid w:val="004436E5"/>
    <w:rsid w:val="0044396D"/>
    <w:rsid w:val="004444E0"/>
    <w:rsid w:val="00444769"/>
    <w:rsid w:val="00444C94"/>
    <w:rsid w:val="004451A0"/>
    <w:rsid w:val="0044548C"/>
    <w:rsid w:val="0044582C"/>
    <w:rsid w:val="00445A55"/>
    <w:rsid w:val="00445FF7"/>
    <w:rsid w:val="004461D4"/>
    <w:rsid w:val="00446D26"/>
    <w:rsid w:val="0045198B"/>
    <w:rsid w:val="00451ED5"/>
    <w:rsid w:val="00452D29"/>
    <w:rsid w:val="004544B7"/>
    <w:rsid w:val="00454575"/>
    <w:rsid w:val="004548FD"/>
    <w:rsid w:val="00456053"/>
    <w:rsid w:val="004564BD"/>
    <w:rsid w:val="00456BCD"/>
    <w:rsid w:val="00456DAC"/>
    <w:rsid w:val="00457864"/>
    <w:rsid w:val="00457B2A"/>
    <w:rsid w:val="00462388"/>
    <w:rsid w:val="004636D0"/>
    <w:rsid w:val="0046385C"/>
    <w:rsid w:val="00465014"/>
    <w:rsid w:val="004655F4"/>
    <w:rsid w:val="004657AF"/>
    <w:rsid w:val="00465C3B"/>
    <w:rsid w:val="00465FDE"/>
    <w:rsid w:val="00466A69"/>
    <w:rsid w:val="00467DF4"/>
    <w:rsid w:val="00467F57"/>
    <w:rsid w:val="00467F74"/>
    <w:rsid w:val="00470393"/>
    <w:rsid w:val="00470D0D"/>
    <w:rsid w:val="00471181"/>
    <w:rsid w:val="00471576"/>
    <w:rsid w:val="00471CD3"/>
    <w:rsid w:val="00471E97"/>
    <w:rsid w:val="0047221F"/>
    <w:rsid w:val="004725CB"/>
    <w:rsid w:val="00472BBD"/>
    <w:rsid w:val="00473240"/>
    <w:rsid w:val="00473ADD"/>
    <w:rsid w:val="0047430A"/>
    <w:rsid w:val="00474B88"/>
    <w:rsid w:val="00474CCF"/>
    <w:rsid w:val="00474CEF"/>
    <w:rsid w:val="00475762"/>
    <w:rsid w:val="004762DF"/>
    <w:rsid w:val="00476663"/>
    <w:rsid w:val="00476AA9"/>
    <w:rsid w:val="00476ECE"/>
    <w:rsid w:val="004804BA"/>
    <w:rsid w:val="0048064E"/>
    <w:rsid w:val="0048094F"/>
    <w:rsid w:val="00480B34"/>
    <w:rsid w:val="00480B4D"/>
    <w:rsid w:val="0048112D"/>
    <w:rsid w:val="00481AF8"/>
    <w:rsid w:val="00482790"/>
    <w:rsid w:val="00483469"/>
    <w:rsid w:val="00483ACA"/>
    <w:rsid w:val="00483ED1"/>
    <w:rsid w:val="00484447"/>
    <w:rsid w:val="00485321"/>
    <w:rsid w:val="0048563C"/>
    <w:rsid w:val="0048576A"/>
    <w:rsid w:val="00485E27"/>
    <w:rsid w:val="00486511"/>
    <w:rsid w:val="00486B38"/>
    <w:rsid w:val="00487934"/>
    <w:rsid w:val="004900D0"/>
    <w:rsid w:val="00491620"/>
    <w:rsid w:val="00491634"/>
    <w:rsid w:val="00491F36"/>
    <w:rsid w:val="00492617"/>
    <w:rsid w:val="00492AE5"/>
    <w:rsid w:val="004932B7"/>
    <w:rsid w:val="00493932"/>
    <w:rsid w:val="00493E44"/>
    <w:rsid w:val="00497DF2"/>
    <w:rsid w:val="00497E13"/>
    <w:rsid w:val="004A0447"/>
    <w:rsid w:val="004A079C"/>
    <w:rsid w:val="004A0FEC"/>
    <w:rsid w:val="004A175E"/>
    <w:rsid w:val="004A1C94"/>
    <w:rsid w:val="004A20B9"/>
    <w:rsid w:val="004A2E25"/>
    <w:rsid w:val="004A385C"/>
    <w:rsid w:val="004A623A"/>
    <w:rsid w:val="004A779B"/>
    <w:rsid w:val="004B005D"/>
    <w:rsid w:val="004B1763"/>
    <w:rsid w:val="004B1F1E"/>
    <w:rsid w:val="004B23C4"/>
    <w:rsid w:val="004B4A97"/>
    <w:rsid w:val="004B5188"/>
    <w:rsid w:val="004B5DBA"/>
    <w:rsid w:val="004B604E"/>
    <w:rsid w:val="004B66B5"/>
    <w:rsid w:val="004B738F"/>
    <w:rsid w:val="004C02E1"/>
    <w:rsid w:val="004C08A7"/>
    <w:rsid w:val="004C1023"/>
    <w:rsid w:val="004C10F2"/>
    <w:rsid w:val="004C124C"/>
    <w:rsid w:val="004C33A3"/>
    <w:rsid w:val="004C4F78"/>
    <w:rsid w:val="004C5266"/>
    <w:rsid w:val="004C548D"/>
    <w:rsid w:val="004C5892"/>
    <w:rsid w:val="004C6B6B"/>
    <w:rsid w:val="004C6C95"/>
    <w:rsid w:val="004C786E"/>
    <w:rsid w:val="004D01A5"/>
    <w:rsid w:val="004D0583"/>
    <w:rsid w:val="004D1815"/>
    <w:rsid w:val="004D1F7D"/>
    <w:rsid w:val="004D201C"/>
    <w:rsid w:val="004D2284"/>
    <w:rsid w:val="004D244D"/>
    <w:rsid w:val="004D30EA"/>
    <w:rsid w:val="004D31A9"/>
    <w:rsid w:val="004D3A8D"/>
    <w:rsid w:val="004D3E7E"/>
    <w:rsid w:val="004D552E"/>
    <w:rsid w:val="004D56AB"/>
    <w:rsid w:val="004D5FA2"/>
    <w:rsid w:val="004D6364"/>
    <w:rsid w:val="004D6F52"/>
    <w:rsid w:val="004D7120"/>
    <w:rsid w:val="004D799C"/>
    <w:rsid w:val="004E0019"/>
    <w:rsid w:val="004E0681"/>
    <w:rsid w:val="004E1460"/>
    <w:rsid w:val="004E1CC5"/>
    <w:rsid w:val="004E2676"/>
    <w:rsid w:val="004E3AC5"/>
    <w:rsid w:val="004E3CAC"/>
    <w:rsid w:val="004E4A1C"/>
    <w:rsid w:val="004E50BC"/>
    <w:rsid w:val="004E610E"/>
    <w:rsid w:val="004E6D0B"/>
    <w:rsid w:val="004E716F"/>
    <w:rsid w:val="004E7293"/>
    <w:rsid w:val="004E7F21"/>
    <w:rsid w:val="004F0275"/>
    <w:rsid w:val="004F0692"/>
    <w:rsid w:val="004F12B8"/>
    <w:rsid w:val="004F2CEF"/>
    <w:rsid w:val="004F30CB"/>
    <w:rsid w:val="004F36A8"/>
    <w:rsid w:val="004F4832"/>
    <w:rsid w:val="004F49E7"/>
    <w:rsid w:val="004F6257"/>
    <w:rsid w:val="004F64B3"/>
    <w:rsid w:val="004F64EE"/>
    <w:rsid w:val="004F6A8E"/>
    <w:rsid w:val="004F6F45"/>
    <w:rsid w:val="004F73D3"/>
    <w:rsid w:val="004F7796"/>
    <w:rsid w:val="004F77E5"/>
    <w:rsid w:val="004F7BC6"/>
    <w:rsid w:val="005004E9"/>
    <w:rsid w:val="005013AD"/>
    <w:rsid w:val="00501CE6"/>
    <w:rsid w:val="00501F58"/>
    <w:rsid w:val="0050268F"/>
    <w:rsid w:val="005026E4"/>
    <w:rsid w:val="00502A54"/>
    <w:rsid w:val="00505171"/>
    <w:rsid w:val="00505A85"/>
    <w:rsid w:val="00506404"/>
    <w:rsid w:val="00507677"/>
    <w:rsid w:val="00510F01"/>
    <w:rsid w:val="0051105F"/>
    <w:rsid w:val="0051254D"/>
    <w:rsid w:val="00512C18"/>
    <w:rsid w:val="00513442"/>
    <w:rsid w:val="00513E04"/>
    <w:rsid w:val="00513F5E"/>
    <w:rsid w:val="00514683"/>
    <w:rsid w:val="00515D14"/>
    <w:rsid w:val="0051618E"/>
    <w:rsid w:val="005167F5"/>
    <w:rsid w:val="00517582"/>
    <w:rsid w:val="005202A8"/>
    <w:rsid w:val="005205FC"/>
    <w:rsid w:val="005218B9"/>
    <w:rsid w:val="00521EEA"/>
    <w:rsid w:val="00522CFD"/>
    <w:rsid w:val="00522E49"/>
    <w:rsid w:val="00523A22"/>
    <w:rsid w:val="00525F13"/>
    <w:rsid w:val="005266A3"/>
    <w:rsid w:val="0052683B"/>
    <w:rsid w:val="00526C6D"/>
    <w:rsid w:val="00526E3F"/>
    <w:rsid w:val="00530535"/>
    <w:rsid w:val="00530FA3"/>
    <w:rsid w:val="005312DC"/>
    <w:rsid w:val="00531850"/>
    <w:rsid w:val="00533CE8"/>
    <w:rsid w:val="00533EDF"/>
    <w:rsid w:val="00534163"/>
    <w:rsid w:val="00534859"/>
    <w:rsid w:val="00535954"/>
    <w:rsid w:val="00536E61"/>
    <w:rsid w:val="00537067"/>
    <w:rsid w:val="00540266"/>
    <w:rsid w:val="00540D41"/>
    <w:rsid w:val="00541416"/>
    <w:rsid w:val="00542512"/>
    <w:rsid w:val="00542757"/>
    <w:rsid w:val="00543011"/>
    <w:rsid w:val="0054381D"/>
    <w:rsid w:val="005443C0"/>
    <w:rsid w:val="005444E1"/>
    <w:rsid w:val="00544C44"/>
    <w:rsid w:val="005451F4"/>
    <w:rsid w:val="00545D0C"/>
    <w:rsid w:val="00545DCF"/>
    <w:rsid w:val="005460A4"/>
    <w:rsid w:val="0054628E"/>
    <w:rsid w:val="00546A25"/>
    <w:rsid w:val="00546AE8"/>
    <w:rsid w:val="00547426"/>
    <w:rsid w:val="00547E01"/>
    <w:rsid w:val="00547F62"/>
    <w:rsid w:val="00550365"/>
    <w:rsid w:val="0055054F"/>
    <w:rsid w:val="00551601"/>
    <w:rsid w:val="005519F2"/>
    <w:rsid w:val="00551B55"/>
    <w:rsid w:val="005529C0"/>
    <w:rsid w:val="005558D8"/>
    <w:rsid w:val="00555D74"/>
    <w:rsid w:val="0055758F"/>
    <w:rsid w:val="00560A26"/>
    <w:rsid w:val="00560A85"/>
    <w:rsid w:val="005626A1"/>
    <w:rsid w:val="00564161"/>
    <w:rsid w:val="005644DA"/>
    <w:rsid w:val="00564AE8"/>
    <w:rsid w:val="00566B59"/>
    <w:rsid w:val="00566E5A"/>
    <w:rsid w:val="0056734D"/>
    <w:rsid w:val="005675F0"/>
    <w:rsid w:val="005677B0"/>
    <w:rsid w:val="005702FF"/>
    <w:rsid w:val="00570AF0"/>
    <w:rsid w:val="005710F1"/>
    <w:rsid w:val="00571913"/>
    <w:rsid w:val="0057227B"/>
    <w:rsid w:val="005726D4"/>
    <w:rsid w:val="00572C4A"/>
    <w:rsid w:val="005733B9"/>
    <w:rsid w:val="00574798"/>
    <w:rsid w:val="005750E1"/>
    <w:rsid w:val="00575C90"/>
    <w:rsid w:val="00575D0B"/>
    <w:rsid w:val="0057768E"/>
    <w:rsid w:val="0058020F"/>
    <w:rsid w:val="005803CA"/>
    <w:rsid w:val="00580A05"/>
    <w:rsid w:val="00581AA0"/>
    <w:rsid w:val="005822C7"/>
    <w:rsid w:val="0058231C"/>
    <w:rsid w:val="0058422C"/>
    <w:rsid w:val="00584DBE"/>
    <w:rsid w:val="00584FB3"/>
    <w:rsid w:val="00586CC8"/>
    <w:rsid w:val="00587112"/>
    <w:rsid w:val="00587C1F"/>
    <w:rsid w:val="00587E0F"/>
    <w:rsid w:val="00590773"/>
    <w:rsid w:val="00590E07"/>
    <w:rsid w:val="005928EA"/>
    <w:rsid w:val="005947BF"/>
    <w:rsid w:val="005956E3"/>
    <w:rsid w:val="00595B9A"/>
    <w:rsid w:val="005961C6"/>
    <w:rsid w:val="00596644"/>
    <w:rsid w:val="00597544"/>
    <w:rsid w:val="00597559"/>
    <w:rsid w:val="00597717"/>
    <w:rsid w:val="005A15A6"/>
    <w:rsid w:val="005A1FA1"/>
    <w:rsid w:val="005A20BA"/>
    <w:rsid w:val="005A2884"/>
    <w:rsid w:val="005A3941"/>
    <w:rsid w:val="005A3F21"/>
    <w:rsid w:val="005A4883"/>
    <w:rsid w:val="005A5E65"/>
    <w:rsid w:val="005A6484"/>
    <w:rsid w:val="005A64C5"/>
    <w:rsid w:val="005A65F3"/>
    <w:rsid w:val="005A6B26"/>
    <w:rsid w:val="005B0218"/>
    <w:rsid w:val="005B0634"/>
    <w:rsid w:val="005B2396"/>
    <w:rsid w:val="005B36E4"/>
    <w:rsid w:val="005B3870"/>
    <w:rsid w:val="005B390B"/>
    <w:rsid w:val="005B3CDF"/>
    <w:rsid w:val="005B4C40"/>
    <w:rsid w:val="005B697A"/>
    <w:rsid w:val="005B6BBE"/>
    <w:rsid w:val="005B7096"/>
    <w:rsid w:val="005B7B40"/>
    <w:rsid w:val="005C0007"/>
    <w:rsid w:val="005C114E"/>
    <w:rsid w:val="005C23D3"/>
    <w:rsid w:val="005C2DC0"/>
    <w:rsid w:val="005C2E0E"/>
    <w:rsid w:val="005C4E3D"/>
    <w:rsid w:val="005C5392"/>
    <w:rsid w:val="005C5E8E"/>
    <w:rsid w:val="005C65BF"/>
    <w:rsid w:val="005C66E7"/>
    <w:rsid w:val="005C6E91"/>
    <w:rsid w:val="005D0337"/>
    <w:rsid w:val="005D04B0"/>
    <w:rsid w:val="005D0A41"/>
    <w:rsid w:val="005D0B9C"/>
    <w:rsid w:val="005D46BD"/>
    <w:rsid w:val="005D4E9C"/>
    <w:rsid w:val="005D51C8"/>
    <w:rsid w:val="005D78F5"/>
    <w:rsid w:val="005D7FC6"/>
    <w:rsid w:val="005E044B"/>
    <w:rsid w:val="005E0BE4"/>
    <w:rsid w:val="005E1749"/>
    <w:rsid w:val="005E1AC6"/>
    <w:rsid w:val="005E1AE8"/>
    <w:rsid w:val="005E27AD"/>
    <w:rsid w:val="005E2DE1"/>
    <w:rsid w:val="005E4286"/>
    <w:rsid w:val="005E4FAC"/>
    <w:rsid w:val="005E63BB"/>
    <w:rsid w:val="005E7991"/>
    <w:rsid w:val="005F0C5A"/>
    <w:rsid w:val="005F3208"/>
    <w:rsid w:val="005F3840"/>
    <w:rsid w:val="005F4CF4"/>
    <w:rsid w:val="005F4F90"/>
    <w:rsid w:val="005F57AF"/>
    <w:rsid w:val="005F6051"/>
    <w:rsid w:val="005F6889"/>
    <w:rsid w:val="005F7539"/>
    <w:rsid w:val="005F7D50"/>
    <w:rsid w:val="00601167"/>
    <w:rsid w:val="0060145F"/>
    <w:rsid w:val="006020C6"/>
    <w:rsid w:val="00602C6B"/>
    <w:rsid w:val="0060472F"/>
    <w:rsid w:val="0060616C"/>
    <w:rsid w:val="00606A35"/>
    <w:rsid w:val="006073B2"/>
    <w:rsid w:val="00607D7B"/>
    <w:rsid w:val="00610056"/>
    <w:rsid w:val="00610BB4"/>
    <w:rsid w:val="006111C2"/>
    <w:rsid w:val="006115B4"/>
    <w:rsid w:val="00612470"/>
    <w:rsid w:val="006126C8"/>
    <w:rsid w:val="00612B6D"/>
    <w:rsid w:val="00612B7C"/>
    <w:rsid w:val="00613B59"/>
    <w:rsid w:val="00614F6B"/>
    <w:rsid w:val="0061644D"/>
    <w:rsid w:val="00616892"/>
    <w:rsid w:val="00617090"/>
    <w:rsid w:val="00617232"/>
    <w:rsid w:val="006174FD"/>
    <w:rsid w:val="006179CE"/>
    <w:rsid w:val="00617D9B"/>
    <w:rsid w:val="00620626"/>
    <w:rsid w:val="006207ED"/>
    <w:rsid w:val="006213CF"/>
    <w:rsid w:val="0062141D"/>
    <w:rsid w:val="00621449"/>
    <w:rsid w:val="0062158F"/>
    <w:rsid w:val="00622653"/>
    <w:rsid w:val="00624117"/>
    <w:rsid w:val="00624F3F"/>
    <w:rsid w:val="00625A26"/>
    <w:rsid w:val="00626550"/>
    <w:rsid w:val="00626BCF"/>
    <w:rsid w:val="00627928"/>
    <w:rsid w:val="00627C46"/>
    <w:rsid w:val="00627F4C"/>
    <w:rsid w:val="006311C6"/>
    <w:rsid w:val="00634276"/>
    <w:rsid w:val="00634DBF"/>
    <w:rsid w:val="00635BAC"/>
    <w:rsid w:val="00635D76"/>
    <w:rsid w:val="00635EFF"/>
    <w:rsid w:val="006363BB"/>
    <w:rsid w:val="00636FEC"/>
    <w:rsid w:val="00637EE3"/>
    <w:rsid w:val="00640AB8"/>
    <w:rsid w:val="00640C86"/>
    <w:rsid w:val="00641227"/>
    <w:rsid w:val="00641948"/>
    <w:rsid w:val="00641EE1"/>
    <w:rsid w:val="00641F28"/>
    <w:rsid w:val="00641FD7"/>
    <w:rsid w:val="006421A9"/>
    <w:rsid w:val="00642593"/>
    <w:rsid w:val="006425EA"/>
    <w:rsid w:val="00642F7B"/>
    <w:rsid w:val="0064376D"/>
    <w:rsid w:val="006446A6"/>
    <w:rsid w:val="0064470E"/>
    <w:rsid w:val="006451BB"/>
    <w:rsid w:val="00645236"/>
    <w:rsid w:val="00646B0F"/>
    <w:rsid w:val="006475A6"/>
    <w:rsid w:val="00651ED0"/>
    <w:rsid w:val="00651F9F"/>
    <w:rsid w:val="00652367"/>
    <w:rsid w:val="006534E3"/>
    <w:rsid w:val="006548A1"/>
    <w:rsid w:val="00654A4C"/>
    <w:rsid w:val="00655F3F"/>
    <w:rsid w:val="006570D6"/>
    <w:rsid w:val="0065717A"/>
    <w:rsid w:val="006574F9"/>
    <w:rsid w:val="006602B6"/>
    <w:rsid w:val="00662637"/>
    <w:rsid w:val="00663247"/>
    <w:rsid w:val="006633E6"/>
    <w:rsid w:val="006635D0"/>
    <w:rsid w:val="0066403C"/>
    <w:rsid w:val="00664A0D"/>
    <w:rsid w:val="00664A51"/>
    <w:rsid w:val="0066566A"/>
    <w:rsid w:val="0066598A"/>
    <w:rsid w:val="00665C18"/>
    <w:rsid w:val="00666A95"/>
    <w:rsid w:val="0067027D"/>
    <w:rsid w:val="00670AAD"/>
    <w:rsid w:val="0067125D"/>
    <w:rsid w:val="00672924"/>
    <w:rsid w:val="00672930"/>
    <w:rsid w:val="00673C39"/>
    <w:rsid w:val="0067420A"/>
    <w:rsid w:val="00674A47"/>
    <w:rsid w:val="0067515A"/>
    <w:rsid w:val="00675332"/>
    <w:rsid w:val="00677664"/>
    <w:rsid w:val="006776F4"/>
    <w:rsid w:val="00680C38"/>
    <w:rsid w:val="006812DB"/>
    <w:rsid w:val="006818EC"/>
    <w:rsid w:val="00681D4E"/>
    <w:rsid w:val="006832ED"/>
    <w:rsid w:val="00686827"/>
    <w:rsid w:val="00686B69"/>
    <w:rsid w:val="00686DE4"/>
    <w:rsid w:val="0069168F"/>
    <w:rsid w:val="006931F1"/>
    <w:rsid w:val="006941BD"/>
    <w:rsid w:val="00695E9B"/>
    <w:rsid w:val="00696836"/>
    <w:rsid w:val="00697939"/>
    <w:rsid w:val="006A1459"/>
    <w:rsid w:val="006A1F94"/>
    <w:rsid w:val="006A2701"/>
    <w:rsid w:val="006A27FB"/>
    <w:rsid w:val="006A2A1A"/>
    <w:rsid w:val="006A2C17"/>
    <w:rsid w:val="006A30DA"/>
    <w:rsid w:val="006A3339"/>
    <w:rsid w:val="006A49F1"/>
    <w:rsid w:val="006A4C13"/>
    <w:rsid w:val="006A4E6A"/>
    <w:rsid w:val="006A56A6"/>
    <w:rsid w:val="006A57D0"/>
    <w:rsid w:val="006A58E0"/>
    <w:rsid w:val="006A5BA4"/>
    <w:rsid w:val="006A6131"/>
    <w:rsid w:val="006A67B3"/>
    <w:rsid w:val="006A7422"/>
    <w:rsid w:val="006B07BD"/>
    <w:rsid w:val="006B0ABC"/>
    <w:rsid w:val="006B20D3"/>
    <w:rsid w:val="006B4D6C"/>
    <w:rsid w:val="006B4FF2"/>
    <w:rsid w:val="006B5A9B"/>
    <w:rsid w:val="006B625F"/>
    <w:rsid w:val="006B664E"/>
    <w:rsid w:val="006B6914"/>
    <w:rsid w:val="006B692F"/>
    <w:rsid w:val="006B735B"/>
    <w:rsid w:val="006C0533"/>
    <w:rsid w:val="006C214A"/>
    <w:rsid w:val="006C230B"/>
    <w:rsid w:val="006C2A7A"/>
    <w:rsid w:val="006C361D"/>
    <w:rsid w:val="006C3B0D"/>
    <w:rsid w:val="006C3DFC"/>
    <w:rsid w:val="006C4743"/>
    <w:rsid w:val="006C4F34"/>
    <w:rsid w:val="006C62D8"/>
    <w:rsid w:val="006C6CB9"/>
    <w:rsid w:val="006C7409"/>
    <w:rsid w:val="006C78FB"/>
    <w:rsid w:val="006C797E"/>
    <w:rsid w:val="006D2027"/>
    <w:rsid w:val="006D25F3"/>
    <w:rsid w:val="006D27DE"/>
    <w:rsid w:val="006D282B"/>
    <w:rsid w:val="006D42C5"/>
    <w:rsid w:val="006D6654"/>
    <w:rsid w:val="006D718C"/>
    <w:rsid w:val="006D78BC"/>
    <w:rsid w:val="006E12C2"/>
    <w:rsid w:val="006E1C46"/>
    <w:rsid w:val="006E1CF0"/>
    <w:rsid w:val="006E20F6"/>
    <w:rsid w:val="006E2327"/>
    <w:rsid w:val="006E2A83"/>
    <w:rsid w:val="006E2C62"/>
    <w:rsid w:val="006E315D"/>
    <w:rsid w:val="006E5404"/>
    <w:rsid w:val="006E6C09"/>
    <w:rsid w:val="006E6DF8"/>
    <w:rsid w:val="006E718C"/>
    <w:rsid w:val="006E756D"/>
    <w:rsid w:val="006E7F23"/>
    <w:rsid w:val="006F04EB"/>
    <w:rsid w:val="006F205B"/>
    <w:rsid w:val="006F3772"/>
    <w:rsid w:val="006F3C07"/>
    <w:rsid w:val="006F3C6B"/>
    <w:rsid w:val="006F3CAD"/>
    <w:rsid w:val="006F43AF"/>
    <w:rsid w:val="006F57C8"/>
    <w:rsid w:val="006F6030"/>
    <w:rsid w:val="0070037C"/>
    <w:rsid w:val="00700DD1"/>
    <w:rsid w:val="0070195A"/>
    <w:rsid w:val="00702971"/>
    <w:rsid w:val="00702AE9"/>
    <w:rsid w:val="00703C0F"/>
    <w:rsid w:val="0070472D"/>
    <w:rsid w:val="00704949"/>
    <w:rsid w:val="00706197"/>
    <w:rsid w:val="00706CF8"/>
    <w:rsid w:val="00706D20"/>
    <w:rsid w:val="00706FA1"/>
    <w:rsid w:val="00706FD5"/>
    <w:rsid w:val="007070B5"/>
    <w:rsid w:val="007101A3"/>
    <w:rsid w:val="00710B5A"/>
    <w:rsid w:val="00711AD0"/>
    <w:rsid w:val="00711E95"/>
    <w:rsid w:val="00711F3A"/>
    <w:rsid w:val="00713557"/>
    <w:rsid w:val="00713946"/>
    <w:rsid w:val="00714A26"/>
    <w:rsid w:val="007153FE"/>
    <w:rsid w:val="00716690"/>
    <w:rsid w:val="007176FB"/>
    <w:rsid w:val="00721C2A"/>
    <w:rsid w:val="00722B0B"/>
    <w:rsid w:val="00724792"/>
    <w:rsid w:val="0072616C"/>
    <w:rsid w:val="00727E76"/>
    <w:rsid w:val="00730339"/>
    <w:rsid w:val="007310A6"/>
    <w:rsid w:val="00731A9F"/>
    <w:rsid w:val="00732208"/>
    <w:rsid w:val="007329BC"/>
    <w:rsid w:val="00732D19"/>
    <w:rsid w:val="00732EDB"/>
    <w:rsid w:val="00733C3B"/>
    <w:rsid w:val="0073497F"/>
    <w:rsid w:val="00734AB9"/>
    <w:rsid w:val="007357A7"/>
    <w:rsid w:val="00735C3C"/>
    <w:rsid w:val="007360CA"/>
    <w:rsid w:val="00736AC3"/>
    <w:rsid w:val="00740640"/>
    <w:rsid w:val="00740884"/>
    <w:rsid w:val="007409D2"/>
    <w:rsid w:val="007419C1"/>
    <w:rsid w:val="00741DFF"/>
    <w:rsid w:val="00741F6D"/>
    <w:rsid w:val="0074253A"/>
    <w:rsid w:val="007429FF"/>
    <w:rsid w:val="007451F1"/>
    <w:rsid w:val="00745750"/>
    <w:rsid w:val="007457F1"/>
    <w:rsid w:val="007467B6"/>
    <w:rsid w:val="007477CA"/>
    <w:rsid w:val="00747862"/>
    <w:rsid w:val="00747A0F"/>
    <w:rsid w:val="00747A20"/>
    <w:rsid w:val="0075013A"/>
    <w:rsid w:val="007509A7"/>
    <w:rsid w:val="007514F6"/>
    <w:rsid w:val="00751C4F"/>
    <w:rsid w:val="00751EDF"/>
    <w:rsid w:val="00752A1C"/>
    <w:rsid w:val="00752A2C"/>
    <w:rsid w:val="00752BD1"/>
    <w:rsid w:val="00753BEE"/>
    <w:rsid w:val="007547E4"/>
    <w:rsid w:val="007556BF"/>
    <w:rsid w:val="00755ECF"/>
    <w:rsid w:val="0075644E"/>
    <w:rsid w:val="00756A98"/>
    <w:rsid w:val="00756EBB"/>
    <w:rsid w:val="0075727F"/>
    <w:rsid w:val="00757465"/>
    <w:rsid w:val="00757E1B"/>
    <w:rsid w:val="00760799"/>
    <w:rsid w:val="00760918"/>
    <w:rsid w:val="00760D2C"/>
    <w:rsid w:val="007614CB"/>
    <w:rsid w:val="007614D7"/>
    <w:rsid w:val="00761C1D"/>
    <w:rsid w:val="0076237D"/>
    <w:rsid w:val="0076266C"/>
    <w:rsid w:val="007627F8"/>
    <w:rsid w:val="00762F65"/>
    <w:rsid w:val="00763850"/>
    <w:rsid w:val="007642BA"/>
    <w:rsid w:val="00764F7B"/>
    <w:rsid w:val="00766DCC"/>
    <w:rsid w:val="00770897"/>
    <w:rsid w:val="00770C4B"/>
    <w:rsid w:val="0077229B"/>
    <w:rsid w:val="00772848"/>
    <w:rsid w:val="007729AB"/>
    <w:rsid w:val="0077381D"/>
    <w:rsid w:val="0077487C"/>
    <w:rsid w:val="007751F7"/>
    <w:rsid w:val="00776137"/>
    <w:rsid w:val="00776FF7"/>
    <w:rsid w:val="00777391"/>
    <w:rsid w:val="00777867"/>
    <w:rsid w:val="0077788F"/>
    <w:rsid w:val="00777C94"/>
    <w:rsid w:val="007800A8"/>
    <w:rsid w:val="007805F5"/>
    <w:rsid w:val="007809AC"/>
    <w:rsid w:val="00780A13"/>
    <w:rsid w:val="00782FD0"/>
    <w:rsid w:val="00783979"/>
    <w:rsid w:val="00784766"/>
    <w:rsid w:val="00784F62"/>
    <w:rsid w:val="007854F6"/>
    <w:rsid w:val="0078557C"/>
    <w:rsid w:val="00785B86"/>
    <w:rsid w:val="00785BDA"/>
    <w:rsid w:val="007862D7"/>
    <w:rsid w:val="007865E8"/>
    <w:rsid w:val="0078689A"/>
    <w:rsid w:val="007868D7"/>
    <w:rsid w:val="00787492"/>
    <w:rsid w:val="00787500"/>
    <w:rsid w:val="0078759A"/>
    <w:rsid w:val="00787A2E"/>
    <w:rsid w:val="007904D8"/>
    <w:rsid w:val="00791E64"/>
    <w:rsid w:val="00791FDA"/>
    <w:rsid w:val="00792863"/>
    <w:rsid w:val="00793A20"/>
    <w:rsid w:val="00793E0B"/>
    <w:rsid w:val="0079435D"/>
    <w:rsid w:val="0079448C"/>
    <w:rsid w:val="00794669"/>
    <w:rsid w:val="00794ED7"/>
    <w:rsid w:val="007961BC"/>
    <w:rsid w:val="007964D7"/>
    <w:rsid w:val="00797871"/>
    <w:rsid w:val="007A01F5"/>
    <w:rsid w:val="007A151B"/>
    <w:rsid w:val="007A167C"/>
    <w:rsid w:val="007A1D42"/>
    <w:rsid w:val="007A49F9"/>
    <w:rsid w:val="007A549D"/>
    <w:rsid w:val="007A61BD"/>
    <w:rsid w:val="007B011C"/>
    <w:rsid w:val="007B04D6"/>
    <w:rsid w:val="007B1CA6"/>
    <w:rsid w:val="007B3138"/>
    <w:rsid w:val="007B3465"/>
    <w:rsid w:val="007B39D4"/>
    <w:rsid w:val="007B46F6"/>
    <w:rsid w:val="007B60EF"/>
    <w:rsid w:val="007B66D6"/>
    <w:rsid w:val="007B7B4B"/>
    <w:rsid w:val="007C050A"/>
    <w:rsid w:val="007C0948"/>
    <w:rsid w:val="007C0DBB"/>
    <w:rsid w:val="007C127C"/>
    <w:rsid w:val="007C14AA"/>
    <w:rsid w:val="007C22EB"/>
    <w:rsid w:val="007C2730"/>
    <w:rsid w:val="007C2DCF"/>
    <w:rsid w:val="007C3792"/>
    <w:rsid w:val="007C44EF"/>
    <w:rsid w:val="007C4E3A"/>
    <w:rsid w:val="007C6084"/>
    <w:rsid w:val="007C6EDA"/>
    <w:rsid w:val="007C79D2"/>
    <w:rsid w:val="007D1530"/>
    <w:rsid w:val="007D1CE7"/>
    <w:rsid w:val="007D2409"/>
    <w:rsid w:val="007D2BCD"/>
    <w:rsid w:val="007D384A"/>
    <w:rsid w:val="007D3F68"/>
    <w:rsid w:val="007D43A2"/>
    <w:rsid w:val="007D4A05"/>
    <w:rsid w:val="007E04A0"/>
    <w:rsid w:val="007E0736"/>
    <w:rsid w:val="007E08AC"/>
    <w:rsid w:val="007E0BC1"/>
    <w:rsid w:val="007E11A8"/>
    <w:rsid w:val="007E156B"/>
    <w:rsid w:val="007E20C7"/>
    <w:rsid w:val="007E49C8"/>
    <w:rsid w:val="007E4A86"/>
    <w:rsid w:val="007E4E0D"/>
    <w:rsid w:val="007E58BC"/>
    <w:rsid w:val="007F023C"/>
    <w:rsid w:val="007F09B7"/>
    <w:rsid w:val="007F1C5C"/>
    <w:rsid w:val="007F3B81"/>
    <w:rsid w:val="007F3E8E"/>
    <w:rsid w:val="007F44B2"/>
    <w:rsid w:val="007F4876"/>
    <w:rsid w:val="007F4B9F"/>
    <w:rsid w:val="007F4D19"/>
    <w:rsid w:val="007F5D31"/>
    <w:rsid w:val="007F5D4D"/>
    <w:rsid w:val="007F5E09"/>
    <w:rsid w:val="007F6BDF"/>
    <w:rsid w:val="007F6C43"/>
    <w:rsid w:val="007F6E6B"/>
    <w:rsid w:val="007F75EA"/>
    <w:rsid w:val="007F7DB1"/>
    <w:rsid w:val="00800185"/>
    <w:rsid w:val="0080035F"/>
    <w:rsid w:val="008004AF"/>
    <w:rsid w:val="00800E97"/>
    <w:rsid w:val="0080227B"/>
    <w:rsid w:val="00802C5E"/>
    <w:rsid w:val="00802FFA"/>
    <w:rsid w:val="008034BA"/>
    <w:rsid w:val="008042EF"/>
    <w:rsid w:val="008050D5"/>
    <w:rsid w:val="00805193"/>
    <w:rsid w:val="008065B8"/>
    <w:rsid w:val="00807D9C"/>
    <w:rsid w:val="00811234"/>
    <w:rsid w:val="0081192A"/>
    <w:rsid w:val="0081236C"/>
    <w:rsid w:val="008123EC"/>
    <w:rsid w:val="00812855"/>
    <w:rsid w:val="00812A6C"/>
    <w:rsid w:val="00813244"/>
    <w:rsid w:val="00813A08"/>
    <w:rsid w:val="00813A30"/>
    <w:rsid w:val="008145D9"/>
    <w:rsid w:val="0081519D"/>
    <w:rsid w:val="00816574"/>
    <w:rsid w:val="008171AB"/>
    <w:rsid w:val="008171FE"/>
    <w:rsid w:val="008173A6"/>
    <w:rsid w:val="00817448"/>
    <w:rsid w:val="00817DCA"/>
    <w:rsid w:val="00820253"/>
    <w:rsid w:val="00820B73"/>
    <w:rsid w:val="00820F7F"/>
    <w:rsid w:val="008229FF"/>
    <w:rsid w:val="008230CA"/>
    <w:rsid w:val="008233FE"/>
    <w:rsid w:val="00823D44"/>
    <w:rsid w:val="00824824"/>
    <w:rsid w:val="00824D54"/>
    <w:rsid w:val="00825741"/>
    <w:rsid w:val="0082582F"/>
    <w:rsid w:val="00826E73"/>
    <w:rsid w:val="008277C1"/>
    <w:rsid w:val="00827EB7"/>
    <w:rsid w:val="00830EFC"/>
    <w:rsid w:val="00831328"/>
    <w:rsid w:val="0083163D"/>
    <w:rsid w:val="00831695"/>
    <w:rsid w:val="00831987"/>
    <w:rsid w:val="00831D1C"/>
    <w:rsid w:val="00836241"/>
    <w:rsid w:val="008378ED"/>
    <w:rsid w:val="00841770"/>
    <w:rsid w:val="008417C2"/>
    <w:rsid w:val="00842329"/>
    <w:rsid w:val="008450B6"/>
    <w:rsid w:val="00845761"/>
    <w:rsid w:val="00845ADB"/>
    <w:rsid w:val="00845E30"/>
    <w:rsid w:val="00845F93"/>
    <w:rsid w:val="00845FF0"/>
    <w:rsid w:val="00846139"/>
    <w:rsid w:val="008469C3"/>
    <w:rsid w:val="00847D30"/>
    <w:rsid w:val="008504AF"/>
    <w:rsid w:val="008505E1"/>
    <w:rsid w:val="00850F9C"/>
    <w:rsid w:val="008512D1"/>
    <w:rsid w:val="00851372"/>
    <w:rsid w:val="00851ABA"/>
    <w:rsid w:val="00852F99"/>
    <w:rsid w:val="00853661"/>
    <w:rsid w:val="008546F5"/>
    <w:rsid w:val="008548FA"/>
    <w:rsid w:val="00854E6F"/>
    <w:rsid w:val="00855330"/>
    <w:rsid w:val="00855561"/>
    <w:rsid w:val="008560D0"/>
    <w:rsid w:val="00856301"/>
    <w:rsid w:val="008572B4"/>
    <w:rsid w:val="008576A1"/>
    <w:rsid w:val="0086003B"/>
    <w:rsid w:val="0086021F"/>
    <w:rsid w:val="00860FB5"/>
    <w:rsid w:val="00861598"/>
    <w:rsid w:val="00861649"/>
    <w:rsid w:val="00861FDF"/>
    <w:rsid w:val="008635AD"/>
    <w:rsid w:val="008654A5"/>
    <w:rsid w:val="008712D6"/>
    <w:rsid w:val="00875300"/>
    <w:rsid w:val="00876D5D"/>
    <w:rsid w:val="008802A1"/>
    <w:rsid w:val="00881047"/>
    <w:rsid w:val="008833F0"/>
    <w:rsid w:val="0088347B"/>
    <w:rsid w:val="0088373F"/>
    <w:rsid w:val="00883BF4"/>
    <w:rsid w:val="00885FBD"/>
    <w:rsid w:val="00886F80"/>
    <w:rsid w:val="008874DD"/>
    <w:rsid w:val="0088785A"/>
    <w:rsid w:val="00887F62"/>
    <w:rsid w:val="0089086E"/>
    <w:rsid w:val="0089187C"/>
    <w:rsid w:val="00893737"/>
    <w:rsid w:val="008939C1"/>
    <w:rsid w:val="00894EE5"/>
    <w:rsid w:val="00895B23"/>
    <w:rsid w:val="008960EB"/>
    <w:rsid w:val="0089734B"/>
    <w:rsid w:val="00897E43"/>
    <w:rsid w:val="008A0A86"/>
    <w:rsid w:val="008A0CA8"/>
    <w:rsid w:val="008A0D46"/>
    <w:rsid w:val="008A1822"/>
    <w:rsid w:val="008A2386"/>
    <w:rsid w:val="008A27B9"/>
    <w:rsid w:val="008A3728"/>
    <w:rsid w:val="008A4970"/>
    <w:rsid w:val="008A4C40"/>
    <w:rsid w:val="008A5CF4"/>
    <w:rsid w:val="008A672D"/>
    <w:rsid w:val="008A7105"/>
    <w:rsid w:val="008B02BB"/>
    <w:rsid w:val="008B09F6"/>
    <w:rsid w:val="008B2333"/>
    <w:rsid w:val="008B25D8"/>
    <w:rsid w:val="008B2F98"/>
    <w:rsid w:val="008B30C8"/>
    <w:rsid w:val="008B54AB"/>
    <w:rsid w:val="008B5E4A"/>
    <w:rsid w:val="008B64BD"/>
    <w:rsid w:val="008B66FE"/>
    <w:rsid w:val="008B6D35"/>
    <w:rsid w:val="008B762F"/>
    <w:rsid w:val="008B79BD"/>
    <w:rsid w:val="008C04B2"/>
    <w:rsid w:val="008C08B6"/>
    <w:rsid w:val="008C09F2"/>
    <w:rsid w:val="008C170A"/>
    <w:rsid w:val="008C26FE"/>
    <w:rsid w:val="008C2A5E"/>
    <w:rsid w:val="008C2A7B"/>
    <w:rsid w:val="008C307C"/>
    <w:rsid w:val="008C4747"/>
    <w:rsid w:val="008C6748"/>
    <w:rsid w:val="008C7F03"/>
    <w:rsid w:val="008D052F"/>
    <w:rsid w:val="008D06F9"/>
    <w:rsid w:val="008D15C8"/>
    <w:rsid w:val="008D2A20"/>
    <w:rsid w:val="008D58F5"/>
    <w:rsid w:val="008D5B46"/>
    <w:rsid w:val="008D61C0"/>
    <w:rsid w:val="008D6D1E"/>
    <w:rsid w:val="008D7386"/>
    <w:rsid w:val="008D7628"/>
    <w:rsid w:val="008D7873"/>
    <w:rsid w:val="008E0236"/>
    <w:rsid w:val="008E0342"/>
    <w:rsid w:val="008E164E"/>
    <w:rsid w:val="008E226B"/>
    <w:rsid w:val="008E2EC1"/>
    <w:rsid w:val="008E3270"/>
    <w:rsid w:val="008E358C"/>
    <w:rsid w:val="008E4247"/>
    <w:rsid w:val="008E4902"/>
    <w:rsid w:val="008E49ED"/>
    <w:rsid w:val="008E4A00"/>
    <w:rsid w:val="008E507E"/>
    <w:rsid w:val="008E62F5"/>
    <w:rsid w:val="008E7732"/>
    <w:rsid w:val="008E7C3E"/>
    <w:rsid w:val="008F01FE"/>
    <w:rsid w:val="008F0B49"/>
    <w:rsid w:val="008F1D63"/>
    <w:rsid w:val="008F2775"/>
    <w:rsid w:val="008F2ABD"/>
    <w:rsid w:val="008F305B"/>
    <w:rsid w:val="008F3881"/>
    <w:rsid w:val="008F3DC9"/>
    <w:rsid w:val="008F3E88"/>
    <w:rsid w:val="008F423F"/>
    <w:rsid w:val="008F47D8"/>
    <w:rsid w:val="008F52AE"/>
    <w:rsid w:val="008F5673"/>
    <w:rsid w:val="008F57CF"/>
    <w:rsid w:val="008F6728"/>
    <w:rsid w:val="008F7A8D"/>
    <w:rsid w:val="008F7F96"/>
    <w:rsid w:val="0090032E"/>
    <w:rsid w:val="009004E8"/>
    <w:rsid w:val="00900EAC"/>
    <w:rsid w:val="00901696"/>
    <w:rsid w:val="00904AED"/>
    <w:rsid w:val="00905C06"/>
    <w:rsid w:val="00907EB6"/>
    <w:rsid w:val="0091130C"/>
    <w:rsid w:val="0091148B"/>
    <w:rsid w:val="00912497"/>
    <w:rsid w:val="009129DE"/>
    <w:rsid w:val="00912D41"/>
    <w:rsid w:val="00913006"/>
    <w:rsid w:val="0091315F"/>
    <w:rsid w:val="00913161"/>
    <w:rsid w:val="00913AD5"/>
    <w:rsid w:val="009144DB"/>
    <w:rsid w:val="00916A76"/>
    <w:rsid w:val="00916ADC"/>
    <w:rsid w:val="00917041"/>
    <w:rsid w:val="009170F9"/>
    <w:rsid w:val="00917CDF"/>
    <w:rsid w:val="00917FC4"/>
    <w:rsid w:val="00921400"/>
    <w:rsid w:val="009224AF"/>
    <w:rsid w:val="00923F9A"/>
    <w:rsid w:val="00924CCC"/>
    <w:rsid w:val="0092539D"/>
    <w:rsid w:val="009254BB"/>
    <w:rsid w:val="00925A45"/>
    <w:rsid w:val="0092615E"/>
    <w:rsid w:val="009262E2"/>
    <w:rsid w:val="00930454"/>
    <w:rsid w:val="0093152F"/>
    <w:rsid w:val="009316BD"/>
    <w:rsid w:val="00932705"/>
    <w:rsid w:val="00932A18"/>
    <w:rsid w:val="00932B28"/>
    <w:rsid w:val="00932F9B"/>
    <w:rsid w:val="009332B0"/>
    <w:rsid w:val="00933FFB"/>
    <w:rsid w:val="00934065"/>
    <w:rsid w:val="0093580F"/>
    <w:rsid w:val="009358F0"/>
    <w:rsid w:val="00935A56"/>
    <w:rsid w:val="00935BE6"/>
    <w:rsid w:val="00935BED"/>
    <w:rsid w:val="009363EF"/>
    <w:rsid w:val="00936CD0"/>
    <w:rsid w:val="00936CD9"/>
    <w:rsid w:val="00936F4B"/>
    <w:rsid w:val="0093785E"/>
    <w:rsid w:val="0093799C"/>
    <w:rsid w:val="00937E1A"/>
    <w:rsid w:val="0094046E"/>
    <w:rsid w:val="00941376"/>
    <w:rsid w:val="0094190F"/>
    <w:rsid w:val="0094281A"/>
    <w:rsid w:val="00942ECB"/>
    <w:rsid w:val="0094348B"/>
    <w:rsid w:val="00945058"/>
    <w:rsid w:val="0094586F"/>
    <w:rsid w:val="00945C2D"/>
    <w:rsid w:val="00946E5F"/>
    <w:rsid w:val="009470B0"/>
    <w:rsid w:val="00947AF3"/>
    <w:rsid w:val="009505F1"/>
    <w:rsid w:val="009541D6"/>
    <w:rsid w:val="009558E8"/>
    <w:rsid w:val="00956A43"/>
    <w:rsid w:val="0095738F"/>
    <w:rsid w:val="009610BC"/>
    <w:rsid w:val="00961A13"/>
    <w:rsid w:val="00961A97"/>
    <w:rsid w:val="00961CC1"/>
    <w:rsid w:val="0096212C"/>
    <w:rsid w:val="00962400"/>
    <w:rsid w:val="00966849"/>
    <w:rsid w:val="0097012C"/>
    <w:rsid w:val="009701D8"/>
    <w:rsid w:val="00970300"/>
    <w:rsid w:val="009705C8"/>
    <w:rsid w:val="00970AD9"/>
    <w:rsid w:val="00971859"/>
    <w:rsid w:val="00971C20"/>
    <w:rsid w:val="00971C41"/>
    <w:rsid w:val="00971E1B"/>
    <w:rsid w:val="0097207B"/>
    <w:rsid w:val="009732C4"/>
    <w:rsid w:val="00973536"/>
    <w:rsid w:val="00973E8A"/>
    <w:rsid w:val="009742F5"/>
    <w:rsid w:val="00974378"/>
    <w:rsid w:val="00974864"/>
    <w:rsid w:val="009763A8"/>
    <w:rsid w:val="009764FD"/>
    <w:rsid w:val="009812A0"/>
    <w:rsid w:val="00982866"/>
    <w:rsid w:val="009828A9"/>
    <w:rsid w:val="00983B5E"/>
    <w:rsid w:val="00983CD7"/>
    <w:rsid w:val="00985507"/>
    <w:rsid w:val="009862A0"/>
    <w:rsid w:val="00986A75"/>
    <w:rsid w:val="00986B6C"/>
    <w:rsid w:val="0098759E"/>
    <w:rsid w:val="00990980"/>
    <w:rsid w:val="00991430"/>
    <w:rsid w:val="00991A4C"/>
    <w:rsid w:val="009925E8"/>
    <w:rsid w:val="00992D48"/>
    <w:rsid w:val="0099392F"/>
    <w:rsid w:val="009946C7"/>
    <w:rsid w:val="0099527E"/>
    <w:rsid w:val="00995F73"/>
    <w:rsid w:val="0099646F"/>
    <w:rsid w:val="009969B1"/>
    <w:rsid w:val="00996F73"/>
    <w:rsid w:val="00997120"/>
    <w:rsid w:val="0099756A"/>
    <w:rsid w:val="009A0611"/>
    <w:rsid w:val="009A0F2E"/>
    <w:rsid w:val="009A152D"/>
    <w:rsid w:val="009A1E04"/>
    <w:rsid w:val="009A20E4"/>
    <w:rsid w:val="009A285F"/>
    <w:rsid w:val="009A2B26"/>
    <w:rsid w:val="009A3645"/>
    <w:rsid w:val="009A64BB"/>
    <w:rsid w:val="009B052D"/>
    <w:rsid w:val="009B09D6"/>
    <w:rsid w:val="009B134C"/>
    <w:rsid w:val="009B2256"/>
    <w:rsid w:val="009B28F4"/>
    <w:rsid w:val="009B2DE9"/>
    <w:rsid w:val="009B3301"/>
    <w:rsid w:val="009B3951"/>
    <w:rsid w:val="009B535A"/>
    <w:rsid w:val="009B5C29"/>
    <w:rsid w:val="009B5D3E"/>
    <w:rsid w:val="009B5D70"/>
    <w:rsid w:val="009B5F55"/>
    <w:rsid w:val="009B6824"/>
    <w:rsid w:val="009B75BE"/>
    <w:rsid w:val="009C01A0"/>
    <w:rsid w:val="009C0329"/>
    <w:rsid w:val="009C0683"/>
    <w:rsid w:val="009C0E03"/>
    <w:rsid w:val="009C15FF"/>
    <w:rsid w:val="009C18D5"/>
    <w:rsid w:val="009C1AA6"/>
    <w:rsid w:val="009C25B5"/>
    <w:rsid w:val="009C394C"/>
    <w:rsid w:val="009C3B70"/>
    <w:rsid w:val="009C4531"/>
    <w:rsid w:val="009C76F1"/>
    <w:rsid w:val="009D048B"/>
    <w:rsid w:val="009D093D"/>
    <w:rsid w:val="009D0977"/>
    <w:rsid w:val="009D0988"/>
    <w:rsid w:val="009D11E1"/>
    <w:rsid w:val="009D16EB"/>
    <w:rsid w:val="009D1AE2"/>
    <w:rsid w:val="009D3443"/>
    <w:rsid w:val="009D34F4"/>
    <w:rsid w:val="009D45BA"/>
    <w:rsid w:val="009D4F2A"/>
    <w:rsid w:val="009D5983"/>
    <w:rsid w:val="009D5D33"/>
    <w:rsid w:val="009D6198"/>
    <w:rsid w:val="009D64A3"/>
    <w:rsid w:val="009D64C1"/>
    <w:rsid w:val="009E07C6"/>
    <w:rsid w:val="009E22EF"/>
    <w:rsid w:val="009E2474"/>
    <w:rsid w:val="009E331C"/>
    <w:rsid w:val="009E38E3"/>
    <w:rsid w:val="009E3B49"/>
    <w:rsid w:val="009E416F"/>
    <w:rsid w:val="009E4448"/>
    <w:rsid w:val="009E5EC5"/>
    <w:rsid w:val="009E6395"/>
    <w:rsid w:val="009E6D84"/>
    <w:rsid w:val="009E76B4"/>
    <w:rsid w:val="009E7FED"/>
    <w:rsid w:val="009F0549"/>
    <w:rsid w:val="009F0D4B"/>
    <w:rsid w:val="009F1784"/>
    <w:rsid w:val="009F1A9A"/>
    <w:rsid w:val="009F3AF6"/>
    <w:rsid w:val="009F3E90"/>
    <w:rsid w:val="009F4AC6"/>
    <w:rsid w:val="009F4DCD"/>
    <w:rsid w:val="009F6199"/>
    <w:rsid w:val="009F62EC"/>
    <w:rsid w:val="009F67C2"/>
    <w:rsid w:val="009F7794"/>
    <w:rsid w:val="009F7BCC"/>
    <w:rsid w:val="00A00205"/>
    <w:rsid w:val="00A0073E"/>
    <w:rsid w:val="00A00AF3"/>
    <w:rsid w:val="00A014CF"/>
    <w:rsid w:val="00A019BB"/>
    <w:rsid w:val="00A02E1C"/>
    <w:rsid w:val="00A0403E"/>
    <w:rsid w:val="00A04315"/>
    <w:rsid w:val="00A0437E"/>
    <w:rsid w:val="00A0470C"/>
    <w:rsid w:val="00A0517F"/>
    <w:rsid w:val="00A06C53"/>
    <w:rsid w:val="00A070DA"/>
    <w:rsid w:val="00A070F7"/>
    <w:rsid w:val="00A07E9B"/>
    <w:rsid w:val="00A10B0D"/>
    <w:rsid w:val="00A10FF8"/>
    <w:rsid w:val="00A11101"/>
    <w:rsid w:val="00A11245"/>
    <w:rsid w:val="00A11DD2"/>
    <w:rsid w:val="00A12460"/>
    <w:rsid w:val="00A13288"/>
    <w:rsid w:val="00A14EB5"/>
    <w:rsid w:val="00A1532F"/>
    <w:rsid w:val="00A15B42"/>
    <w:rsid w:val="00A16372"/>
    <w:rsid w:val="00A165FA"/>
    <w:rsid w:val="00A17672"/>
    <w:rsid w:val="00A20386"/>
    <w:rsid w:val="00A21432"/>
    <w:rsid w:val="00A239CC"/>
    <w:rsid w:val="00A24487"/>
    <w:rsid w:val="00A2457D"/>
    <w:rsid w:val="00A251A4"/>
    <w:rsid w:val="00A25687"/>
    <w:rsid w:val="00A262C9"/>
    <w:rsid w:val="00A26B58"/>
    <w:rsid w:val="00A304B2"/>
    <w:rsid w:val="00A30B51"/>
    <w:rsid w:val="00A30E23"/>
    <w:rsid w:val="00A31500"/>
    <w:rsid w:val="00A31D32"/>
    <w:rsid w:val="00A31FA4"/>
    <w:rsid w:val="00A321B3"/>
    <w:rsid w:val="00A325C0"/>
    <w:rsid w:val="00A34611"/>
    <w:rsid w:val="00A34FFA"/>
    <w:rsid w:val="00A35698"/>
    <w:rsid w:val="00A35E01"/>
    <w:rsid w:val="00A364BD"/>
    <w:rsid w:val="00A365DE"/>
    <w:rsid w:val="00A368AB"/>
    <w:rsid w:val="00A37082"/>
    <w:rsid w:val="00A377EB"/>
    <w:rsid w:val="00A37C0A"/>
    <w:rsid w:val="00A40CE7"/>
    <w:rsid w:val="00A418D5"/>
    <w:rsid w:val="00A418EE"/>
    <w:rsid w:val="00A42D9C"/>
    <w:rsid w:val="00A435EC"/>
    <w:rsid w:val="00A43C32"/>
    <w:rsid w:val="00A43D00"/>
    <w:rsid w:val="00A441BD"/>
    <w:rsid w:val="00A46D25"/>
    <w:rsid w:val="00A47E7E"/>
    <w:rsid w:val="00A47E92"/>
    <w:rsid w:val="00A50011"/>
    <w:rsid w:val="00A505B1"/>
    <w:rsid w:val="00A505B6"/>
    <w:rsid w:val="00A505F2"/>
    <w:rsid w:val="00A5087D"/>
    <w:rsid w:val="00A51B57"/>
    <w:rsid w:val="00A51EA9"/>
    <w:rsid w:val="00A52884"/>
    <w:rsid w:val="00A53A99"/>
    <w:rsid w:val="00A54A0B"/>
    <w:rsid w:val="00A55D77"/>
    <w:rsid w:val="00A56C37"/>
    <w:rsid w:val="00A56C95"/>
    <w:rsid w:val="00A57074"/>
    <w:rsid w:val="00A574E6"/>
    <w:rsid w:val="00A605BF"/>
    <w:rsid w:val="00A60B44"/>
    <w:rsid w:val="00A60E82"/>
    <w:rsid w:val="00A61F39"/>
    <w:rsid w:val="00A61F7F"/>
    <w:rsid w:val="00A61FF5"/>
    <w:rsid w:val="00A62E73"/>
    <w:rsid w:val="00A63850"/>
    <w:rsid w:val="00A64373"/>
    <w:rsid w:val="00A647D4"/>
    <w:rsid w:val="00A650E3"/>
    <w:rsid w:val="00A6517C"/>
    <w:rsid w:val="00A65208"/>
    <w:rsid w:val="00A668AA"/>
    <w:rsid w:val="00A66A6A"/>
    <w:rsid w:val="00A66BA7"/>
    <w:rsid w:val="00A66FD6"/>
    <w:rsid w:val="00A71BEC"/>
    <w:rsid w:val="00A71EC2"/>
    <w:rsid w:val="00A72C29"/>
    <w:rsid w:val="00A734C8"/>
    <w:rsid w:val="00A7353C"/>
    <w:rsid w:val="00A73894"/>
    <w:rsid w:val="00A7396C"/>
    <w:rsid w:val="00A74DB3"/>
    <w:rsid w:val="00A767C2"/>
    <w:rsid w:val="00A76A99"/>
    <w:rsid w:val="00A76AEA"/>
    <w:rsid w:val="00A805B2"/>
    <w:rsid w:val="00A808B0"/>
    <w:rsid w:val="00A80A71"/>
    <w:rsid w:val="00A80EAC"/>
    <w:rsid w:val="00A81ECE"/>
    <w:rsid w:val="00A8202F"/>
    <w:rsid w:val="00A8361E"/>
    <w:rsid w:val="00A84867"/>
    <w:rsid w:val="00A84948"/>
    <w:rsid w:val="00A8554C"/>
    <w:rsid w:val="00A8593C"/>
    <w:rsid w:val="00A85CEC"/>
    <w:rsid w:val="00A86530"/>
    <w:rsid w:val="00A87906"/>
    <w:rsid w:val="00A90958"/>
    <w:rsid w:val="00A911D3"/>
    <w:rsid w:val="00A9163D"/>
    <w:rsid w:val="00A92FF0"/>
    <w:rsid w:val="00A932C7"/>
    <w:rsid w:val="00A93BB9"/>
    <w:rsid w:val="00A94375"/>
    <w:rsid w:val="00A94711"/>
    <w:rsid w:val="00A94D73"/>
    <w:rsid w:val="00A94F09"/>
    <w:rsid w:val="00A95396"/>
    <w:rsid w:val="00A95870"/>
    <w:rsid w:val="00A958E6"/>
    <w:rsid w:val="00A96990"/>
    <w:rsid w:val="00A97A17"/>
    <w:rsid w:val="00AA089B"/>
    <w:rsid w:val="00AA19A8"/>
    <w:rsid w:val="00AA1D10"/>
    <w:rsid w:val="00AA295D"/>
    <w:rsid w:val="00AA3F0E"/>
    <w:rsid w:val="00AA4354"/>
    <w:rsid w:val="00AA4E09"/>
    <w:rsid w:val="00AA5D07"/>
    <w:rsid w:val="00AB0020"/>
    <w:rsid w:val="00AB2674"/>
    <w:rsid w:val="00AB3612"/>
    <w:rsid w:val="00AB469C"/>
    <w:rsid w:val="00AB51E2"/>
    <w:rsid w:val="00AB562F"/>
    <w:rsid w:val="00AB59C4"/>
    <w:rsid w:val="00AB6179"/>
    <w:rsid w:val="00AB6676"/>
    <w:rsid w:val="00AB6C8E"/>
    <w:rsid w:val="00AB797C"/>
    <w:rsid w:val="00AC0D0C"/>
    <w:rsid w:val="00AC10DA"/>
    <w:rsid w:val="00AC14C0"/>
    <w:rsid w:val="00AC2558"/>
    <w:rsid w:val="00AC25B5"/>
    <w:rsid w:val="00AC2829"/>
    <w:rsid w:val="00AC3BFE"/>
    <w:rsid w:val="00AC4320"/>
    <w:rsid w:val="00AC559C"/>
    <w:rsid w:val="00AC57A0"/>
    <w:rsid w:val="00AC5EA6"/>
    <w:rsid w:val="00AC6424"/>
    <w:rsid w:val="00AC6757"/>
    <w:rsid w:val="00AC7A76"/>
    <w:rsid w:val="00AC7FF0"/>
    <w:rsid w:val="00AD177E"/>
    <w:rsid w:val="00AD1918"/>
    <w:rsid w:val="00AD44A8"/>
    <w:rsid w:val="00AD5546"/>
    <w:rsid w:val="00AD6B47"/>
    <w:rsid w:val="00AD7584"/>
    <w:rsid w:val="00AD76F8"/>
    <w:rsid w:val="00AD7CB5"/>
    <w:rsid w:val="00AE033B"/>
    <w:rsid w:val="00AE04DD"/>
    <w:rsid w:val="00AE0F89"/>
    <w:rsid w:val="00AE0FCC"/>
    <w:rsid w:val="00AE12BB"/>
    <w:rsid w:val="00AE2BA2"/>
    <w:rsid w:val="00AE2D90"/>
    <w:rsid w:val="00AE2F5B"/>
    <w:rsid w:val="00AE3562"/>
    <w:rsid w:val="00AE3F78"/>
    <w:rsid w:val="00AE40E9"/>
    <w:rsid w:val="00AE461A"/>
    <w:rsid w:val="00AE4FA9"/>
    <w:rsid w:val="00AE52CC"/>
    <w:rsid w:val="00AE6459"/>
    <w:rsid w:val="00AE6475"/>
    <w:rsid w:val="00AE6CEA"/>
    <w:rsid w:val="00AE71AE"/>
    <w:rsid w:val="00AE74C4"/>
    <w:rsid w:val="00AE7E1D"/>
    <w:rsid w:val="00AF037A"/>
    <w:rsid w:val="00AF0460"/>
    <w:rsid w:val="00AF161D"/>
    <w:rsid w:val="00AF208F"/>
    <w:rsid w:val="00AF2BCB"/>
    <w:rsid w:val="00AF2FC9"/>
    <w:rsid w:val="00AF35EB"/>
    <w:rsid w:val="00AF36A2"/>
    <w:rsid w:val="00AF44EF"/>
    <w:rsid w:val="00AF543A"/>
    <w:rsid w:val="00AF54E5"/>
    <w:rsid w:val="00AF6327"/>
    <w:rsid w:val="00AF7CDD"/>
    <w:rsid w:val="00B00304"/>
    <w:rsid w:val="00B03378"/>
    <w:rsid w:val="00B03C1F"/>
    <w:rsid w:val="00B03F44"/>
    <w:rsid w:val="00B04AC4"/>
    <w:rsid w:val="00B04D4D"/>
    <w:rsid w:val="00B0641B"/>
    <w:rsid w:val="00B10B20"/>
    <w:rsid w:val="00B11858"/>
    <w:rsid w:val="00B11D35"/>
    <w:rsid w:val="00B11E78"/>
    <w:rsid w:val="00B125B6"/>
    <w:rsid w:val="00B13269"/>
    <w:rsid w:val="00B132CB"/>
    <w:rsid w:val="00B13EB6"/>
    <w:rsid w:val="00B14132"/>
    <w:rsid w:val="00B14359"/>
    <w:rsid w:val="00B14B58"/>
    <w:rsid w:val="00B1523E"/>
    <w:rsid w:val="00B15B8B"/>
    <w:rsid w:val="00B171C5"/>
    <w:rsid w:val="00B17CCE"/>
    <w:rsid w:val="00B17E1F"/>
    <w:rsid w:val="00B202ED"/>
    <w:rsid w:val="00B2128E"/>
    <w:rsid w:val="00B21FB7"/>
    <w:rsid w:val="00B228BA"/>
    <w:rsid w:val="00B22C35"/>
    <w:rsid w:val="00B22EDF"/>
    <w:rsid w:val="00B23473"/>
    <w:rsid w:val="00B23E8A"/>
    <w:rsid w:val="00B23ED1"/>
    <w:rsid w:val="00B23F9D"/>
    <w:rsid w:val="00B24B53"/>
    <w:rsid w:val="00B24C79"/>
    <w:rsid w:val="00B257BD"/>
    <w:rsid w:val="00B25A65"/>
    <w:rsid w:val="00B268F9"/>
    <w:rsid w:val="00B3044B"/>
    <w:rsid w:val="00B30812"/>
    <w:rsid w:val="00B3205E"/>
    <w:rsid w:val="00B32273"/>
    <w:rsid w:val="00B333A5"/>
    <w:rsid w:val="00B34285"/>
    <w:rsid w:val="00B34AEF"/>
    <w:rsid w:val="00B35F46"/>
    <w:rsid w:val="00B36479"/>
    <w:rsid w:val="00B370BE"/>
    <w:rsid w:val="00B374CE"/>
    <w:rsid w:val="00B406C2"/>
    <w:rsid w:val="00B40CD3"/>
    <w:rsid w:val="00B415BF"/>
    <w:rsid w:val="00B416F4"/>
    <w:rsid w:val="00B41CB0"/>
    <w:rsid w:val="00B42113"/>
    <w:rsid w:val="00B42271"/>
    <w:rsid w:val="00B428F6"/>
    <w:rsid w:val="00B43AFD"/>
    <w:rsid w:val="00B44329"/>
    <w:rsid w:val="00B45721"/>
    <w:rsid w:val="00B471B7"/>
    <w:rsid w:val="00B47321"/>
    <w:rsid w:val="00B50A7C"/>
    <w:rsid w:val="00B50FEE"/>
    <w:rsid w:val="00B51035"/>
    <w:rsid w:val="00B511D2"/>
    <w:rsid w:val="00B51349"/>
    <w:rsid w:val="00B528F4"/>
    <w:rsid w:val="00B541A0"/>
    <w:rsid w:val="00B54375"/>
    <w:rsid w:val="00B54417"/>
    <w:rsid w:val="00B552D3"/>
    <w:rsid w:val="00B553CC"/>
    <w:rsid w:val="00B55E94"/>
    <w:rsid w:val="00B5737F"/>
    <w:rsid w:val="00B60EB3"/>
    <w:rsid w:val="00B60F89"/>
    <w:rsid w:val="00B611FF"/>
    <w:rsid w:val="00B61EF0"/>
    <w:rsid w:val="00B6208F"/>
    <w:rsid w:val="00B63608"/>
    <w:rsid w:val="00B63A5C"/>
    <w:rsid w:val="00B65395"/>
    <w:rsid w:val="00B6576E"/>
    <w:rsid w:val="00B657DC"/>
    <w:rsid w:val="00B659EB"/>
    <w:rsid w:val="00B66048"/>
    <w:rsid w:val="00B67966"/>
    <w:rsid w:val="00B67CB1"/>
    <w:rsid w:val="00B7031E"/>
    <w:rsid w:val="00B711C1"/>
    <w:rsid w:val="00B7265A"/>
    <w:rsid w:val="00B72C23"/>
    <w:rsid w:val="00B73280"/>
    <w:rsid w:val="00B7387E"/>
    <w:rsid w:val="00B7489A"/>
    <w:rsid w:val="00B74C7A"/>
    <w:rsid w:val="00B74C9F"/>
    <w:rsid w:val="00B757B7"/>
    <w:rsid w:val="00B758C7"/>
    <w:rsid w:val="00B75E4F"/>
    <w:rsid w:val="00B7632F"/>
    <w:rsid w:val="00B7656F"/>
    <w:rsid w:val="00B76B23"/>
    <w:rsid w:val="00B77495"/>
    <w:rsid w:val="00B776D6"/>
    <w:rsid w:val="00B80817"/>
    <w:rsid w:val="00B80A2B"/>
    <w:rsid w:val="00B80C18"/>
    <w:rsid w:val="00B837AE"/>
    <w:rsid w:val="00B84A65"/>
    <w:rsid w:val="00B84B5B"/>
    <w:rsid w:val="00B850B0"/>
    <w:rsid w:val="00B867DC"/>
    <w:rsid w:val="00B87654"/>
    <w:rsid w:val="00B87E61"/>
    <w:rsid w:val="00B90ADA"/>
    <w:rsid w:val="00B90AEC"/>
    <w:rsid w:val="00B91635"/>
    <w:rsid w:val="00B91F8F"/>
    <w:rsid w:val="00B91FFC"/>
    <w:rsid w:val="00B922F1"/>
    <w:rsid w:val="00B934E4"/>
    <w:rsid w:val="00B93A3B"/>
    <w:rsid w:val="00B94250"/>
    <w:rsid w:val="00B95D08"/>
    <w:rsid w:val="00B95D65"/>
    <w:rsid w:val="00B978D6"/>
    <w:rsid w:val="00BA170C"/>
    <w:rsid w:val="00BA2915"/>
    <w:rsid w:val="00BA329E"/>
    <w:rsid w:val="00BA3B84"/>
    <w:rsid w:val="00BA3C5E"/>
    <w:rsid w:val="00BA40CF"/>
    <w:rsid w:val="00BA4ECA"/>
    <w:rsid w:val="00BA59C7"/>
    <w:rsid w:val="00BA65F3"/>
    <w:rsid w:val="00BA6E1C"/>
    <w:rsid w:val="00BA714B"/>
    <w:rsid w:val="00BA76CA"/>
    <w:rsid w:val="00BA7A41"/>
    <w:rsid w:val="00BB10CF"/>
    <w:rsid w:val="00BB1E5B"/>
    <w:rsid w:val="00BB2CD3"/>
    <w:rsid w:val="00BB4313"/>
    <w:rsid w:val="00BB4E07"/>
    <w:rsid w:val="00BB52F8"/>
    <w:rsid w:val="00BB53F9"/>
    <w:rsid w:val="00BB58CF"/>
    <w:rsid w:val="00BB7136"/>
    <w:rsid w:val="00BC0683"/>
    <w:rsid w:val="00BC1E20"/>
    <w:rsid w:val="00BC4DB4"/>
    <w:rsid w:val="00BC5635"/>
    <w:rsid w:val="00BC5BBE"/>
    <w:rsid w:val="00BC6239"/>
    <w:rsid w:val="00BC6AE6"/>
    <w:rsid w:val="00BC78C6"/>
    <w:rsid w:val="00BC7931"/>
    <w:rsid w:val="00BD0091"/>
    <w:rsid w:val="00BD0741"/>
    <w:rsid w:val="00BD0C6F"/>
    <w:rsid w:val="00BD0E9D"/>
    <w:rsid w:val="00BD1086"/>
    <w:rsid w:val="00BD21DA"/>
    <w:rsid w:val="00BD2C67"/>
    <w:rsid w:val="00BD2DD9"/>
    <w:rsid w:val="00BD2E10"/>
    <w:rsid w:val="00BD3CF5"/>
    <w:rsid w:val="00BD47EC"/>
    <w:rsid w:val="00BD5016"/>
    <w:rsid w:val="00BD5086"/>
    <w:rsid w:val="00BD51DF"/>
    <w:rsid w:val="00BD55D2"/>
    <w:rsid w:val="00BD5FA7"/>
    <w:rsid w:val="00BD6107"/>
    <w:rsid w:val="00BD6D00"/>
    <w:rsid w:val="00BD75A8"/>
    <w:rsid w:val="00BE071E"/>
    <w:rsid w:val="00BE0F91"/>
    <w:rsid w:val="00BE220E"/>
    <w:rsid w:val="00BE4841"/>
    <w:rsid w:val="00BE529B"/>
    <w:rsid w:val="00BE5F6F"/>
    <w:rsid w:val="00BE6B72"/>
    <w:rsid w:val="00BE72FA"/>
    <w:rsid w:val="00BE7D16"/>
    <w:rsid w:val="00BE7E9C"/>
    <w:rsid w:val="00BF1320"/>
    <w:rsid w:val="00BF1DA3"/>
    <w:rsid w:val="00BF1FDD"/>
    <w:rsid w:val="00BF473F"/>
    <w:rsid w:val="00BF504F"/>
    <w:rsid w:val="00BF555B"/>
    <w:rsid w:val="00BF5986"/>
    <w:rsid w:val="00C005BC"/>
    <w:rsid w:val="00C01C1D"/>
    <w:rsid w:val="00C01EDC"/>
    <w:rsid w:val="00C02C35"/>
    <w:rsid w:val="00C03701"/>
    <w:rsid w:val="00C04490"/>
    <w:rsid w:val="00C04616"/>
    <w:rsid w:val="00C049E4"/>
    <w:rsid w:val="00C0519C"/>
    <w:rsid w:val="00C1146A"/>
    <w:rsid w:val="00C117F8"/>
    <w:rsid w:val="00C12047"/>
    <w:rsid w:val="00C124DD"/>
    <w:rsid w:val="00C127BB"/>
    <w:rsid w:val="00C12834"/>
    <w:rsid w:val="00C1349F"/>
    <w:rsid w:val="00C1453A"/>
    <w:rsid w:val="00C151E5"/>
    <w:rsid w:val="00C161D3"/>
    <w:rsid w:val="00C175D3"/>
    <w:rsid w:val="00C1780F"/>
    <w:rsid w:val="00C17B80"/>
    <w:rsid w:val="00C20C94"/>
    <w:rsid w:val="00C20DDA"/>
    <w:rsid w:val="00C20F37"/>
    <w:rsid w:val="00C2172F"/>
    <w:rsid w:val="00C21C91"/>
    <w:rsid w:val="00C22D46"/>
    <w:rsid w:val="00C2397F"/>
    <w:rsid w:val="00C23F00"/>
    <w:rsid w:val="00C25DE2"/>
    <w:rsid w:val="00C26590"/>
    <w:rsid w:val="00C26FFA"/>
    <w:rsid w:val="00C27DEB"/>
    <w:rsid w:val="00C27FC0"/>
    <w:rsid w:val="00C302F7"/>
    <w:rsid w:val="00C3240F"/>
    <w:rsid w:val="00C32B0B"/>
    <w:rsid w:val="00C3354C"/>
    <w:rsid w:val="00C33750"/>
    <w:rsid w:val="00C337A3"/>
    <w:rsid w:val="00C33C2B"/>
    <w:rsid w:val="00C344D9"/>
    <w:rsid w:val="00C34B49"/>
    <w:rsid w:val="00C353A4"/>
    <w:rsid w:val="00C36322"/>
    <w:rsid w:val="00C37BC7"/>
    <w:rsid w:val="00C41A5D"/>
    <w:rsid w:val="00C41FF1"/>
    <w:rsid w:val="00C422D5"/>
    <w:rsid w:val="00C42421"/>
    <w:rsid w:val="00C42B29"/>
    <w:rsid w:val="00C43A53"/>
    <w:rsid w:val="00C44175"/>
    <w:rsid w:val="00C44A6B"/>
    <w:rsid w:val="00C44CC1"/>
    <w:rsid w:val="00C45117"/>
    <w:rsid w:val="00C4683D"/>
    <w:rsid w:val="00C4755F"/>
    <w:rsid w:val="00C47A64"/>
    <w:rsid w:val="00C47F0B"/>
    <w:rsid w:val="00C51059"/>
    <w:rsid w:val="00C5185C"/>
    <w:rsid w:val="00C52705"/>
    <w:rsid w:val="00C53166"/>
    <w:rsid w:val="00C53591"/>
    <w:rsid w:val="00C548E5"/>
    <w:rsid w:val="00C558F4"/>
    <w:rsid w:val="00C60025"/>
    <w:rsid w:val="00C60102"/>
    <w:rsid w:val="00C6033A"/>
    <w:rsid w:val="00C60BAE"/>
    <w:rsid w:val="00C6245F"/>
    <w:rsid w:val="00C63320"/>
    <w:rsid w:val="00C64639"/>
    <w:rsid w:val="00C64C7B"/>
    <w:rsid w:val="00C654F3"/>
    <w:rsid w:val="00C65B91"/>
    <w:rsid w:val="00C65BC7"/>
    <w:rsid w:val="00C6720B"/>
    <w:rsid w:val="00C67CA8"/>
    <w:rsid w:val="00C71A1A"/>
    <w:rsid w:val="00C73EC5"/>
    <w:rsid w:val="00C762AC"/>
    <w:rsid w:val="00C76609"/>
    <w:rsid w:val="00C7685C"/>
    <w:rsid w:val="00C80215"/>
    <w:rsid w:val="00C80559"/>
    <w:rsid w:val="00C82AB2"/>
    <w:rsid w:val="00C832F5"/>
    <w:rsid w:val="00C85133"/>
    <w:rsid w:val="00C85245"/>
    <w:rsid w:val="00C85D05"/>
    <w:rsid w:val="00C86229"/>
    <w:rsid w:val="00C8627A"/>
    <w:rsid w:val="00C90EEA"/>
    <w:rsid w:val="00C915AE"/>
    <w:rsid w:val="00C91FFB"/>
    <w:rsid w:val="00C92BFB"/>
    <w:rsid w:val="00C95EA2"/>
    <w:rsid w:val="00C96AB2"/>
    <w:rsid w:val="00CA04FC"/>
    <w:rsid w:val="00CA1348"/>
    <w:rsid w:val="00CA2335"/>
    <w:rsid w:val="00CA24DC"/>
    <w:rsid w:val="00CA38C3"/>
    <w:rsid w:val="00CA4D5F"/>
    <w:rsid w:val="00CA57E1"/>
    <w:rsid w:val="00CA580C"/>
    <w:rsid w:val="00CA5A28"/>
    <w:rsid w:val="00CA6217"/>
    <w:rsid w:val="00CA6274"/>
    <w:rsid w:val="00CA716D"/>
    <w:rsid w:val="00CB05AD"/>
    <w:rsid w:val="00CB0F4C"/>
    <w:rsid w:val="00CB2163"/>
    <w:rsid w:val="00CB281B"/>
    <w:rsid w:val="00CB4A1E"/>
    <w:rsid w:val="00CB5B31"/>
    <w:rsid w:val="00CB5C89"/>
    <w:rsid w:val="00CB63F5"/>
    <w:rsid w:val="00CB63FA"/>
    <w:rsid w:val="00CC03EF"/>
    <w:rsid w:val="00CC2D6C"/>
    <w:rsid w:val="00CC3178"/>
    <w:rsid w:val="00CC3EED"/>
    <w:rsid w:val="00CC407B"/>
    <w:rsid w:val="00CC4647"/>
    <w:rsid w:val="00CC4658"/>
    <w:rsid w:val="00CC4951"/>
    <w:rsid w:val="00CC4C3A"/>
    <w:rsid w:val="00CC4C4E"/>
    <w:rsid w:val="00CC540A"/>
    <w:rsid w:val="00CC6183"/>
    <w:rsid w:val="00CC6281"/>
    <w:rsid w:val="00CD017D"/>
    <w:rsid w:val="00CD0D3E"/>
    <w:rsid w:val="00CD21BB"/>
    <w:rsid w:val="00CD2458"/>
    <w:rsid w:val="00CD411E"/>
    <w:rsid w:val="00CD4805"/>
    <w:rsid w:val="00CD4C75"/>
    <w:rsid w:val="00CD7547"/>
    <w:rsid w:val="00CD7BC0"/>
    <w:rsid w:val="00CD7ED9"/>
    <w:rsid w:val="00CE03C7"/>
    <w:rsid w:val="00CE0C13"/>
    <w:rsid w:val="00CE0F8E"/>
    <w:rsid w:val="00CE17ED"/>
    <w:rsid w:val="00CE19C5"/>
    <w:rsid w:val="00CE1B8A"/>
    <w:rsid w:val="00CE1DA9"/>
    <w:rsid w:val="00CE5422"/>
    <w:rsid w:val="00CE5B68"/>
    <w:rsid w:val="00CE7273"/>
    <w:rsid w:val="00CE78ED"/>
    <w:rsid w:val="00CE7BFC"/>
    <w:rsid w:val="00CE7E6C"/>
    <w:rsid w:val="00CF01B5"/>
    <w:rsid w:val="00CF04ED"/>
    <w:rsid w:val="00CF1A94"/>
    <w:rsid w:val="00CF3270"/>
    <w:rsid w:val="00CF5514"/>
    <w:rsid w:val="00CF64A1"/>
    <w:rsid w:val="00D0012B"/>
    <w:rsid w:val="00D00BB4"/>
    <w:rsid w:val="00D00D79"/>
    <w:rsid w:val="00D0129D"/>
    <w:rsid w:val="00D01CE6"/>
    <w:rsid w:val="00D024F9"/>
    <w:rsid w:val="00D02DA4"/>
    <w:rsid w:val="00D02F1C"/>
    <w:rsid w:val="00D03BDE"/>
    <w:rsid w:val="00D04439"/>
    <w:rsid w:val="00D044AE"/>
    <w:rsid w:val="00D05D7F"/>
    <w:rsid w:val="00D0683B"/>
    <w:rsid w:val="00D06BF2"/>
    <w:rsid w:val="00D06FDB"/>
    <w:rsid w:val="00D071B2"/>
    <w:rsid w:val="00D12086"/>
    <w:rsid w:val="00D1295F"/>
    <w:rsid w:val="00D1299D"/>
    <w:rsid w:val="00D13542"/>
    <w:rsid w:val="00D13AC1"/>
    <w:rsid w:val="00D1465F"/>
    <w:rsid w:val="00D14F5B"/>
    <w:rsid w:val="00D15085"/>
    <w:rsid w:val="00D15DFB"/>
    <w:rsid w:val="00D16309"/>
    <w:rsid w:val="00D16D45"/>
    <w:rsid w:val="00D21D0F"/>
    <w:rsid w:val="00D221A6"/>
    <w:rsid w:val="00D23EDB"/>
    <w:rsid w:val="00D25E63"/>
    <w:rsid w:val="00D25F55"/>
    <w:rsid w:val="00D27B14"/>
    <w:rsid w:val="00D27D36"/>
    <w:rsid w:val="00D300D5"/>
    <w:rsid w:val="00D30D6A"/>
    <w:rsid w:val="00D31870"/>
    <w:rsid w:val="00D32669"/>
    <w:rsid w:val="00D331CF"/>
    <w:rsid w:val="00D3382D"/>
    <w:rsid w:val="00D34366"/>
    <w:rsid w:val="00D34E4B"/>
    <w:rsid w:val="00D364B5"/>
    <w:rsid w:val="00D36DE3"/>
    <w:rsid w:val="00D3739A"/>
    <w:rsid w:val="00D37A86"/>
    <w:rsid w:val="00D40374"/>
    <w:rsid w:val="00D41A7C"/>
    <w:rsid w:val="00D41C11"/>
    <w:rsid w:val="00D427B5"/>
    <w:rsid w:val="00D43CBF"/>
    <w:rsid w:val="00D4494D"/>
    <w:rsid w:val="00D44D42"/>
    <w:rsid w:val="00D44F98"/>
    <w:rsid w:val="00D45530"/>
    <w:rsid w:val="00D45774"/>
    <w:rsid w:val="00D46514"/>
    <w:rsid w:val="00D47A08"/>
    <w:rsid w:val="00D5026A"/>
    <w:rsid w:val="00D5084F"/>
    <w:rsid w:val="00D509BC"/>
    <w:rsid w:val="00D519FB"/>
    <w:rsid w:val="00D52534"/>
    <w:rsid w:val="00D52785"/>
    <w:rsid w:val="00D533A3"/>
    <w:rsid w:val="00D535E9"/>
    <w:rsid w:val="00D53F7F"/>
    <w:rsid w:val="00D5439E"/>
    <w:rsid w:val="00D54E2F"/>
    <w:rsid w:val="00D55472"/>
    <w:rsid w:val="00D55873"/>
    <w:rsid w:val="00D56EAD"/>
    <w:rsid w:val="00D57900"/>
    <w:rsid w:val="00D57CAA"/>
    <w:rsid w:val="00D6039F"/>
    <w:rsid w:val="00D60BE2"/>
    <w:rsid w:val="00D62559"/>
    <w:rsid w:val="00D6363D"/>
    <w:rsid w:val="00D63A1B"/>
    <w:rsid w:val="00D63BEE"/>
    <w:rsid w:val="00D6405E"/>
    <w:rsid w:val="00D64595"/>
    <w:rsid w:val="00D6600F"/>
    <w:rsid w:val="00D66C50"/>
    <w:rsid w:val="00D67031"/>
    <w:rsid w:val="00D673FA"/>
    <w:rsid w:val="00D67C9A"/>
    <w:rsid w:val="00D70916"/>
    <w:rsid w:val="00D70AD6"/>
    <w:rsid w:val="00D71543"/>
    <w:rsid w:val="00D74B63"/>
    <w:rsid w:val="00D75EBF"/>
    <w:rsid w:val="00D762D0"/>
    <w:rsid w:val="00D7651F"/>
    <w:rsid w:val="00D80066"/>
    <w:rsid w:val="00D80FEF"/>
    <w:rsid w:val="00D82A3A"/>
    <w:rsid w:val="00D83A75"/>
    <w:rsid w:val="00D83CE1"/>
    <w:rsid w:val="00D84F51"/>
    <w:rsid w:val="00D85357"/>
    <w:rsid w:val="00D853E3"/>
    <w:rsid w:val="00D85C61"/>
    <w:rsid w:val="00D86160"/>
    <w:rsid w:val="00D871F9"/>
    <w:rsid w:val="00D87E7A"/>
    <w:rsid w:val="00D87EA5"/>
    <w:rsid w:val="00D90314"/>
    <w:rsid w:val="00D90337"/>
    <w:rsid w:val="00D9092A"/>
    <w:rsid w:val="00D90A15"/>
    <w:rsid w:val="00D911AA"/>
    <w:rsid w:val="00D91270"/>
    <w:rsid w:val="00D93431"/>
    <w:rsid w:val="00D934E2"/>
    <w:rsid w:val="00D939A3"/>
    <w:rsid w:val="00D93D5F"/>
    <w:rsid w:val="00D9432D"/>
    <w:rsid w:val="00D943D6"/>
    <w:rsid w:val="00D94561"/>
    <w:rsid w:val="00D945DB"/>
    <w:rsid w:val="00D94BD1"/>
    <w:rsid w:val="00D954F4"/>
    <w:rsid w:val="00D95EFC"/>
    <w:rsid w:val="00D95F3C"/>
    <w:rsid w:val="00D962C4"/>
    <w:rsid w:val="00D9649D"/>
    <w:rsid w:val="00D96DA0"/>
    <w:rsid w:val="00DA0608"/>
    <w:rsid w:val="00DA1248"/>
    <w:rsid w:val="00DA16B2"/>
    <w:rsid w:val="00DA1931"/>
    <w:rsid w:val="00DA1E6C"/>
    <w:rsid w:val="00DA20CE"/>
    <w:rsid w:val="00DA2F60"/>
    <w:rsid w:val="00DA3113"/>
    <w:rsid w:val="00DA3912"/>
    <w:rsid w:val="00DA39F0"/>
    <w:rsid w:val="00DA3DEC"/>
    <w:rsid w:val="00DA3FB9"/>
    <w:rsid w:val="00DA45E2"/>
    <w:rsid w:val="00DA4EE1"/>
    <w:rsid w:val="00DA5266"/>
    <w:rsid w:val="00DA5D90"/>
    <w:rsid w:val="00DA6445"/>
    <w:rsid w:val="00DA6D71"/>
    <w:rsid w:val="00DA77C0"/>
    <w:rsid w:val="00DA7D81"/>
    <w:rsid w:val="00DB23DC"/>
    <w:rsid w:val="00DB4628"/>
    <w:rsid w:val="00DB4634"/>
    <w:rsid w:val="00DB47BC"/>
    <w:rsid w:val="00DB4ED5"/>
    <w:rsid w:val="00DB5CB2"/>
    <w:rsid w:val="00DB626F"/>
    <w:rsid w:val="00DB6944"/>
    <w:rsid w:val="00DB6CCA"/>
    <w:rsid w:val="00DB7513"/>
    <w:rsid w:val="00DC073D"/>
    <w:rsid w:val="00DC11AE"/>
    <w:rsid w:val="00DC19FA"/>
    <w:rsid w:val="00DC1DD2"/>
    <w:rsid w:val="00DC356B"/>
    <w:rsid w:val="00DC38C3"/>
    <w:rsid w:val="00DC3B4F"/>
    <w:rsid w:val="00DC3D5B"/>
    <w:rsid w:val="00DC3DA9"/>
    <w:rsid w:val="00DC4486"/>
    <w:rsid w:val="00DC4FEE"/>
    <w:rsid w:val="00DC5A65"/>
    <w:rsid w:val="00DC5D78"/>
    <w:rsid w:val="00DC5E9E"/>
    <w:rsid w:val="00DC63C6"/>
    <w:rsid w:val="00DC6A58"/>
    <w:rsid w:val="00DC735E"/>
    <w:rsid w:val="00DC7644"/>
    <w:rsid w:val="00DC772F"/>
    <w:rsid w:val="00DD012B"/>
    <w:rsid w:val="00DD10E1"/>
    <w:rsid w:val="00DD3C9D"/>
    <w:rsid w:val="00DD4421"/>
    <w:rsid w:val="00DD4C6B"/>
    <w:rsid w:val="00DD56BE"/>
    <w:rsid w:val="00DD5845"/>
    <w:rsid w:val="00DD651D"/>
    <w:rsid w:val="00DD6806"/>
    <w:rsid w:val="00DD77A7"/>
    <w:rsid w:val="00DE11C6"/>
    <w:rsid w:val="00DE1229"/>
    <w:rsid w:val="00DE1792"/>
    <w:rsid w:val="00DE2043"/>
    <w:rsid w:val="00DE2764"/>
    <w:rsid w:val="00DE353B"/>
    <w:rsid w:val="00DE694C"/>
    <w:rsid w:val="00DF044E"/>
    <w:rsid w:val="00DF059D"/>
    <w:rsid w:val="00DF0740"/>
    <w:rsid w:val="00DF0A52"/>
    <w:rsid w:val="00DF0FB7"/>
    <w:rsid w:val="00DF11B9"/>
    <w:rsid w:val="00DF1BE1"/>
    <w:rsid w:val="00DF22EE"/>
    <w:rsid w:val="00DF401A"/>
    <w:rsid w:val="00DF4476"/>
    <w:rsid w:val="00DF44FD"/>
    <w:rsid w:val="00DF4910"/>
    <w:rsid w:val="00DF548F"/>
    <w:rsid w:val="00DF6565"/>
    <w:rsid w:val="00DF6689"/>
    <w:rsid w:val="00DF6AF4"/>
    <w:rsid w:val="00DF6F4C"/>
    <w:rsid w:val="00DF734C"/>
    <w:rsid w:val="00DF75B7"/>
    <w:rsid w:val="00DF7652"/>
    <w:rsid w:val="00E002DE"/>
    <w:rsid w:val="00E007AD"/>
    <w:rsid w:val="00E00F56"/>
    <w:rsid w:val="00E01251"/>
    <w:rsid w:val="00E0143E"/>
    <w:rsid w:val="00E015EB"/>
    <w:rsid w:val="00E02437"/>
    <w:rsid w:val="00E028F8"/>
    <w:rsid w:val="00E02CF1"/>
    <w:rsid w:val="00E0396A"/>
    <w:rsid w:val="00E03DDA"/>
    <w:rsid w:val="00E047A2"/>
    <w:rsid w:val="00E04814"/>
    <w:rsid w:val="00E05233"/>
    <w:rsid w:val="00E06351"/>
    <w:rsid w:val="00E06AB3"/>
    <w:rsid w:val="00E07287"/>
    <w:rsid w:val="00E12A4F"/>
    <w:rsid w:val="00E12CEE"/>
    <w:rsid w:val="00E13B37"/>
    <w:rsid w:val="00E141C6"/>
    <w:rsid w:val="00E14799"/>
    <w:rsid w:val="00E14973"/>
    <w:rsid w:val="00E15062"/>
    <w:rsid w:val="00E15745"/>
    <w:rsid w:val="00E1591C"/>
    <w:rsid w:val="00E166F2"/>
    <w:rsid w:val="00E16CAF"/>
    <w:rsid w:val="00E16DCF"/>
    <w:rsid w:val="00E17201"/>
    <w:rsid w:val="00E224FF"/>
    <w:rsid w:val="00E23DB0"/>
    <w:rsid w:val="00E2467A"/>
    <w:rsid w:val="00E24A79"/>
    <w:rsid w:val="00E26183"/>
    <w:rsid w:val="00E3056F"/>
    <w:rsid w:val="00E30C78"/>
    <w:rsid w:val="00E314AC"/>
    <w:rsid w:val="00E31860"/>
    <w:rsid w:val="00E3187F"/>
    <w:rsid w:val="00E318CF"/>
    <w:rsid w:val="00E31FF8"/>
    <w:rsid w:val="00E32B83"/>
    <w:rsid w:val="00E3471D"/>
    <w:rsid w:val="00E34805"/>
    <w:rsid w:val="00E34BC8"/>
    <w:rsid w:val="00E3550F"/>
    <w:rsid w:val="00E3566F"/>
    <w:rsid w:val="00E376B4"/>
    <w:rsid w:val="00E40470"/>
    <w:rsid w:val="00E4186F"/>
    <w:rsid w:val="00E4220E"/>
    <w:rsid w:val="00E43215"/>
    <w:rsid w:val="00E434CF"/>
    <w:rsid w:val="00E44459"/>
    <w:rsid w:val="00E45638"/>
    <w:rsid w:val="00E45919"/>
    <w:rsid w:val="00E45C94"/>
    <w:rsid w:val="00E45F88"/>
    <w:rsid w:val="00E4769C"/>
    <w:rsid w:val="00E47E8F"/>
    <w:rsid w:val="00E47EE7"/>
    <w:rsid w:val="00E50F1D"/>
    <w:rsid w:val="00E510B5"/>
    <w:rsid w:val="00E5210C"/>
    <w:rsid w:val="00E521EA"/>
    <w:rsid w:val="00E52A15"/>
    <w:rsid w:val="00E52D72"/>
    <w:rsid w:val="00E53861"/>
    <w:rsid w:val="00E546AE"/>
    <w:rsid w:val="00E5568F"/>
    <w:rsid w:val="00E55D7A"/>
    <w:rsid w:val="00E562EA"/>
    <w:rsid w:val="00E57B47"/>
    <w:rsid w:val="00E57F19"/>
    <w:rsid w:val="00E60ED4"/>
    <w:rsid w:val="00E61156"/>
    <w:rsid w:val="00E62102"/>
    <w:rsid w:val="00E62ABD"/>
    <w:rsid w:val="00E63C10"/>
    <w:rsid w:val="00E63F10"/>
    <w:rsid w:val="00E64F4B"/>
    <w:rsid w:val="00E65535"/>
    <w:rsid w:val="00E65872"/>
    <w:rsid w:val="00E6634F"/>
    <w:rsid w:val="00E6640B"/>
    <w:rsid w:val="00E67501"/>
    <w:rsid w:val="00E676E7"/>
    <w:rsid w:val="00E679FE"/>
    <w:rsid w:val="00E67D35"/>
    <w:rsid w:val="00E717A9"/>
    <w:rsid w:val="00E739C0"/>
    <w:rsid w:val="00E73A4D"/>
    <w:rsid w:val="00E7492C"/>
    <w:rsid w:val="00E74DCB"/>
    <w:rsid w:val="00E753AA"/>
    <w:rsid w:val="00E76882"/>
    <w:rsid w:val="00E77089"/>
    <w:rsid w:val="00E77141"/>
    <w:rsid w:val="00E77711"/>
    <w:rsid w:val="00E80140"/>
    <w:rsid w:val="00E80599"/>
    <w:rsid w:val="00E80BE5"/>
    <w:rsid w:val="00E80C74"/>
    <w:rsid w:val="00E811F1"/>
    <w:rsid w:val="00E81DAE"/>
    <w:rsid w:val="00E820A2"/>
    <w:rsid w:val="00E83041"/>
    <w:rsid w:val="00E834F6"/>
    <w:rsid w:val="00E83BDE"/>
    <w:rsid w:val="00E83E06"/>
    <w:rsid w:val="00E83F55"/>
    <w:rsid w:val="00E847E9"/>
    <w:rsid w:val="00E856CB"/>
    <w:rsid w:val="00E856E1"/>
    <w:rsid w:val="00E86248"/>
    <w:rsid w:val="00E91561"/>
    <w:rsid w:val="00E919FF"/>
    <w:rsid w:val="00E91F81"/>
    <w:rsid w:val="00E92782"/>
    <w:rsid w:val="00E9311C"/>
    <w:rsid w:val="00E93E3B"/>
    <w:rsid w:val="00E93F2C"/>
    <w:rsid w:val="00E946A6"/>
    <w:rsid w:val="00E957E9"/>
    <w:rsid w:val="00E9658E"/>
    <w:rsid w:val="00E974C2"/>
    <w:rsid w:val="00E97841"/>
    <w:rsid w:val="00E9793B"/>
    <w:rsid w:val="00E9798F"/>
    <w:rsid w:val="00EA01B9"/>
    <w:rsid w:val="00EA065C"/>
    <w:rsid w:val="00EA135C"/>
    <w:rsid w:val="00EA1D6B"/>
    <w:rsid w:val="00EA2D71"/>
    <w:rsid w:val="00EA2F11"/>
    <w:rsid w:val="00EA3B1A"/>
    <w:rsid w:val="00EA53EA"/>
    <w:rsid w:val="00EA5684"/>
    <w:rsid w:val="00EA6468"/>
    <w:rsid w:val="00EA7483"/>
    <w:rsid w:val="00EA7898"/>
    <w:rsid w:val="00EA7915"/>
    <w:rsid w:val="00EA7B3E"/>
    <w:rsid w:val="00EA7DB6"/>
    <w:rsid w:val="00EB03AA"/>
    <w:rsid w:val="00EB0D39"/>
    <w:rsid w:val="00EB0F03"/>
    <w:rsid w:val="00EB1D5B"/>
    <w:rsid w:val="00EB1E26"/>
    <w:rsid w:val="00EB1E4A"/>
    <w:rsid w:val="00EB24C0"/>
    <w:rsid w:val="00EB2652"/>
    <w:rsid w:val="00EB2A85"/>
    <w:rsid w:val="00EB3703"/>
    <w:rsid w:val="00EB378B"/>
    <w:rsid w:val="00EB4272"/>
    <w:rsid w:val="00EB46A6"/>
    <w:rsid w:val="00EB4AFE"/>
    <w:rsid w:val="00EB573D"/>
    <w:rsid w:val="00EB6009"/>
    <w:rsid w:val="00EB66B6"/>
    <w:rsid w:val="00EB68E4"/>
    <w:rsid w:val="00EB7EFE"/>
    <w:rsid w:val="00EB7F9D"/>
    <w:rsid w:val="00EC00F0"/>
    <w:rsid w:val="00EC0202"/>
    <w:rsid w:val="00EC0602"/>
    <w:rsid w:val="00EC07F3"/>
    <w:rsid w:val="00EC1831"/>
    <w:rsid w:val="00EC1F4E"/>
    <w:rsid w:val="00EC2882"/>
    <w:rsid w:val="00EC393B"/>
    <w:rsid w:val="00EC3A2B"/>
    <w:rsid w:val="00EC49B9"/>
    <w:rsid w:val="00EC59DB"/>
    <w:rsid w:val="00EC5E58"/>
    <w:rsid w:val="00EC6395"/>
    <w:rsid w:val="00EC6FB5"/>
    <w:rsid w:val="00EC76A8"/>
    <w:rsid w:val="00ED2D39"/>
    <w:rsid w:val="00ED3356"/>
    <w:rsid w:val="00ED35B9"/>
    <w:rsid w:val="00ED3667"/>
    <w:rsid w:val="00ED4624"/>
    <w:rsid w:val="00ED5CA9"/>
    <w:rsid w:val="00ED5D4C"/>
    <w:rsid w:val="00ED5E13"/>
    <w:rsid w:val="00ED6B2E"/>
    <w:rsid w:val="00ED703C"/>
    <w:rsid w:val="00ED7A0F"/>
    <w:rsid w:val="00EE0C32"/>
    <w:rsid w:val="00EE0E57"/>
    <w:rsid w:val="00EE1845"/>
    <w:rsid w:val="00EE1CBB"/>
    <w:rsid w:val="00EE25DE"/>
    <w:rsid w:val="00EE2993"/>
    <w:rsid w:val="00EE2A2B"/>
    <w:rsid w:val="00EE3F7D"/>
    <w:rsid w:val="00EE401F"/>
    <w:rsid w:val="00EE4531"/>
    <w:rsid w:val="00EE51C7"/>
    <w:rsid w:val="00EE543D"/>
    <w:rsid w:val="00EE58B5"/>
    <w:rsid w:val="00EE67E1"/>
    <w:rsid w:val="00EE6A1E"/>
    <w:rsid w:val="00EE7A1C"/>
    <w:rsid w:val="00EF06F4"/>
    <w:rsid w:val="00EF0EC2"/>
    <w:rsid w:val="00EF12ED"/>
    <w:rsid w:val="00EF1339"/>
    <w:rsid w:val="00EF141D"/>
    <w:rsid w:val="00EF1742"/>
    <w:rsid w:val="00EF2D27"/>
    <w:rsid w:val="00EF3788"/>
    <w:rsid w:val="00EF4C5D"/>
    <w:rsid w:val="00EF5AE4"/>
    <w:rsid w:val="00EF60ED"/>
    <w:rsid w:val="00EF6B6E"/>
    <w:rsid w:val="00EF7498"/>
    <w:rsid w:val="00F00BEE"/>
    <w:rsid w:val="00F00D0E"/>
    <w:rsid w:val="00F02AC4"/>
    <w:rsid w:val="00F041F5"/>
    <w:rsid w:val="00F04622"/>
    <w:rsid w:val="00F054F6"/>
    <w:rsid w:val="00F05FE0"/>
    <w:rsid w:val="00F0600A"/>
    <w:rsid w:val="00F06D87"/>
    <w:rsid w:val="00F07533"/>
    <w:rsid w:val="00F07670"/>
    <w:rsid w:val="00F078DE"/>
    <w:rsid w:val="00F07B65"/>
    <w:rsid w:val="00F07E04"/>
    <w:rsid w:val="00F10FDE"/>
    <w:rsid w:val="00F122F1"/>
    <w:rsid w:val="00F141C3"/>
    <w:rsid w:val="00F1464A"/>
    <w:rsid w:val="00F15CC9"/>
    <w:rsid w:val="00F16C6A"/>
    <w:rsid w:val="00F16C97"/>
    <w:rsid w:val="00F16D21"/>
    <w:rsid w:val="00F173DF"/>
    <w:rsid w:val="00F20498"/>
    <w:rsid w:val="00F21112"/>
    <w:rsid w:val="00F212F2"/>
    <w:rsid w:val="00F22D34"/>
    <w:rsid w:val="00F2317E"/>
    <w:rsid w:val="00F23DE1"/>
    <w:rsid w:val="00F23F1B"/>
    <w:rsid w:val="00F24B53"/>
    <w:rsid w:val="00F24BB9"/>
    <w:rsid w:val="00F2613B"/>
    <w:rsid w:val="00F269B4"/>
    <w:rsid w:val="00F279DC"/>
    <w:rsid w:val="00F3001D"/>
    <w:rsid w:val="00F30049"/>
    <w:rsid w:val="00F32794"/>
    <w:rsid w:val="00F32F15"/>
    <w:rsid w:val="00F336FB"/>
    <w:rsid w:val="00F34077"/>
    <w:rsid w:val="00F34854"/>
    <w:rsid w:val="00F348D5"/>
    <w:rsid w:val="00F353B7"/>
    <w:rsid w:val="00F35489"/>
    <w:rsid w:val="00F358BF"/>
    <w:rsid w:val="00F35F4A"/>
    <w:rsid w:val="00F36093"/>
    <w:rsid w:val="00F36727"/>
    <w:rsid w:val="00F3786D"/>
    <w:rsid w:val="00F378D3"/>
    <w:rsid w:val="00F400E8"/>
    <w:rsid w:val="00F402A9"/>
    <w:rsid w:val="00F40B1A"/>
    <w:rsid w:val="00F40D40"/>
    <w:rsid w:val="00F429D3"/>
    <w:rsid w:val="00F43432"/>
    <w:rsid w:val="00F4427E"/>
    <w:rsid w:val="00F444A6"/>
    <w:rsid w:val="00F44542"/>
    <w:rsid w:val="00F446CA"/>
    <w:rsid w:val="00F45CEF"/>
    <w:rsid w:val="00F45F2A"/>
    <w:rsid w:val="00F46D7D"/>
    <w:rsid w:val="00F4757F"/>
    <w:rsid w:val="00F501C0"/>
    <w:rsid w:val="00F50CBB"/>
    <w:rsid w:val="00F51812"/>
    <w:rsid w:val="00F51F65"/>
    <w:rsid w:val="00F52B8B"/>
    <w:rsid w:val="00F52E88"/>
    <w:rsid w:val="00F53A65"/>
    <w:rsid w:val="00F53CCD"/>
    <w:rsid w:val="00F5439B"/>
    <w:rsid w:val="00F55008"/>
    <w:rsid w:val="00F55B7F"/>
    <w:rsid w:val="00F608C6"/>
    <w:rsid w:val="00F61A72"/>
    <w:rsid w:val="00F62F9E"/>
    <w:rsid w:val="00F63090"/>
    <w:rsid w:val="00F63174"/>
    <w:rsid w:val="00F63A3B"/>
    <w:rsid w:val="00F64D80"/>
    <w:rsid w:val="00F65D87"/>
    <w:rsid w:val="00F66D27"/>
    <w:rsid w:val="00F67675"/>
    <w:rsid w:val="00F6770A"/>
    <w:rsid w:val="00F7034B"/>
    <w:rsid w:val="00F7297D"/>
    <w:rsid w:val="00F72BC6"/>
    <w:rsid w:val="00F73C19"/>
    <w:rsid w:val="00F7410F"/>
    <w:rsid w:val="00F742A6"/>
    <w:rsid w:val="00F74DE1"/>
    <w:rsid w:val="00F763DB"/>
    <w:rsid w:val="00F80A8E"/>
    <w:rsid w:val="00F82039"/>
    <w:rsid w:val="00F821E4"/>
    <w:rsid w:val="00F82214"/>
    <w:rsid w:val="00F8239B"/>
    <w:rsid w:val="00F8338E"/>
    <w:rsid w:val="00F83E32"/>
    <w:rsid w:val="00F83ECD"/>
    <w:rsid w:val="00F83EE7"/>
    <w:rsid w:val="00F8466C"/>
    <w:rsid w:val="00F852C0"/>
    <w:rsid w:val="00F852D5"/>
    <w:rsid w:val="00F8579E"/>
    <w:rsid w:val="00F87E66"/>
    <w:rsid w:val="00F87F10"/>
    <w:rsid w:val="00F903B7"/>
    <w:rsid w:val="00F90DDE"/>
    <w:rsid w:val="00F919EA"/>
    <w:rsid w:val="00F91AB5"/>
    <w:rsid w:val="00F92D8D"/>
    <w:rsid w:val="00F94135"/>
    <w:rsid w:val="00F946AF"/>
    <w:rsid w:val="00F9538A"/>
    <w:rsid w:val="00F953DC"/>
    <w:rsid w:val="00F96019"/>
    <w:rsid w:val="00F962F7"/>
    <w:rsid w:val="00F97698"/>
    <w:rsid w:val="00F977E6"/>
    <w:rsid w:val="00F97DD6"/>
    <w:rsid w:val="00FA004B"/>
    <w:rsid w:val="00FA0126"/>
    <w:rsid w:val="00FA0284"/>
    <w:rsid w:val="00FA0604"/>
    <w:rsid w:val="00FA0B6C"/>
    <w:rsid w:val="00FA1135"/>
    <w:rsid w:val="00FA1E4B"/>
    <w:rsid w:val="00FA2934"/>
    <w:rsid w:val="00FA318D"/>
    <w:rsid w:val="00FA3511"/>
    <w:rsid w:val="00FA3680"/>
    <w:rsid w:val="00FA44CA"/>
    <w:rsid w:val="00FA5E6E"/>
    <w:rsid w:val="00FA6192"/>
    <w:rsid w:val="00FA6611"/>
    <w:rsid w:val="00FA760A"/>
    <w:rsid w:val="00FA79AF"/>
    <w:rsid w:val="00FB087C"/>
    <w:rsid w:val="00FB0B3E"/>
    <w:rsid w:val="00FB1F83"/>
    <w:rsid w:val="00FB2A12"/>
    <w:rsid w:val="00FB2D06"/>
    <w:rsid w:val="00FB3C5D"/>
    <w:rsid w:val="00FB40FA"/>
    <w:rsid w:val="00FB4770"/>
    <w:rsid w:val="00FB5004"/>
    <w:rsid w:val="00FB524A"/>
    <w:rsid w:val="00FB5778"/>
    <w:rsid w:val="00FB5BA5"/>
    <w:rsid w:val="00FB6EB5"/>
    <w:rsid w:val="00FC00AF"/>
    <w:rsid w:val="00FC06C9"/>
    <w:rsid w:val="00FC14C8"/>
    <w:rsid w:val="00FC1C29"/>
    <w:rsid w:val="00FC3852"/>
    <w:rsid w:val="00FC3F6A"/>
    <w:rsid w:val="00FC455B"/>
    <w:rsid w:val="00FC46FF"/>
    <w:rsid w:val="00FC51E2"/>
    <w:rsid w:val="00FC67F6"/>
    <w:rsid w:val="00FC71EE"/>
    <w:rsid w:val="00FD0BA5"/>
    <w:rsid w:val="00FD15E3"/>
    <w:rsid w:val="00FD1A83"/>
    <w:rsid w:val="00FD23E2"/>
    <w:rsid w:val="00FD2912"/>
    <w:rsid w:val="00FD403F"/>
    <w:rsid w:val="00FD428C"/>
    <w:rsid w:val="00FD4477"/>
    <w:rsid w:val="00FD69AF"/>
    <w:rsid w:val="00FD74F8"/>
    <w:rsid w:val="00FD7765"/>
    <w:rsid w:val="00FE0876"/>
    <w:rsid w:val="00FE10F9"/>
    <w:rsid w:val="00FE2AAC"/>
    <w:rsid w:val="00FE3B91"/>
    <w:rsid w:val="00FE41EE"/>
    <w:rsid w:val="00FE455B"/>
    <w:rsid w:val="00FE632C"/>
    <w:rsid w:val="00FF026C"/>
    <w:rsid w:val="00FF04C0"/>
    <w:rsid w:val="00FF1732"/>
    <w:rsid w:val="00FF1F61"/>
    <w:rsid w:val="00FF4E1C"/>
    <w:rsid w:val="00FF5D69"/>
    <w:rsid w:val="00FF5FA0"/>
    <w:rsid w:val="00FF672E"/>
    <w:rsid w:val="00FF6BB1"/>
    <w:rsid w:val="00FF79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rag-no">
    <w:name w:val="frag-no"/>
    <w:basedOn w:val="DefaultParagraphFont"/>
    <w:rsid w:val="00351E74"/>
  </w:style>
  <w:style w:type="paragraph" w:styleId="Revision">
    <w:name w:val="Revision"/>
    <w:hidden/>
    <w:uiPriority w:val="99"/>
    <w:semiHidden/>
    <w:rsid w:val="00961A97"/>
  </w:style>
  <w:style w:type="paragraph" w:customStyle="1" w:styleId="policynj">
    <w:name w:val="policy nj"/>
    <w:basedOn w:val="Normal"/>
    <w:qFormat/>
    <w:rsid w:val="00F2317E"/>
    <w:pPr>
      <w:numPr>
        <w:numId w:val="2"/>
      </w:numPr>
      <w:spacing w:afterLines="60" w:after="144"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3121">
      <w:bodyDiv w:val="1"/>
      <w:marLeft w:val="0"/>
      <w:marRight w:val="0"/>
      <w:marTop w:val="0"/>
      <w:marBottom w:val="0"/>
      <w:divBdr>
        <w:top w:val="none" w:sz="0" w:space="0" w:color="auto"/>
        <w:left w:val="none" w:sz="0" w:space="0" w:color="auto"/>
        <w:bottom w:val="none" w:sz="0" w:space="0" w:color="auto"/>
        <w:right w:val="none" w:sz="0" w:space="0" w:color="auto"/>
      </w:divBdr>
    </w:div>
    <w:div w:id="239094996">
      <w:bodyDiv w:val="1"/>
      <w:marLeft w:val="0"/>
      <w:marRight w:val="0"/>
      <w:marTop w:val="0"/>
      <w:marBottom w:val="0"/>
      <w:divBdr>
        <w:top w:val="none" w:sz="0" w:space="0" w:color="auto"/>
        <w:left w:val="none" w:sz="0" w:space="0" w:color="auto"/>
        <w:bottom w:val="none" w:sz="0" w:space="0" w:color="auto"/>
        <w:right w:val="none" w:sz="0" w:space="0" w:color="auto"/>
      </w:divBdr>
    </w:div>
    <w:div w:id="513687303">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sChild>
        <w:div w:id="10880141">
          <w:marLeft w:val="0"/>
          <w:marRight w:val="0"/>
          <w:marTop w:val="0"/>
          <w:marBottom w:val="0"/>
          <w:divBdr>
            <w:top w:val="none" w:sz="0" w:space="0" w:color="auto"/>
            <w:left w:val="none" w:sz="0" w:space="0" w:color="auto"/>
            <w:bottom w:val="none" w:sz="0" w:space="0" w:color="auto"/>
            <w:right w:val="none" w:sz="0" w:space="0" w:color="auto"/>
          </w:divBdr>
          <w:divsChild>
            <w:div w:id="1419327637">
              <w:marLeft w:val="0"/>
              <w:marRight w:val="0"/>
              <w:marTop w:val="0"/>
              <w:marBottom w:val="0"/>
              <w:divBdr>
                <w:top w:val="none" w:sz="0" w:space="0" w:color="auto"/>
                <w:left w:val="none" w:sz="0" w:space="0" w:color="auto"/>
                <w:bottom w:val="none" w:sz="0" w:space="0" w:color="auto"/>
                <w:right w:val="none" w:sz="0" w:space="0" w:color="auto"/>
              </w:divBdr>
              <w:divsChild>
                <w:div w:id="1859075948">
                  <w:marLeft w:val="0"/>
                  <w:marRight w:val="0"/>
                  <w:marTop w:val="0"/>
                  <w:marBottom w:val="0"/>
                  <w:divBdr>
                    <w:top w:val="none" w:sz="0" w:space="0" w:color="auto"/>
                    <w:left w:val="none" w:sz="0" w:space="0" w:color="auto"/>
                    <w:bottom w:val="none" w:sz="0" w:space="0" w:color="auto"/>
                    <w:right w:val="none" w:sz="0" w:space="0" w:color="auto"/>
                  </w:divBdr>
                  <w:divsChild>
                    <w:div w:id="1922446028">
                      <w:marLeft w:val="0"/>
                      <w:marRight w:val="0"/>
                      <w:marTop w:val="0"/>
                      <w:marBottom w:val="0"/>
                      <w:divBdr>
                        <w:top w:val="none" w:sz="0" w:space="0" w:color="auto"/>
                        <w:left w:val="none" w:sz="0" w:space="0" w:color="auto"/>
                        <w:bottom w:val="none" w:sz="0" w:space="0" w:color="auto"/>
                        <w:right w:val="none" w:sz="0" w:space="0" w:color="auto"/>
                      </w:divBdr>
                      <w:divsChild>
                        <w:div w:id="369770383">
                          <w:marLeft w:val="0"/>
                          <w:marRight w:val="0"/>
                          <w:marTop w:val="0"/>
                          <w:marBottom w:val="0"/>
                          <w:divBdr>
                            <w:top w:val="none" w:sz="0" w:space="0" w:color="auto"/>
                            <w:left w:val="none" w:sz="0" w:space="0" w:color="auto"/>
                            <w:bottom w:val="none" w:sz="0" w:space="0" w:color="auto"/>
                            <w:right w:val="none" w:sz="0" w:space="0" w:color="auto"/>
                          </w:divBdr>
                        </w:div>
                      </w:divsChild>
                    </w:div>
                    <w:div w:id="1742170783">
                      <w:marLeft w:val="0"/>
                      <w:marRight w:val="0"/>
                      <w:marTop w:val="0"/>
                      <w:marBottom w:val="0"/>
                      <w:divBdr>
                        <w:top w:val="none" w:sz="0" w:space="0" w:color="auto"/>
                        <w:left w:val="none" w:sz="0" w:space="0" w:color="auto"/>
                        <w:bottom w:val="none" w:sz="0" w:space="0" w:color="auto"/>
                        <w:right w:val="none" w:sz="0" w:space="0" w:color="auto"/>
                      </w:divBdr>
                      <w:divsChild>
                        <w:div w:id="11590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31713">
                  <w:marLeft w:val="0"/>
                  <w:marRight w:val="0"/>
                  <w:marTop w:val="0"/>
                  <w:marBottom w:val="0"/>
                  <w:divBdr>
                    <w:top w:val="none" w:sz="0" w:space="0" w:color="auto"/>
                    <w:left w:val="none" w:sz="0" w:space="0" w:color="auto"/>
                    <w:bottom w:val="none" w:sz="0" w:space="0" w:color="auto"/>
                    <w:right w:val="none" w:sz="0" w:space="0" w:color="auto"/>
                  </w:divBdr>
                  <w:divsChild>
                    <w:div w:id="1767724002">
                      <w:marLeft w:val="0"/>
                      <w:marRight w:val="0"/>
                      <w:marTop w:val="0"/>
                      <w:marBottom w:val="0"/>
                      <w:divBdr>
                        <w:top w:val="none" w:sz="0" w:space="0" w:color="auto"/>
                        <w:left w:val="none" w:sz="0" w:space="0" w:color="auto"/>
                        <w:bottom w:val="none" w:sz="0" w:space="0" w:color="auto"/>
                        <w:right w:val="none" w:sz="0" w:space="0" w:color="auto"/>
                      </w:divBdr>
                      <w:divsChild>
                        <w:div w:id="5642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3525">
              <w:marLeft w:val="0"/>
              <w:marRight w:val="0"/>
              <w:marTop w:val="0"/>
              <w:marBottom w:val="0"/>
              <w:divBdr>
                <w:top w:val="none" w:sz="0" w:space="0" w:color="auto"/>
                <w:left w:val="none" w:sz="0" w:space="0" w:color="auto"/>
                <w:bottom w:val="none" w:sz="0" w:space="0" w:color="auto"/>
                <w:right w:val="none" w:sz="0" w:space="0" w:color="auto"/>
              </w:divBdr>
              <w:divsChild>
                <w:div w:id="157161100">
                  <w:marLeft w:val="0"/>
                  <w:marRight w:val="0"/>
                  <w:marTop w:val="0"/>
                  <w:marBottom w:val="0"/>
                  <w:divBdr>
                    <w:top w:val="none" w:sz="0" w:space="0" w:color="auto"/>
                    <w:left w:val="none" w:sz="0" w:space="0" w:color="auto"/>
                    <w:bottom w:val="none" w:sz="0" w:space="0" w:color="auto"/>
                    <w:right w:val="none" w:sz="0" w:space="0" w:color="auto"/>
                  </w:divBdr>
                  <w:divsChild>
                    <w:div w:id="618293132">
                      <w:marLeft w:val="0"/>
                      <w:marRight w:val="0"/>
                      <w:marTop w:val="0"/>
                      <w:marBottom w:val="0"/>
                      <w:divBdr>
                        <w:top w:val="none" w:sz="0" w:space="0" w:color="auto"/>
                        <w:left w:val="none" w:sz="0" w:space="0" w:color="auto"/>
                        <w:bottom w:val="none" w:sz="0" w:space="0" w:color="auto"/>
                        <w:right w:val="none" w:sz="0" w:space="0" w:color="auto"/>
                      </w:divBdr>
                      <w:divsChild>
                        <w:div w:id="14366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103">
                  <w:marLeft w:val="0"/>
                  <w:marRight w:val="0"/>
                  <w:marTop w:val="0"/>
                  <w:marBottom w:val="0"/>
                  <w:divBdr>
                    <w:top w:val="none" w:sz="0" w:space="0" w:color="auto"/>
                    <w:left w:val="none" w:sz="0" w:space="0" w:color="auto"/>
                    <w:bottom w:val="none" w:sz="0" w:space="0" w:color="auto"/>
                    <w:right w:val="none" w:sz="0" w:space="0" w:color="auto"/>
                  </w:divBdr>
                  <w:divsChild>
                    <w:div w:id="1311639579">
                      <w:marLeft w:val="0"/>
                      <w:marRight w:val="0"/>
                      <w:marTop w:val="0"/>
                      <w:marBottom w:val="0"/>
                      <w:divBdr>
                        <w:top w:val="none" w:sz="0" w:space="0" w:color="auto"/>
                        <w:left w:val="none" w:sz="0" w:space="0" w:color="auto"/>
                        <w:bottom w:val="none" w:sz="0" w:space="0" w:color="auto"/>
                        <w:right w:val="none" w:sz="0" w:space="0" w:color="auto"/>
                      </w:divBdr>
                      <w:divsChild>
                        <w:div w:id="416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3804">
          <w:marLeft w:val="0"/>
          <w:marRight w:val="0"/>
          <w:marTop w:val="0"/>
          <w:marBottom w:val="0"/>
          <w:divBdr>
            <w:top w:val="none" w:sz="0" w:space="0" w:color="auto"/>
            <w:left w:val="none" w:sz="0" w:space="0" w:color="auto"/>
            <w:bottom w:val="none" w:sz="0" w:space="0" w:color="auto"/>
            <w:right w:val="none" w:sz="0" w:space="0" w:color="auto"/>
          </w:divBdr>
          <w:divsChild>
            <w:div w:id="661197600">
              <w:marLeft w:val="0"/>
              <w:marRight w:val="0"/>
              <w:marTop w:val="0"/>
              <w:marBottom w:val="0"/>
              <w:divBdr>
                <w:top w:val="none" w:sz="0" w:space="0" w:color="auto"/>
                <w:left w:val="none" w:sz="0" w:space="0" w:color="auto"/>
                <w:bottom w:val="none" w:sz="0" w:space="0" w:color="auto"/>
                <w:right w:val="none" w:sz="0" w:space="0" w:color="auto"/>
              </w:divBdr>
              <w:divsChild>
                <w:div w:id="860976507">
                  <w:marLeft w:val="0"/>
                  <w:marRight w:val="0"/>
                  <w:marTop w:val="0"/>
                  <w:marBottom w:val="0"/>
                  <w:divBdr>
                    <w:top w:val="none" w:sz="0" w:space="0" w:color="auto"/>
                    <w:left w:val="none" w:sz="0" w:space="0" w:color="auto"/>
                    <w:bottom w:val="none" w:sz="0" w:space="0" w:color="auto"/>
                    <w:right w:val="none" w:sz="0" w:space="0" w:color="auto"/>
                  </w:divBdr>
                  <w:divsChild>
                    <w:div w:id="450515822">
                      <w:marLeft w:val="0"/>
                      <w:marRight w:val="0"/>
                      <w:marTop w:val="0"/>
                      <w:marBottom w:val="0"/>
                      <w:divBdr>
                        <w:top w:val="none" w:sz="0" w:space="0" w:color="auto"/>
                        <w:left w:val="none" w:sz="0" w:space="0" w:color="auto"/>
                        <w:bottom w:val="none" w:sz="0" w:space="0" w:color="auto"/>
                        <w:right w:val="none" w:sz="0" w:space="0" w:color="auto"/>
                      </w:divBdr>
                    </w:div>
                    <w:div w:id="13835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306410">
      <w:bodyDiv w:val="1"/>
      <w:marLeft w:val="0"/>
      <w:marRight w:val="0"/>
      <w:marTop w:val="0"/>
      <w:marBottom w:val="0"/>
      <w:divBdr>
        <w:top w:val="none" w:sz="0" w:space="0" w:color="auto"/>
        <w:left w:val="none" w:sz="0" w:space="0" w:color="auto"/>
        <w:bottom w:val="none" w:sz="0" w:space="0" w:color="auto"/>
        <w:right w:val="none" w:sz="0" w:space="0" w:color="auto"/>
      </w:divBdr>
    </w:div>
    <w:div w:id="622662359">
      <w:bodyDiv w:val="1"/>
      <w:marLeft w:val="0"/>
      <w:marRight w:val="0"/>
      <w:marTop w:val="0"/>
      <w:marBottom w:val="0"/>
      <w:divBdr>
        <w:top w:val="none" w:sz="0" w:space="0" w:color="auto"/>
        <w:left w:val="none" w:sz="0" w:space="0" w:color="auto"/>
        <w:bottom w:val="none" w:sz="0" w:space="0" w:color="auto"/>
        <w:right w:val="none" w:sz="0" w:space="0" w:color="auto"/>
      </w:divBdr>
    </w:div>
    <w:div w:id="640698104">
      <w:bodyDiv w:val="1"/>
      <w:marLeft w:val="0"/>
      <w:marRight w:val="0"/>
      <w:marTop w:val="0"/>
      <w:marBottom w:val="0"/>
      <w:divBdr>
        <w:top w:val="none" w:sz="0" w:space="0" w:color="auto"/>
        <w:left w:val="none" w:sz="0" w:space="0" w:color="auto"/>
        <w:bottom w:val="none" w:sz="0" w:space="0" w:color="auto"/>
        <w:right w:val="none" w:sz="0" w:space="0" w:color="auto"/>
      </w:divBdr>
    </w:div>
    <w:div w:id="980426098">
      <w:bodyDiv w:val="1"/>
      <w:marLeft w:val="0"/>
      <w:marRight w:val="0"/>
      <w:marTop w:val="0"/>
      <w:marBottom w:val="0"/>
      <w:divBdr>
        <w:top w:val="none" w:sz="0" w:space="0" w:color="auto"/>
        <w:left w:val="none" w:sz="0" w:space="0" w:color="auto"/>
        <w:bottom w:val="none" w:sz="0" w:space="0" w:color="auto"/>
        <w:right w:val="none" w:sz="0" w:space="0" w:color="auto"/>
      </w:divBdr>
      <w:divsChild>
        <w:div w:id="1883590488">
          <w:marLeft w:val="0"/>
          <w:marRight w:val="0"/>
          <w:marTop w:val="0"/>
          <w:marBottom w:val="0"/>
          <w:divBdr>
            <w:top w:val="none" w:sz="0" w:space="0" w:color="auto"/>
            <w:left w:val="none" w:sz="0" w:space="0" w:color="auto"/>
            <w:bottom w:val="none" w:sz="0" w:space="0" w:color="auto"/>
            <w:right w:val="none" w:sz="0" w:space="0" w:color="auto"/>
          </w:divBdr>
          <w:divsChild>
            <w:div w:id="302857930">
              <w:marLeft w:val="0"/>
              <w:marRight w:val="0"/>
              <w:marTop w:val="0"/>
              <w:marBottom w:val="0"/>
              <w:divBdr>
                <w:top w:val="none" w:sz="0" w:space="0" w:color="auto"/>
                <w:left w:val="none" w:sz="0" w:space="0" w:color="auto"/>
                <w:bottom w:val="none" w:sz="0" w:space="0" w:color="auto"/>
                <w:right w:val="none" w:sz="0" w:space="0" w:color="auto"/>
              </w:divBdr>
            </w:div>
          </w:divsChild>
        </w:div>
        <w:div w:id="222178348">
          <w:marLeft w:val="0"/>
          <w:marRight w:val="0"/>
          <w:marTop w:val="0"/>
          <w:marBottom w:val="0"/>
          <w:divBdr>
            <w:top w:val="none" w:sz="0" w:space="0" w:color="auto"/>
            <w:left w:val="none" w:sz="0" w:space="0" w:color="auto"/>
            <w:bottom w:val="none" w:sz="0" w:space="0" w:color="auto"/>
            <w:right w:val="none" w:sz="0" w:space="0" w:color="auto"/>
          </w:divBdr>
        </w:div>
      </w:divsChild>
    </w:div>
    <w:div w:id="1041511838">
      <w:bodyDiv w:val="1"/>
      <w:marLeft w:val="0"/>
      <w:marRight w:val="0"/>
      <w:marTop w:val="0"/>
      <w:marBottom w:val="0"/>
      <w:divBdr>
        <w:top w:val="none" w:sz="0" w:space="0" w:color="auto"/>
        <w:left w:val="none" w:sz="0" w:space="0" w:color="auto"/>
        <w:bottom w:val="none" w:sz="0" w:space="0" w:color="auto"/>
        <w:right w:val="none" w:sz="0" w:space="0" w:color="auto"/>
      </w:divBdr>
    </w:div>
    <w:div w:id="1111627625">
      <w:bodyDiv w:val="1"/>
      <w:marLeft w:val="0"/>
      <w:marRight w:val="0"/>
      <w:marTop w:val="0"/>
      <w:marBottom w:val="0"/>
      <w:divBdr>
        <w:top w:val="none" w:sz="0" w:space="0" w:color="auto"/>
        <w:left w:val="none" w:sz="0" w:space="0" w:color="auto"/>
        <w:bottom w:val="none" w:sz="0" w:space="0" w:color="auto"/>
        <w:right w:val="none" w:sz="0" w:space="0" w:color="auto"/>
      </w:divBdr>
      <w:divsChild>
        <w:div w:id="807745827">
          <w:marLeft w:val="0"/>
          <w:marRight w:val="0"/>
          <w:marTop w:val="0"/>
          <w:marBottom w:val="0"/>
          <w:divBdr>
            <w:top w:val="none" w:sz="0" w:space="0" w:color="auto"/>
            <w:left w:val="none" w:sz="0" w:space="0" w:color="auto"/>
            <w:bottom w:val="none" w:sz="0" w:space="0" w:color="auto"/>
            <w:right w:val="none" w:sz="0" w:space="0" w:color="auto"/>
          </w:divBdr>
          <w:divsChild>
            <w:div w:id="2093625912">
              <w:marLeft w:val="0"/>
              <w:marRight w:val="0"/>
              <w:marTop w:val="0"/>
              <w:marBottom w:val="0"/>
              <w:divBdr>
                <w:top w:val="none" w:sz="0" w:space="0" w:color="auto"/>
                <w:left w:val="none" w:sz="0" w:space="0" w:color="auto"/>
                <w:bottom w:val="none" w:sz="0" w:space="0" w:color="auto"/>
                <w:right w:val="none" w:sz="0" w:space="0" w:color="auto"/>
              </w:divBdr>
            </w:div>
          </w:divsChild>
        </w:div>
        <w:div w:id="2095467577">
          <w:marLeft w:val="0"/>
          <w:marRight w:val="0"/>
          <w:marTop w:val="0"/>
          <w:marBottom w:val="0"/>
          <w:divBdr>
            <w:top w:val="none" w:sz="0" w:space="0" w:color="auto"/>
            <w:left w:val="none" w:sz="0" w:space="0" w:color="auto"/>
            <w:bottom w:val="none" w:sz="0" w:space="0" w:color="auto"/>
            <w:right w:val="none" w:sz="0" w:space="0" w:color="auto"/>
          </w:divBdr>
        </w:div>
      </w:divsChild>
    </w:div>
    <w:div w:id="1194920903">
      <w:bodyDiv w:val="1"/>
      <w:marLeft w:val="0"/>
      <w:marRight w:val="0"/>
      <w:marTop w:val="0"/>
      <w:marBottom w:val="0"/>
      <w:divBdr>
        <w:top w:val="none" w:sz="0" w:space="0" w:color="auto"/>
        <w:left w:val="none" w:sz="0" w:space="0" w:color="auto"/>
        <w:bottom w:val="none" w:sz="0" w:space="0" w:color="auto"/>
        <w:right w:val="none" w:sz="0" w:space="0" w:color="auto"/>
      </w:divBdr>
    </w:div>
    <w:div w:id="1195189611">
      <w:bodyDiv w:val="1"/>
      <w:marLeft w:val="0"/>
      <w:marRight w:val="0"/>
      <w:marTop w:val="0"/>
      <w:marBottom w:val="0"/>
      <w:divBdr>
        <w:top w:val="none" w:sz="0" w:space="0" w:color="auto"/>
        <w:left w:val="none" w:sz="0" w:space="0" w:color="auto"/>
        <w:bottom w:val="none" w:sz="0" w:space="0" w:color="auto"/>
        <w:right w:val="none" w:sz="0" w:space="0" w:color="auto"/>
      </w:divBdr>
      <w:divsChild>
        <w:div w:id="2039381963">
          <w:marLeft w:val="0"/>
          <w:marRight w:val="0"/>
          <w:marTop w:val="0"/>
          <w:marBottom w:val="0"/>
          <w:divBdr>
            <w:top w:val="none" w:sz="0" w:space="0" w:color="auto"/>
            <w:left w:val="none" w:sz="0" w:space="0" w:color="auto"/>
            <w:bottom w:val="none" w:sz="0" w:space="0" w:color="auto"/>
            <w:right w:val="none" w:sz="0" w:space="0" w:color="auto"/>
          </w:divBdr>
          <w:divsChild>
            <w:div w:id="70775562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386179686">
                  <w:marLeft w:val="0"/>
                  <w:marRight w:val="0"/>
                  <w:marTop w:val="0"/>
                  <w:marBottom w:val="0"/>
                  <w:divBdr>
                    <w:top w:val="none" w:sz="0" w:space="0" w:color="auto"/>
                    <w:left w:val="none" w:sz="0" w:space="0" w:color="auto"/>
                    <w:bottom w:val="none" w:sz="0" w:space="0" w:color="auto"/>
                    <w:right w:val="none" w:sz="0" w:space="0" w:color="auto"/>
                  </w:divBdr>
                  <w:divsChild>
                    <w:div w:id="12117273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07679840">
                  <w:marLeft w:val="0"/>
                  <w:marRight w:val="0"/>
                  <w:marTop w:val="0"/>
                  <w:marBottom w:val="0"/>
                  <w:divBdr>
                    <w:top w:val="none" w:sz="0" w:space="0" w:color="auto"/>
                    <w:left w:val="none" w:sz="0" w:space="0" w:color="auto"/>
                    <w:bottom w:val="none" w:sz="0" w:space="0" w:color="auto"/>
                    <w:right w:val="none" w:sz="0" w:space="0" w:color="auto"/>
                  </w:divBdr>
                  <w:divsChild>
                    <w:div w:id="7760276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8637334">
                  <w:marLeft w:val="0"/>
                  <w:marRight w:val="0"/>
                  <w:marTop w:val="0"/>
                  <w:marBottom w:val="0"/>
                  <w:divBdr>
                    <w:top w:val="none" w:sz="0" w:space="0" w:color="auto"/>
                    <w:left w:val="none" w:sz="0" w:space="0" w:color="auto"/>
                    <w:bottom w:val="none" w:sz="0" w:space="0" w:color="auto"/>
                    <w:right w:val="none" w:sz="0" w:space="0" w:color="auto"/>
                  </w:divBdr>
                  <w:divsChild>
                    <w:div w:id="1551970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1873488">
                  <w:marLeft w:val="0"/>
                  <w:marRight w:val="0"/>
                  <w:marTop w:val="0"/>
                  <w:marBottom w:val="0"/>
                  <w:divBdr>
                    <w:top w:val="none" w:sz="0" w:space="0" w:color="auto"/>
                    <w:left w:val="none" w:sz="0" w:space="0" w:color="auto"/>
                    <w:bottom w:val="none" w:sz="0" w:space="0" w:color="auto"/>
                    <w:right w:val="none" w:sz="0" w:space="0" w:color="auto"/>
                  </w:divBdr>
                  <w:divsChild>
                    <w:div w:id="20607878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56658984">
                  <w:marLeft w:val="0"/>
                  <w:marRight w:val="0"/>
                  <w:marTop w:val="0"/>
                  <w:marBottom w:val="0"/>
                  <w:divBdr>
                    <w:top w:val="none" w:sz="0" w:space="0" w:color="auto"/>
                    <w:left w:val="none" w:sz="0" w:space="0" w:color="auto"/>
                    <w:bottom w:val="none" w:sz="0" w:space="0" w:color="auto"/>
                    <w:right w:val="none" w:sz="0" w:space="0" w:color="auto"/>
                  </w:divBdr>
                  <w:divsChild>
                    <w:div w:id="19868575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662006231">
          <w:marLeft w:val="0"/>
          <w:marRight w:val="0"/>
          <w:marTop w:val="0"/>
          <w:marBottom w:val="0"/>
          <w:divBdr>
            <w:top w:val="none" w:sz="0" w:space="0" w:color="auto"/>
            <w:left w:val="none" w:sz="0" w:space="0" w:color="auto"/>
            <w:bottom w:val="none" w:sz="0" w:space="0" w:color="auto"/>
            <w:right w:val="none" w:sz="0" w:space="0" w:color="auto"/>
          </w:divBdr>
          <w:divsChild>
            <w:div w:id="8314071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4575110">
          <w:marLeft w:val="0"/>
          <w:marRight w:val="0"/>
          <w:marTop w:val="0"/>
          <w:marBottom w:val="0"/>
          <w:divBdr>
            <w:top w:val="none" w:sz="0" w:space="0" w:color="auto"/>
            <w:left w:val="none" w:sz="0" w:space="0" w:color="auto"/>
            <w:bottom w:val="none" w:sz="0" w:space="0" w:color="auto"/>
            <w:right w:val="none" w:sz="0" w:space="0" w:color="auto"/>
          </w:divBdr>
          <w:divsChild>
            <w:div w:id="15816691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18569646">
          <w:marLeft w:val="0"/>
          <w:marRight w:val="0"/>
          <w:marTop w:val="0"/>
          <w:marBottom w:val="0"/>
          <w:divBdr>
            <w:top w:val="none" w:sz="0" w:space="0" w:color="auto"/>
            <w:left w:val="none" w:sz="0" w:space="0" w:color="auto"/>
            <w:bottom w:val="none" w:sz="0" w:space="0" w:color="auto"/>
            <w:right w:val="none" w:sz="0" w:space="0" w:color="auto"/>
          </w:divBdr>
          <w:divsChild>
            <w:div w:id="16060345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79107588">
          <w:marLeft w:val="0"/>
          <w:marRight w:val="0"/>
          <w:marTop w:val="0"/>
          <w:marBottom w:val="0"/>
          <w:divBdr>
            <w:top w:val="none" w:sz="0" w:space="0" w:color="auto"/>
            <w:left w:val="none" w:sz="0" w:space="0" w:color="auto"/>
            <w:bottom w:val="none" w:sz="0" w:space="0" w:color="auto"/>
            <w:right w:val="none" w:sz="0" w:space="0" w:color="auto"/>
          </w:divBdr>
          <w:divsChild>
            <w:div w:id="11721835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19461808">
          <w:marLeft w:val="0"/>
          <w:marRight w:val="0"/>
          <w:marTop w:val="0"/>
          <w:marBottom w:val="0"/>
          <w:divBdr>
            <w:top w:val="none" w:sz="0" w:space="0" w:color="auto"/>
            <w:left w:val="none" w:sz="0" w:space="0" w:color="auto"/>
            <w:bottom w:val="none" w:sz="0" w:space="0" w:color="auto"/>
            <w:right w:val="none" w:sz="0" w:space="0" w:color="auto"/>
          </w:divBdr>
          <w:divsChild>
            <w:div w:id="13509084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3652147">
          <w:marLeft w:val="0"/>
          <w:marRight w:val="0"/>
          <w:marTop w:val="0"/>
          <w:marBottom w:val="0"/>
          <w:divBdr>
            <w:top w:val="none" w:sz="0" w:space="0" w:color="auto"/>
            <w:left w:val="none" w:sz="0" w:space="0" w:color="auto"/>
            <w:bottom w:val="none" w:sz="0" w:space="0" w:color="auto"/>
            <w:right w:val="none" w:sz="0" w:space="0" w:color="auto"/>
          </w:divBdr>
          <w:divsChild>
            <w:div w:id="17139185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83407316">
          <w:marLeft w:val="0"/>
          <w:marRight w:val="0"/>
          <w:marTop w:val="0"/>
          <w:marBottom w:val="0"/>
          <w:divBdr>
            <w:top w:val="none" w:sz="0" w:space="0" w:color="auto"/>
            <w:left w:val="none" w:sz="0" w:space="0" w:color="auto"/>
            <w:bottom w:val="none" w:sz="0" w:space="0" w:color="auto"/>
            <w:right w:val="none" w:sz="0" w:space="0" w:color="auto"/>
          </w:divBdr>
          <w:divsChild>
            <w:div w:id="15605588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80341802">
          <w:marLeft w:val="0"/>
          <w:marRight w:val="0"/>
          <w:marTop w:val="0"/>
          <w:marBottom w:val="0"/>
          <w:divBdr>
            <w:top w:val="none" w:sz="0" w:space="0" w:color="auto"/>
            <w:left w:val="none" w:sz="0" w:space="0" w:color="auto"/>
            <w:bottom w:val="none" w:sz="0" w:space="0" w:color="auto"/>
            <w:right w:val="none" w:sz="0" w:space="0" w:color="auto"/>
          </w:divBdr>
          <w:divsChild>
            <w:div w:id="14861198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2110746">
          <w:marLeft w:val="0"/>
          <w:marRight w:val="0"/>
          <w:marTop w:val="0"/>
          <w:marBottom w:val="0"/>
          <w:divBdr>
            <w:top w:val="none" w:sz="0" w:space="0" w:color="auto"/>
            <w:left w:val="none" w:sz="0" w:space="0" w:color="auto"/>
            <w:bottom w:val="none" w:sz="0" w:space="0" w:color="auto"/>
            <w:right w:val="none" w:sz="0" w:space="0" w:color="auto"/>
          </w:divBdr>
          <w:divsChild>
            <w:div w:id="140826743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36661571">
                  <w:marLeft w:val="0"/>
                  <w:marRight w:val="0"/>
                  <w:marTop w:val="0"/>
                  <w:marBottom w:val="0"/>
                  <w:divBdr>
                    <w:top w:val="none" w:sz="0" w:space="0" w:color="auto"/>
                    <w:left w:val="none" w:sz="0" w:space="0" w:color="auto"/>
                    <w:bottom w:val="none" w:sz="0" w:space="0" w:color="auto"/>
                    <w:right w:val="none" w:sz="0" w:space="0" w:color="auto"/>
                  </w:divBdr>
                  <w:divsChild>
                    <w:div w:id="5706955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36280710">
                  <w:marLeft w:val="0"/>
                  <w:marRight w:val="0"/>
                  <w:marTop w:val="0"/>
                  <w:marBottom w:val="0"/>
                  <w:divBdr>
                    <w:top w:val="none" w:sz="0" w:space="0" w:color="auto"/>
                    <w:left w:val="none" w:sz="0" w:space="0" w:color="auto"/>
                    <w:bottom w:val="none" w:sz="0" w:space="0" w:color="auto"/>
                    <w:right w:val="none" w:sz="0" w:space="0" w:color="auto"/>
                  </w:divBdr>
                  <w:divsChild>
                    <w:div w:id="9785319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434397449">
          <w:marLeft w:val="0"/>
          <w:marRight w:val="0"/>
          <w:marTop w:val="0"/>
          <w:marBottom w:val="0"/>
          <w:divBdr>
            <w:top w:val="none" w:sz="0" w:space="0" w:color="auto"/>
            <w:left w:val="none" w:sz="0" w:space="0" w:color="auto"/>
            <w:bottom w:val="none" w:sz="0" w:space="0" w:color="auto"/>
            <w:right w:val="none" w:sz="0" w:space="0" w:color="auto"/>
          </w:divBdr>
          <w:divsChild>
            <w:div w:id="132698097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14199243">
                  <w:marLeft w:val="0"/>
                  <w:marRight w:val="0"/>
                  <w:marTop w:val="0"/>
                  <w:marBottom w:val="0"/>
                  <w:divBdr>
                    <w:top w:val="none" w:sz="0" w:space="0" w:color="auto"/>
                    <w:left w:val="none" w:sz="0" w:space="0" w:color="auto"/>
                    <w:bottom w:val="none" w:sz="0" w:space="0" w:color="auto"/>
                    <w:right w:val="none" w:sz="0" w:space="0" w:color="auto"/>
                  </w:divBdr>
                  <w:divsChild>
                    <w:div w:id="14904440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57343425">
                  <w:marLeft w:val="0"/>
                  <w:marRight w:val="0"/>
                  <w:marTop w:val="0"/>
                  <w:marBottom w:val="0"/>
                  <w:divBdr>
                    <w:top w:val="none" w:sz="0" w:space="0" w:color="auto"/>
                    <w:left w:val="none" w:sz="0" w:space="0" w:color="auto"/>
                    <w:bottom w:val="none" w:sz="0" w:space="0" w:color="auto"/>
                    <w:right w:val="none" w:sz="0" w:space="0" w:color="auto"/>
                  </w:divBdr>
                  <w:divsChild>
                    <w:div w:id="1938079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63544008">
                  <w:marLeft w:val="0"/>
                  <w:marRight w:val="0"/>
                  <w:marTop w:val="0"/>
                  <w:marBottom w:val="0"/>
                  <w:divBdr>
                    <w:top w:val="none" w:sz="0" w:space="0" w:color="auto"/>
                    <w:left w:val="none" w:sz="0" w:space="0" w:color="auto"/>
                    <w:bottom w:val="none" w:sz="0" w:space="0" w:color="auto"/>
                    <w:right w:val="none" w:sz="0" w:space="0" w:color="auto"/>
                  </w:divBdr>
                  <w:divsChild>
                    <w:div w:id="6079345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296565060">
          <w:marLeft w:val="0"/>
          <w:marRight w:val="0"/>
          <w:marTop w:val="0"/>
          <w:marBottom w:val="0"/>
          <w:divBdr>
            <w:top w:val="none" w:sz="0" w:space="0" w:color="auto"/>
            <w:left w:val="none" w:sz="0" w:space="0" w:color="auto"/>
            <w:bottom w:val="none" w:sz="0" w:space="0" w:color="auto"/>
            <w:right w:val="none" w:sz="0" w:space="0" w:color="auto"/>
          </w:divBdr>
          <w:divsChild>
            <w:div w:id="4239647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88190884">
          <w:marLeft w:val="0"/>
          <w:marRight w:val="0"/>
          <w:marTop w:val="0"/>
          <w:marBottom w:val="0"/>
          <w:divBdr>
            <w:top w:val="none" w:sz="0" w:space="0" w:color="auto"/>
            <w:left w:val="none" w:sz="0" w:space="0" w:color="auto"/>
            <w:bottom w:val="none" w:sz="0" w:space="0" w:color="auto"/>
            <w:right w:val="none" w:sz="0" w:space="0" w:color="auto"/>
          </w:divBdr>
          <w:divsChild>
            <w:div w:id="15108249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73371251">
          <w:marLeft w:val="0"/>
          <w:marRight w:val="0"/>
          <w:marTop w:val="0"/>
          <w:marBottom w:val="0"/>
          <w:divBdr>
            <w:top w:val="none" w:sz="0" w:space="0" w:color="auto"/>
            <w:left w:val="none" w:sz="0" w:space="0" w:color="auto"/>
            <w:bottom w:val="none" w:sz="0" w:space="0" w:color="auto"/>
            <w:right w:val="none" w:sz="0" w:space="0" w:color="auto"/>
          </w:divBdr>
          <w:divsChild>
            <w:div w:id="18572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5315593">
          <w:marLeft w:val="0"/>
          <w:marRight w:val="0"/>
          <w:marTop w:val="0"/>
          <w:marBottom w:val="0"/>
          <w:divBdr>
            <w:top w:val="none" w:sz="0" w:space="0" w:color="auto"/>
            <w:left w:val="none" w:sz="0" w:space="0" w:color="auto"/>
            <w:bottom w:val="none" w:sz="0" w:space="0" w:color="auto"/>
            <w:right w:val="none" w:sz="0" w:space="0" w:color="auto"/>
          </w:divBdr>
          <w:divsChild>
            <w:div w:id="19355046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37766506">
          <w:marLeft w:val="0"/>
          <w:marRight w:val="0"/>
          <w:marTop w:val="0"/>
          <w:marBottom w:val="0"/>
          <w:divBdr>
            <w:top w:val="none" w:sz="0" w:space="0" w:color="auto"/>
            <w:left w:val="none" w:sz="0" w:space="0" w:color="auto"/>
            <w:bottom w:val="none" w:sz="0" w:space="0" w:color="auto"/>
            <w:right w:val="none" w:sz="0" w:space="0" w:color="auto"/>
          </w:divBdr>
          <w:divsChild>
            <w:div w:id="9736774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8753752">
          <w:marLeft w:val="0"/>
          <w:marRight w:val="0"/>
          <w:marTop w:val="0"/>
          <w:marBottom w:val="0"/>
          <w:divBdr>
            <w:top w:val="none" w:sz="0" w:space="0" w:color="auto"/>
            <w:left w:val="none" w:sz="0" w:space="0" w:color="auto"/>
            <w:bottom w:val="none" w:sz="0" w:space="0" w:color="auto"/>
            <w:right w:val="none" w:sz="0" w:space="0" w:color="auto"/>
          </w:divBdr>
          <w:divsChild>
            <w:div w:id="199059452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53637484">
                  <w:marLeft w:val="0"/>
                  <w:marRight w:val="0"/>
                  <w:marTop w:val="0"/>
                  <w:marBottom w:val="0"/>
                  <w:divBdr>
                    <w:top w:val="none" w:sz="0" w:space="0" w:color="auto"/>
                    <w:left w:val="none" w:sz="0" w:space="0" w:color="auto"/>
                    <w:bottom w:val="none" w:sz="0" w:space="0" w:color="auto"/>
                    <w:right w:val="none" w:sz="0" w:space="0" w:color="auto"/>
                  </w:divBdr>
                  <w:divsChild>
                    <w:div w:id="1708776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56364677">
                  <w:marLeft w:val="0"/>
                  <w:marRight w:val="0"/>
                  <w:marTop w:val="0"/>
                  <w:marBottom w:val="0"/>
                  <w:divBdr>
                    <w:top w:val="none" w:sz="0" w:space="0" w:color="auto"/>
                    <w:left w:val="none" w:sz="0" w:space="0" w:color="auto"/>
                    <w:bottom w:val="none" w:sz="0" w:space="0" w:color="auto"/>
                    <w:right w:val="none" w:sz="0" w:space="0" w:color="auto"/>
                  </w:divBdr>
                  <w:divsChild>
                    <w:div w:id="11730596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96014">
      <w:bodyDiv w:val="1"/>
      <w:marLeft w:val="0"/>
      <w:marRight w:val="0"/>
      <w:marTop w:val="0"/>
      <w:marBottom w:val="0"/>
      <w:divBdr>
        <w:top w:val="none" w:sz="0" w:space="0" w:color="auto"/>
        <w:left w:val="none" w:sz="0" w:space="0" w:color="auto"/>
        <w:bottom w:val="none" w:sz="0" w:space="0" w:color="auto"/>
        <w:right w:val="none" w:sz="0" w:space="0" w:color="auto"/>
      </w:divBdr>
    </w:div>
    <w:div w:id="1406533656">
      <w:bodyDiv w:val="1"/>
      <w:marLeft w:val="0"/>
      <w:marRight w:val="0"/>
      <w:marTop w:val="0"/>
      <w:marBottom w:val="0"/>
      <w:divBdr>
        <w:top w:val="none" w:sz="0" w:space="0" w:color="auto"/>
        <w:left w:val="none" w:sz="0" w:space="0" w:color="auto"/>
        <w:bottom w:val="none" w:sz="0" w:space="0" w:color="auto"/>
        <w:right w:val="none" w:sz="0" w:space="0" w:color="auto"/>
      </w:divBdr>
    </w:div>
    <w:div w:id="1470711601">
      <w:bodyDiv w:val="1"/>
      <w:marLeft w:val="0"/>
      <w:marRight w:val="0"/>
      <w:marTop w:val="0"/>
      <w:marBottom w:val="0"/>
      <w:divBdr>
        <w:top w:val="none" w:sz="0" w:space="0" w:color="auto"/>
        <w:left w:val="none" w:sz="0" w:space="0" w:color="auto"/>
        <w:bottom w:val="none" w:sz="0" w:space="0" w:color="auto"/>
        <w:right w:val="none" w:sz="0" w:space="0" w:color="auto"/>
      </w:divBdr>
    </w:div>
    <w:div w:id="1488935738">
      <w:bodyDiv w:val="1"/>
      <w:marLeft w:val="0"/>
      <w:marRight w:val="0"/>
      <w:marTop w:val="0"/>
      <w:marBottom w:val="0"/>
      <w:divBdr>
        <w:top w:val="none" w:sz="0" w:space="0" w:color="auto"/>
        <w:left w:val="none" w:sz="0" w:space="0" w:color="auto"/>
        <w:bottom w:val="none" w:sz="0" w:space="0" w:color="auto"/>
        <w:right w:val="none" w:sz="0" w:space="0" w:color="auto"/>
      </w:divBdr>
    </w:div>
    <w:div w:id="1490176791">
      <w:bodyDiv w:val="1"/>
      <w:marLeft w:val="0"/>
      <w:marRight w:val="0"/>
      <w:marTop w:val="0"/>
      <w:marBottom w:val="0"/>
      <w:divBdr>
        <w:top w:val="none" w:sz="0" w:space="0" w:color="auto"/>
        <w:left w:val="none" w:sz="0" w:space="0" w:color="auto"/>
        <w:bottom w:val="none" w:sz="0" w:space="0" w:color="auto"/>
        <w:right w:val="none" w:sz="0" w:space="0" w:color="auto"/>
      </w:divBdr>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51537">
      <w:bodyDiv w:val="1"/>
      <w:marLeft w:val="0"/>
      <w:marRight w:val="0"/>
      <w:marTop w:val="0"/>
      <w:marBottom w:val="0"/>
      <w:divBdr>
        <w:top w:val="none" w:sz="0" w:space="0" w:color="auto"/>
        <w:left w:val="none" w:sz="0" w:space="0" w:color="auto"/>
        <w:bottom w:val="none" w:sz="0" w:space="0" w:color="auto"/>
        <w:right w:val="none" w:sz="0" w:space="0" w:color="auto"/>
      </w:divBdr>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 w:id="18728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www.education.gov.au/early-childhood/providers/howto/online-learn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cecqa.gov.au/resources/applications/notification-types-and-timeframe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ducation.gov.au/early-childhood/providers/howto/child-care-subsidy-system/software-providers" TargetMode="External"/><Relationship Id="rId25" Type="http://schemas.openxmlformats.org/officeDocument/2006/relationships/hyperlink" Target="https://www.education.gov.au/early-childhood/resources/suspension-request-child-care-subsidy-approval" TargetMode="External"/><Relationship Id="rId2" Type="http://schemas.openxmlformats.org/officeDocument/2006/relationships/customXml" Target="../customXml/item2.xml"/><Relationship Id="rId16" Type="http://schemas.openxmlformats.org/officeDocument/2006/relationships/hyperlink" Target="https://www.education.gov.au/early-childhood/providers/howto/who-can-administer/background-checks" TargetMode="External"/><Relationship Id="rId20" Type="http://schemas.openxmlformats.org/officeDocument/2006/relationships/hyperlink" Target="https://www.education.gov.au/early-childhood/providers/howto/online-lear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gov.au/early-childhood/providers/howto/who-can-administer/fit-and-proper" TargetMode="External"/><Relationship Id="rId5" Type="http://schemas.openxmlformats.org/officeDocument/2006/relationships/numbering" Target="numbering.xml"/><Relationship Id="rId15" Type="http://schemas.openxmlformats.org/officeDocument/2006/relationships/hyperlink" Target="https://www.education.gov.au/early-childhood/providers/howto/who-can-administer/fit-and-proper" TargetMode="External"/><Relationship Id="rId23" Type="http://schemas.openxmlformats.org/officeDocument/2006/relationships/hyperlink" Target="https://www.education.gov.au/node/1392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nsw.gov.au/early-childhood-education/regulation-and-compliance/compliance-and-enforcement-actions/displaying-compliance-and-quality-history?utm_source=sfmc&amp;utm_medium=email&amp;utm_campaign=20251110_ECECUpdate_Subscribers&amp;utm_term=Download+the+template&amp;utm_id=251688&amp;sfmc_id=725375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national-quality-framework/guide-nqf/section-2-applications-and-approvals/1-provider-approval/12-considering-application-fitness-and-propriety" TargetMode="External"/><Relationship Id="rId22" Type="http://schemas.openxmlformats.org/officeDocument/2006/relationships/hyperlink" Target="https://www.education.gov.au/early-childhood/providers/howto/notify-u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34D85-7102-42B4-B32E-2666512DC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3.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4.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12052</Words>
  <Characters>68094</Characters>
  <Application>Microsoft Office Word</Application>
  <DocSecurity>0</DocSecurity>
  <Lines>1335</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cp:revision>
  <cp:lastPrinted>2025-10-29T00:47:00Z</cp:lastPrinted>
  <dcterms:created xsi:type="dcterms:W3CDTF">2025-11-19T02:28:00Z</dcterms:created>
  <dcterms:modified xsi:type="dcterms:W3CDTF">2025-11-19T02:28:00Z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