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D3418" w14:textId="77777777" w:rsidR="00A83B83" w:rsidRPr="00406E36" w:rsidRDefault="00A83B83" w:rsidP="00A83B83">
      <w:pPr>
        <w:pStyle w:val="Header"/>
        <w:jc w:val="center"/>
        <w:rPr>
          <w:b/>
          <w:color w:val="0070C0"/>
          <w:sz w:val="56"/>
          <w:szCs w:val="56"/>
          <w:u w:val="single"/>
        </w:rPr>
      </w:pPr>
      <w:r>
        <w:rPr>
          <w:noProof/>
          <w:sz w:val="56"/>
          <w:szCs w:val="56"/>
          <w:lang w:eastAsia="en-AU"/>
        </w:rPr>
        <w:object w:dxaOrig="1440" w:dyaOrig="1440" w14:anchorId="0E927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01.95pt;margin-top:-15.25pt;width:44.45pt;height:45.9pt;z-index:251659264">
            <v:imagedata r:id="rId11" o:title=""/>
          </v:shape>
          <o:OLEObject Type="Embed" ProgID="PBrush" ShapeID="_x0000_s1028" DrawAspect="Content" ObjectID="_1821869754" r:id="rId12"/>
        </w:object>
      </w:r>
      <w:r>
        <w:rPr>
          <w:noProof/>
          <w:sz w:val="56"/>
          <w:szCs w:val="56"/>
          <w:lang w:eastAsia="en-AU"/>
        </w:rPr>
        <w:object w:dxaOrig="1440" w:dyaOrig="1440" w14:anchorId="23D04920">
          <v:shape id="_x0000_s1029" type="#_x0000_t75" style="position:absolute;left:0;text-align:left;margin-left:3.5pt;margin-top:-14.65pt;width:44.45pt;height:45.9pt;z-index:251660288">
            <v:imagedata r:id="rId11" o:title=""/>
          </v:shape>
          <o:OLEObject Type="Embed" ProgID="PBrush" ShapeID="_x0000_s1029" DrawAspect="Content" ObjectID="_1821869755" r:id="rId13"/>
        </w:object>
      </w:r>
      <w:r w:rsidRPr="00406E36">
        <w:rPr>
          <w:b/>
          <w:color w:val="0070C0"/>
          <w:sz w:val="56"/>
          <w:szCs w:val="56"/>
          <w:u w:val="single"/>
        </w:rPr>
        <w:t>Manilla Community Preschool</w:t>
      </w:r>
    </w:p>
    <w:p w14:paraId="26B8B300" w14:textId="1B2ED172" w:rsidR="00717AD7" w:rsidRPr="00595DCB" w:rsidRDefault="00717AD7" w:rsidP="00595DCB">
      <w:pPr>
        <w:pBdr>
          <w:bottom w:val="single" w:sz="4" w:space="1" w:color="auto"/>
        </w:pBdr>
        <w:spacing w:afterLines="60" w:after="144" w:line="276" w:lineRule="auto"/>
        <w:jc w:val="center"/>
        <w:rPr>
          <w:rFonts w:cs="Calibri"/>
          <w:b/>
          <w:bCs/>
          <w:iCs/>
          <w:sz w:val="48"/>
          <w:szCs w:val="48"/>
        </w:rPr>
      </w:pPr>
      <w:r w:rsidRPr="00595DCB">
        <w:rPr>
          <w:rFonts w:cs="Calibri"/>
          <w:b/>
          <w:bCs/>
          <w:iCs/>
          <w:sz w:val="48"/>
          <w:szCs w:val="48"/>
        </w:rPr>
        <w:t>Immunisation Policy</w:t>
      </w:r>
    </w:p>
    <w:p w14:paraId="16B7CF9C" w14:textId="77777777" w:rsidR="00717AD7" w:rsidRPr="00595DCB" w:rsidRDefault="00717AD7" w:rsidP="00595DCB">
      <w:pPr>
        <w:spacing w:afterLines="60" w:after="144" w:line="276" w:lineRule="auto"/>
        <w:rPr>
          <w:rFonts w:cs="Calibri"/>
          <w:b/>
          <w:bCs/>
          <w:iCs/>
          <w:sz w:val="18"/>
          <w:szCs w:val="18"/>
        </w:rPr>
      </w:pPr>
      <w:r w:rsidRPr="00595DCB">
        <w:rPr>
          <w:rFonts w:cs="Calibri"/>
          <w:b/>
          <w:bCs/>
          <w:iCs/>
          <w:sz w:val="18"/>
          <w:szCs w:val="18"/>
        </w:rPr>
        <w:t xml:space="preserve">Quick reference:  </w:t>
      </w:r>
      <w:r w:rsidRPr="00595DCB">
        <w:rPr>
          <w:rFonts w:cs="Calibri"/>
          <w:iCs/>
          <w:sz w:val="18"/>
          <w:szCs w:val="18"/>
        </w:rPr>
        <w:t>immunisation for children | immunisation for staff | no jab no pay |no jab no play | immunisation schedule | excluding non-immunised children and staff</w:t>
      </w:r>
      <w:r w:rsidRPr="00595DCB">
        <w:rPr>
          <w:rFonts w:cs="Calibri"/>
          <w:b/>
          <w:bCs/>
          <w:iCs/>
          <w:sz w:val="18"/>
          <w:szCs w:val="18"/>
        </w:rPr>
        <w:t xml:space="preserve"> </w:t>
      </w:r>
      <w:r w:rsidRPr="00595DCB">
        <w:rPr>
          <w:rFonts w:cs="Calibri"/>
          <w:iCs/>
          <w:sz w:val="18"/>
          <w:szCs w:val="18"/>
        </w:rPr>
        <w:t>| Australian Immunisation Handbook</w:t>
      </w:r>
    </w:p>
    <w:p w14:paraId="4BF6E391" w14:textId="77777777" w:rsidR="00717AD7" w:rsidRPr="00595DCB" w:rsidRDefault="00717AD7" w:rsidP="00595DCB">
      <w:pPr>
        <w:pBdr>
          <w:bottom w:val="single" w:sz="4" w:space="1" w:color="auto"/>
        </w:pBdr>
        <w:spacing w:before="480" w:line="276" w:lineRule="auto"/>
        <w:rPr>
          <w:rFonts w:cs="Calibri"/>
          <w:b/>
          <w:bCs/>
          <w:sz w:val="32"/>
          <w:szCs w:val="32"/>
        </w:rPr>
      </w:pPr>
      <w:r w:rsidRPr="00595DCB">
        <w:rPr>
          <w:rFonts w:cs="Calibri"/>
          <w:b/>
          <w:bCs/>
          <w:sz w:val="32"/>
          <w:szCs w:val="32"/>
        </w:rPr>
        <w:t>PURPOSE AND BACKGROUND</w:t>
      </w:r>
    </w:p>
    <w:p w14:paraId="598509B7" w14:textId="4E207557" w:rsidR="00717AD7" w:rsidRPr="00595DCB" w:rsidRDefault="00717AD7" w:rsidP="00595DCB">
      <w:pPr>
        <w:numPr>
          <w:ilvl w:val="0"/>
          <w:numId w:val="2"/>
        </w:numPr>
        <w:spacing w:afterLines="60" w:after="144" w:line="276" w:lineRule="auto"/>
        <w:rPr>
          <w:rFonts w:cs="Calibri"/>
        </w:rPr>
      </w:pPr>
      <w:r w:rsidRPr="00595DCB">
        <w:rPr>
          <w:rFonts w:cs="Calibri"/>
        </w:rPr>
        <w:t xml:space="preserve">To set out guidelines and requirements for the immunisation for children and staff at our service, in line with </w:t>
      </w:r>
      <w:r w:rsidRPr="00595DCB">
        <w:rPr>
          <w:rFonts w:cs="Calibri"/>
          <w:noProof/>
        </w:rPr>
        <w:t>NSW</w:t>
      </w:r>
      <w:r w:rsidRPr="00595DCB">
        <w:rPr>
          <w:rFonts w:cs="Calibri"/>
        </w:rPr>
        <w:t xml:space="preserve"> health laws and regulations, ‘No Jab No Pay’ legislation, ‘No Jab No Play’</w:t>
      </w:r>
      <w:r w:rsidR="00683121" w:rsidRPr="00595DCB">
        <w:rPr>
          <w:rFonts w:cs="Calibri"/>
        </w:rPr>
        <w:t xml:space="preserve"> rules</w:t>
      </w:r>
      <w:r w:rsidR="002F2AAE" w:rsidRPr="00595DCB">
        <w:rPr>
          <w:rFonts w:cs="Calibri"/>
        </w:rPr>
        <w:t xml:space="preserve">, </w:t>
      </w:r>
      <w:r w:rsidRPr="00595DCB">
        <w:rPr>
          <w:rFonts w:cs="Calibri"/>
        </w:rPr>
        <w:t xml:space="preserve">and the </w:t>
      </w:r>
      <w:r w:rsidRPr="00595DCB">
        <w:rPr>
          <w:rFonts w:cs="Calibri"/>
          <w:i/>
          <w:iCs/>
        </w:rPr>
        <w:t>Education and Care Services National Regulations</w:t>
      </w:r>
      <w:r w:rsidRPr="00595DCB">
        <w:rPr>
          <w:rFonts w:cs="Calibri"/>
        </w:rPr>
        <w:t xml:space="preserve"> </w:t>
      </w:r>
    </w:p>
    <w:p w14:paraId="5FD29BBA" w14:textId="77777777" w:rsidR="00717AD7" w:rsidRPr="00595DCB" w:rsidRDefault="00717AD7" w:rsidP="00595DCB">
      <w:pPr>
        <w:numPr>
          <w:ilvl w:val="0"/>
          <w:numId w:val="2"/>
        </w:numPr>
        <w:spacing w:afterLines="60" w:after="144" w:line="276" w:lineRule="auto"/>
        <w:rPr>
          <w:rFonts w:cs="Calibri"/>
        </w:rPr>
      </w:pPr>
      <w:r w:rsidRPr="00595DCB">
        <w:rPr>
          <w:rFonts w:cs="Calibri"/>
        </w:rPr>
        <w:t>We aim to protect children, families, staff and the broader community by promoting immunisation as an effective way to prevent the spread of vaccine-preventable diseases</w:t>
      </w:r>
    </w:p>
    <w:p w14:paraId="2DAD1E24" w14:textId="77777777" w:rsidR="00717AD7" w:rsidRPr="00595DCB" w:rsidRDefault="00717AD7" w:rsidP="00595DCB">
      <w:pPr>
        <w:pBdr>
          <w:bottom w:val="single" w:sz="4" w:space="1" w:color="auto"/>
        </w:pBdr>
        <w:spacing w:before="480" w:line="276" w:lineRule="auto"/>
        <w:rPr>
          <w:rFonts w:cs="Calibri"/>
          <w:b/>
          <w:bCs/>
          <w:sz w:val="32"/>
          <w:szCs w:val="32"/>
        </w:rPr>
      </w:pPr>
      <w:r w:rsidRPr="00595DCB">
        <w:rPr>
          <w:rFonts w:cs="Calibri"/>
          <w:b/>
          <w:bCs/>
          <w:sz w:val="32"/>
          <w:szCs w:val="32"/>
        </w:rPr>
        <w:t>SCOPE</w:t>
      </w:r>
    </w:p>
    <w:p w14:paraId="656A104F" w14:textId="77777777" w:rsidR="00717AD7" w:rsidRPr="00595DCB" w:rsidRDefault="00717AD7" w:rsidP="00595DCB">
      <w:pPr>
        <w:numPr>
          <w:ilvl w:val="0"/>
          <w:numId w:val="2"/>
        </w:numPr>
        <w:spacing w:line="276" w:lineRule="auto"/>
        <w:rPr>
          <w:rFonts w:cs="Calibri"/>
          <w:b/>
          <w:bCs/>
        </w:rPr>
      </w:pPr>
      <w:r w:rsidRPr="00595DCB">
        <w:rPr>
          <w:rFonts w:cs="Calibri"/>
        </w:rPr>
        <w:t>This policy applies to:</w:t>
      </w:r>
    </w:p>
    <w:p w14:paraId="3100A09C" w14:textId="77777777" w:rsidR="00717AD7" w:rsidRPr="00696669" w:rsidRDefault="00717AD7" w:rsidP="00595DCB">
      <w:pPr>
        <w:numPr>
          <w:ilvl w:val="1"/>
          <w:numId w:val="2"/>
        </w:numPr>
        <w:spacing w:line="276" w:lineRule="auto"/>
        <w:ind w:left="1418" w:hanging="357"/>
        <w:rPr>
          <w:rFonts w:cs="Calibri"/>
          <w:b/>
          <w:bCs/>
          <w:color w:val="000000" w:themeColor="text1"/>
        </w:rPr>
      </w:pPr>
      <w:r w:rsidRPr="00595DCB">
        <w:rPr>
          <w:rFonts w:cs="Calibri"/>
        </w:rPr>
        <w:t>‘Staff’: the approved provider, paid workers, volunteers, work placement students, and third parties who carry out child-related work at our service (e.g., contractors, subcontractors, self-employed persons, employees of a labour hire company)</w:t>
      </w:r>
    </w:p>
    <w:p w14:paraId="001E4875" w14:textId="77777777" w:rsidR="00717AD7" w:rsidRPr="00696669" w:rsidRDefault="00717AD7" w:rsidP="00595DCB">
      <w:pPr>
        <w:numPr>
          <w:ilvl w:val="1"/>
          <w:numId w:val="2"/>
        </w:numPr>
        <w:spacing w:line="276" w:lineRule="auto"/>
        <w:ind w:left="1418" w:hanging="357"/>
        <w:rPr>
          <w:rFonts w:cs="Calibri"/>
          <w:b/>
          <w:bCs/>
          <w:color w:val="000000" w:themeColor="text1"/>
        </w:rPr>
      </w:pPr>
      <w:r w:rsidRPr="00696669">
        <w:rPr>
          <w:rFonts w:cs="Calibri"/>
          <w:color w:val="000000" w:themeColor="text1"/>
        </w:rPr>
        <w:t>Children who are in our care, their parents, families and care providers</w:t>
      </w:r>
    </w:p>
    <w:p w14:paraId="24CE646E" w14:textId="77777777" w:rsidR="00717AD7" w:rsidRPr="00696669" w:rsidRDefault="00717AD7" w:rsidP="00595DCB">
      <w:pPr>
        <w:numPr>
          <w:ilvl w:val="1"/>
          <w:numId w:val="2"/>
        </w:numPr>
        <w:spacing w:line="276" w:lineRule="auto"/>
        <w:ind w:left="1418" w:hanging="357"/>
        <w:rPr>
          <w:rFonts w:cs="Calibri"/>
          <w:b/>
          <w:bCs/>
          <w:color w:val="000000" w:themeColor="text1"/>
        </w:rPr>
      </w:pPr>
      <w:r w:rsidRPr="00696669">
        <w:rPr>
          <w:rFonts w:cs="Calibri"/>
          <w:color w:val="000000" w:themeColor="text1"/>
        </w:rPr>
        <w:t>Visitors to our service who carry out child-related work, including allied health support workers</w:t>
      </w:r>
    </w:p>
    <w:p w14:paraId="1CEFA515" w14:textId="72582457" w:rsidR="00717AD7" w:rsidRPr="00696669" w:rsidRDefault="008E2B20" w:rsidP="00595DCB">
      <w:pPr>
        <w:numPr>
          <w:ilvl w:val="1"/>
          <w:numId w:val="2"/>
        </w:numPr>
        <w:spacing w:line="276" w:lineRule="auto"/>
        <w:ind w:left="1418" w:hanging="357"/>
        <w:rPr>
          <w:rFonts w:cs="Calibri"/>
          <w:color w:val="000000" w:themeColor="text1"/>
        </w:rPr>
      </w:pPr>
      <w:r w:rsidRPr="00696669">
        <w:rPr>
          <w:rFonts w:cs="Calibri"/>
          <w:color w:val="000000" w:themeColor="text1"/>
        </w:rPr>
        <w:t>C</w:t>
      </w:r>
      <w:r w:rsidR="00717AD7" w:rsidRPr="00696669">
        <w:rPr>
          <w:rFonts w:cs="Calibri"/>
          <w:color w:val="000000" w:themeColor="text1"/>
        </w:rPr>
        <w:t>ommittee members</w:t>
      </w:r>
      <w:r w:rsidRPr="00696669">
        <w:rPr>
          <w:rFonts w:cs="Calibri"/>
          <w:color w:val="000000" w:themeColor="text1"/>
        </w:rPr>
        <w:t xml:space="preserve"> </w:t>
      </w:r>
    </w:p>
    <w:p w14:paraId="309CE5AE" w14:textId="77777777" w:rsidR="00717AD7" w:rsidRPr="00595DCB" w:rsidRDefault="00717AD7" w:rsidP="00595DCB">
      <w:pPr>
        <w:pBdr>
          <w:bottom w:val="single" w:sz="4" w:space="1" w:color="auto"/>
        </w:pBdr>
        <w:spacing w:before="480" w:line="276" w:lineRule="auto"/>
        <w:rPr>
          <w:rFonts w:cs="Calibri"/>
          <w:b/>
          <w:bCs/>
          <w:sz w:val="32"/>
          <w:szCs w:val="32"/>
        </w:rPr>
      </w:pPr>
      <w:r w:rsidRPr="00595DCB">
        <w:rPr>
          <w:rFonts w:cs="Calibri"/>
          <w:b/>
          <w:bCs/>
          <w:sz w:val="32"/>
          <w:szCs w:val="32"/>
        </w:rPr>
        <w:t>DEFINITIONS</w:t>
      </w:r>
    </w:p>
    <w:p w14:paraId="0E240FE4" w14:textId="77777777" w:rsidR="00717AD7" w:rsidRPr="00595DCB" w:rsidRDefault="00717AD7" w:rsidP="00595DCB">
      <w:pPr>
        <w:numPr>
          <w:ilvl w:val="0"/>
          <w:numId w:val="2"/>
        </w:numPr>
        <w:spacing w:afterLines="60" w:after="144" w:line="276" w:lineRule="auto"/>
        <w:rPr>
          <w:rFonts w:cs="Calibri"/>
          <w:b/>
          <w:bCs/>
        </w:rPr>
      </w:pPr>
      <w:r w:rsidRPr="00595DCB">
        <w:rPr>
          <w:rFonts w:cs="Calibri"/>
        </w:rPr>
        <w:t>The following definitions apply to this policy and related procedures:</w:t>
      </w:r>
    </w:p>
    <w:p w14:paraId="188262D7" w14:textId="77777777" w:rsidR="00717AD7" w:rsidRPr="00595DCB" w:rsidRDefault="00717AD7" w:rsidP="00595DCB">
      <w:pPr>
        <w:numPr>
          <w:ilvl w:val="1"/>
          <w:numId w:val="2"/>
        </w:numPr>
        <w:snapToGrid w:val="0"/>
        <w:spacing w:afterLines="60" w:after="144" w:line="276" w:lineRule="auto"/>
        <w:ind w:left="1418" w:hanging="357"/>
        <w:rPr>
          <w:rFonts w:cs="Calibri"/>
        </w:rPr>
      </w:pPr>
      <w:r w:rsidRPr="00595DCB">
        <w:rPr>
          <w:rFonts w:cs="Calibri"/>
        </w:rPr>
        <w:t>‘Australian Immunisation Register’ (AIR) is the national register that records immunisations given to people of all ages in Australia</w:t>
      </w:r>
    </w:p>
    <w:p w14:paraId="5D1690BE" w14:textId="77777777" w:rsidR="00717AD7" w:rsidRPr="00595DCB" w:rsidRDefault="00717AD7" w:rsidP="00595DCB">
      <w:pPr>
        <w:numPr>
          <w:ilvl w:val="1"/>
          <w:numId w:val="2"/>
        </w:numPr>
        <w:snapToGrid w:val="0"/>
        <w:spacing w:afterLines="60" w:after="144" w:line="276" w:lineRule="auto"/>
        <w:ind w:left="1418" w:hanging="357"/>
        <w:rPr>
          <w:rFonts w:cs="Calibri"/>
        </w:rPr>
      </w:pPr>
      <w:r w:rsidRPr="00595DCB">
        <w:rPr>
          <w:rFonts w:cs="Calibri"/>
        </w:rPr>
        <w:t>‘Exclusion period’ is the time during which a child or staff member must not attend the service</w:t>
      </w:r>
    </w:p>
    <w:p w14:paraId="45BBC388" w14:textId="77777777" w:rsidR="00717AD7" w:rsidRPr="00595DCB" w:rsidRDefault="00717AD7" w:rsidP="00595DCB">
      <w:pPr>
        <w:numPr>
          <w:ilvl w:val="1"/>
          <w:numId w:val="2"/>
        </w:numPr>
        <w:snapToGrid w:val="0"/>
        <w:spacing w:afterLines="60" w:after="144" w:line="276" w:lineRule="auto"/>
        <w:ind w:left="1418" w:hanging="357"/>
        <w:rPr>
          <w:rFonts w:cs="Calibri"/>
        </w:rPr>
      </w:pPr>
      <w:r w:rsidRPr="00595DCB">
        <w:rPr>
          <w:rFonts w:cs="Calibri"/>
        </w:rPr>
        <w:t>‘Immunisation’ is the process of inducing immunity to a specific germ by giving a vaccine or antiserum, or gaining antibodies by having the disease</w:t>
      </w:r>
    </w:p>
    <w:p w14:paraId="4F491192" w14:textId="77777777" w:rsidR="00717AD7" w:rsidRPr="00595DCB" w:rsidRDefault="00717AD7" w:rsidP="00595DCB">
      <w:pPr>
        <w:numPr>
          <w:ilvl w:val="1"/>
          <w:numId w:val="2"/>
        </w:numPr>
        <w:snapToGrid w:val="0"/>
        <w:spacing w:afterLines="60" w:after="144" w:line="276" w:lineRule="auto"/>
        <w:ind w:left="1418" w:hanging="357"/>
        <w:rPr>
          <w:rFonts w:cs="Calibri"/>
          <w:b/>
          <w:bCs/>
        </w:rPr>
      </w:pPr>
      <w:r w:rsidRPr="00595DCB">
        <w:rPr>
          <w:rFonts w:cs="Calibri"/>
        </w:rPr>
        <w:t>‘Infectious diseases’ are illnesses caused by the spread of microorganisms (germs) – bacteria, virus, fungi and parasites – to humans to other humans, animals or the environment, including food and water</w:t>
      </w:r>
    </w:p>
    <w:p w14:paraId="4133EDB9" w14:textId="77777777" w:rsidR="00717AD7" w:rsidRPr="00595DCB" w:rsidRDefault="00717AD7" w:rsidP="00595DCB">
      <w:pPr>
        <w:numPr>
          <w:ilvl w:val="1"/>
          <w:numId w:val="2"/>
        </w:numPr>
        <w:snapToGrid w:val="0"/>
        <w:spacing w:afterLines="60" w:after="144" w:line="276" w:lineRule="auto"/>
        <w:ind w:left="1418" w:hanging="357"/>
        <w:rPr>
          <w:rFonts w:cs="Calibri"/>
        </w:rPr>
      </w:pPr>
      <w:r w:rsidRPr="00595DCB">
        <w:rPr>
          <w:rFonts w:cs="Calibri"/>
        </w:rPr>
        <w:t>‘Notifiable disease’</w:t>
      </w:r>
      <w:r w:rsidRPr="00595DCB">
        <w:rPr>
          <w:rFonts w:cs="Calibri"/>
          <w:i/>
          <w:iCs/>
        </w:rPr>
        <w:t xml:space="preserve"> </w:t>
      </w:r>
      <w:r w:rsidRPr="00595DCB">
        <w:rPr>
          <w:rFonts w:cs="Calibri"/>
        </w:rPr>
        <w:t>is</w:t>
      </w:r>
      <w:r w:rsidRPr="00595DCB">
        <w:rPr>
          <w:rFonts w:cs="Calibri"/>
          <w:i/>
          <w:iCs/>
        </w:rPr>
        <w:t xml:space="preserve"> </w:t>
      </w:r>
      <w:r w:rsidRPr="00595DCB">
        <w:rPr>
          <w:rFonts w:cs="Calibri"/>
        </w:rPr>
        <w:t>a disease that must be reported to our local public health unit</w:t>
      </w:r>
    </w:p>
    <w:p w14:paraId="0033AA54" w14:textId="77777777" w:rsidR="00717AD7" w:rsidRPr="00595DCB" w:rsidRDefault="00717AD7" w:rsidP="00595DCB">
      <w:pPr>
        <w:numPr>
          <w:ilvl w:val="1"/>
          <w:numId w:val="2"/>
        </w:numPr>
        <w:snapToGrid w:val="0"/>
        <w:spacing w:afterLines="60" w:after="144" w:line="276" w:lineRule="auto"/>
        <w:ind w:left="1418" w:hanging="357"/>
        <w:rPr>
          <w:rFonts w:cs="Calibri"/>
        </w:rPr>
      </w:pPr>
      <w:r w:rsidRPr="00595DCB">
        <w:rPr>
          <w:rFonts w:cs="Calibri"/>
        </w:rPr>
        <w:lastRenderedPageBreak/>
        <w:t>‘Outbreak’ means a sudden increase in the number of cases of a disease in a specific region or area. The definition of ‘sudden increase’ depends on the disease and how many cases normally occur in a population. For some rare diseases, an outbreak can be a single case</w:t>
      </w:r>
    </w:p>
    <w:p w14:paraId="5919FD01" w14:textId="77777777" w:rsidR="00717AD7" w:rsidRPr="00595DCB" w:rsidRDefault="00717AD7" w:rsidP="00595DCB">
      <w:pPr>
        <w:numPr>
          <w:ilvl w:val="1"/>
          <w:numId w:val="2"/>
        </w:numPr>
        <w:snapToGrid w:val="0"/>
        <w:spacing w:afterLines="60" w:after="144" w:line="276" w:lineRule="auto"/>
        <w:ind w:left="1418" w:hanging="357"/>
        <w:rPr>
          <w:rFonts w:cs="Calibri"/>
        </w:rPr>
      </w:pPr>
      <w:r w:rsidRPr="00595DCB">
        <w:rPr>
          <w:rFonts w:cs="Calibri"/>
        </w:rPr>
        <w:t>‘Parents’ includes guardians and persons who have parental responsibilities for the child under a decision or order of court</w:t>
      </w:r>
    </w:p>
    <w:p w14:paraId="550BFAD0" w14:textId="77777777" w:rsidR="00717AD7" w:rsidRPr="00595DCB" w:rsidRDefault="00717AD7" w:rsidP="00595DCB">
      <w:pPr>
        <w:numPr>
          <w:ilvl w:val="1"/>
          <w:numId w:val="2"/>
        </w:numPr>
        <w:snapToGrid w:val="0"/>
        <w:spacing w:afterLines="60" w:after="144" w:line="276" w:lineRule="auto"/>
        <w:ind w:left="1418" w:hanging="357"/>
        <w:rPr>
          <w:rFonts w:cs="Calibri"/>
        </w:rPr>
      </w:pPr>
      <w:r w:rsidRPr="00595DCB">
        <w:rPr>
          <w:rFonts w:cs="Calibri"/>
        </w:rPr>
        <w:t>‘Staff’ refers to paid employees, volunteers, students, and third parties who are covered in the scope of this policy</w:t>
      </w:r>
    </w:p>
    <w:p w14:paraId="47A1D18F" w14:textId="77777777" w:rsidR="00717AD7" w:rsidRPr="00595DCB" w:rsidRDefault="00717AD7" w:rsidP="00595DCB">
      <w:pPr>
        <w:numPr>
          <w:ilvl w:val="1"/>
          <w:numId w:val="2"/>
        </w:numPr>
        <w:snapToGrid w:val="0"/>
        <w:spacing w:afterLines="60" w:after="144" w:line="276" w:lineRule="auto"/>
        <w:ind w:left="1418" w:hanging="357"/>
        <w:rPr>
          <w:rFonts w:cs="Calibri"/>
        </w:rPr>
      </w:pPr>
      <w:r w:rsidRPr="00595DCB">
        <w:rPr>
          <w:rFonts w:cs="Calibri"/>
        </w:rPr>
        <w:t xml:space="preserve">‘Vaccination’ is the administration of a vaccine. If vaccination is successful, it results in immunity. </w:t>
      </w:r>
      <w:r w:rsidRPr="00595DCB">
        <w:rPr>
          <w:rFonts w:eastAsia="Times New Roman" w:cs="Calibri"/>
          <w:kern w:val="36"/>
          <w:lang w:eastAsia="en-AU"/>
        </w:rPr>
        <w:t>Note, to be fully immunised a person needs to be up to date with their age-appropriate scheduled vaccines</w:t>
      </w:r>
    </w:p>
    <w:p w14:paraId="25F1262E" w14:textId="77777777" w:rsidR="00717AD7" w:rsidRPr="00595DCB" w:rsidRDefault="00717AD7" w:rsidP="00595DCB">
      <w:pPr>
        <w:pBdr>
          <w:bottom w:val="single" w:sz="4" w:space="1" w:color="auto"/>
        </w:pBdr>
        <w:spacing w:before="480" w:line="276" w:lineRule="auto"/>
        <w:rPr>
          <w:rFonts w:cs="Calibri"/>
          <w:b/>
          <w:bCs/>
          <w:sz w:val="32"/>
          <w:szCs w:val="32"/>
        </w:rPr>
      </w:pPr>
      <w:r w:rsidRPr="00595DCB">
        <w:rPr>
          <w:rFonts w:cs="Calibri"/>
          <w:b/>
          <w:bCs/>
          <w:sz w:val="32"/>
          <w:szCs w:val="32"/>
        </w:rPr>
        <w:t>POLICY STATEMENT</w:t>
      </w:r>
    </w:p>
    <w:p w14:paraId="2F527446" w14:textId="77777777" w:rsidR="00717AD7" w:rsidRPr="00595DCB" w:rsidRDefault="00717AD7" w:rsidP="00595DCB">
      <w:pPr>
        <w:spacing w:before="360" w:line="276" w:lineRule="auto"/>
        <w:rPr>
          <w:rFonts w:cs="Calibri"/>
          <w:b/>
          <w:bCs/>
          <w:sz w:val="28"/>
          <w:szCs w:val="28"/>
        </w:rPr>
      </w:pPr>
      <w:r w:rsidRPr="00595DCB">
        <w:rPr>
          <w:rFonts w:cs="Calibri"/>
          <w:b/>
          <w:bCs/>
          <w:sz w:val="28"/>
          <w:szCs w:val="28"/>
        </w:rPr>
        <w:t>Preventing the spread of infectious diseases through immunisation</w:t>
      </w:r>
    </w:p>
    <w:p w14:paraId="094378CD" w14:textId="77777777" w:rsidR="00717AD7" w:rsidRPr="00595DCB" w:rsidRDefault="00717AD7" w:rsidP="00595DCB">
      <w:pPr>
        <w:numPr>
          <w:ilvl w:val="0"/>
          <w:numId w:val="2"/>
        </w:numPr>
        <w:spacing w:afterLines="60" w:after="144" w:line="276" w:lineRule="auto"/>
        <w:rPr>
          <w:rFonts w:cs="Calibri"/>
          <w:b/>
          <w:bCs/>
        </w:rPr>
      </w:pPr>
      <w:r w:rsidRPr="00595DCB">
        <w:rPr>
          <w:rFonts w:cs="Calibri"/>
        </w:rPr>
        <w:t xml:space="preserve">We recognise and promote the important role that vaccines play in preventing the spread of diseases and protecting staff and children against serious illnesses </w:t>
      </w:r>
    </w:p>
    <w:p w14:paraId="7C7DFC01" w14:textId="5FBB01AB" w:rsidR="00717AD7" w:rsidRPr="00595DCB" w:rsidRDefault="00717AD7" w:rsidP="00595DCB">
      <w:pPr>
        <w:numPr>
          <w:ilvl w:val="0"/>
          <w:numId w:val="2"/>
        </w:numPr>
        <w:spacing w:afterLines="60" w:after="144" w:line="276" w:lineRule="auto"/>
        <w:rPr>
          <w:rFonts w:cs="Calibri"/>
        </w:rPr>
      </w:pPr>
      <w:r w:rsidRPr="00595DCB">
        <w:rPr>
          <w:rFonts w:cs="Calibri"/>
        </w:rPr>
        <w:t xml:space="preserve">We encourage all staff and children to be vaccinated according to the recommendations in the Australian Immunisation Handbook and the </w:t>
      </w:r>
      <w:hyperlink r:id="rId14" w:history="1">
        <w:r w:rsidRPr="00595DCB">
          <w:rPr>
            <w:rStyle w:val="Hyperlink"/>
            <w:rFonts w:cs="Calibri"/>
          </w:rPr>
          <w:t>National Immunisation Program Schedule</w:t>
        </w:r>
      </w:hyperlink>
      <w:r w:rsidRPr="00595DCB">
        <w:rPr>
          <w:rFonts w:cs="Calibri"/>
        </w:rPr>
        <w:t xml:space="preserve"> (a series of immunisations given at specific times from birth to adulthood. See </w:t>
      </w:r>
      <w:r w:rsidR="00127302" w:rsidRPr="00595DCB">
        <w:rPr>
          <w:rFonts w:cs="Calibri"/>
        </w:rPr>
        <w:t xml:space="preserve">also </w:t>
      </w:r>
      <w:r w:rsidRPr="00595DCB">
        <w:rPr>
          <w:rFonts w:cs="Calibri"/>
        </w:rPr>
        <w:t xml:space="preserve">the </w:t>
      </w:r>
      <w:hyperlink r:id="rId15" w:history="1">
        <w:r w:rsidRPr="00595DCB">
          <w:rPr>
            <w:rStyle w:val="Hyperlink"/>
            <w:rFonts w:cs="Calibri"/>
            <w:noProof/>
          </w:rPr>
          <w:t>NSW</w:t>
        </w:r>
        <w:r w:rsidRPr="00595DCB">
          <w:rPr>
            <w:rStyle w:val="Hyperlink"/>
            <w:rFonts w:cs="Calibri"/>
          </w:rPr>
          <w:t xml:space="preserve"> Schedule</w:t>
        </w:r>
      </w:hyperlink>
      <w:r w:rsidRPr="00595DCB">
        <w:rPr>
          <w:rFonts w:cs="Calibri"/>
        </w:rPr>
        <w:t>)</w:t>
      </w:r>
    </w:p>
    <w:p w14:paraId="0839A0A9" w14:textId="77777777" w:rsidR="00717AD7" w:rsidRPr="00595DCB" w:rsidRDefault="00717AD7" w:rsidP="00595DCB">
      <w:pPr>
        <w:numPr>
          <w:ilvl w:val="0"/>
          <w:numId w:val="2"/>
        </w:numPr>
        <w:spacing w:afterLines="60" w:after="144" w:line="276" w:lineRule="auto"/>
        <w:rPr>
          <w:rFonts w:cs="Calibri"/>
        </w:rPr>
      </w:pPr>
      <w:r w:rsidRPr="00595DCB">
        <w:rPr>
          <w:rFonts w:eastAsia="Times New Roman" w:cs="Calibri"/>
          <w:kern w:val="36"/>
          <w:lang w:eastAsia="en-AU"/>
        </w:rPr>
        <w:t xml:space="preserve">We display the </w:t>
      </w:r>
      <w:r w:rsidRPr="00595DCB">
        <w:rPr>
          <w:rFonts w:eastAsia="Times New Roman" w:cs="Calibri"/>
          <w:noProof/>
          <w:kern w:val="36"/>
          <w:lang w:eastAsia="en-AU"/>
        </w:rPr>
        <w:t>NSW</w:t>
      </w:r>
      <w:r w:rsidRPr="00595DCB">
        <w:rPr>
          <w:rFonts w:eastAsia="Times New Roman" w:cs="Calibri"/>
          <w:kern w:val="36"/>
          <w:lang w:eastAsia="en-AU"/>
        </w:rPr>
        <w:t xml:space="preserve"> immunisation information (attached) at our </w:t>
      </w:r>
      <w:proofErr w:type="gramStart"/>
      <w:r w:rsidRPr="00595DCB">
        <w:rPr>
          <w:rFonts w:eastAsia="Times New Roman" w:cs="Calibri"/>
          <w:kern w:val="36"/>
          <w:lang w:eastAsia="en-AU"/>
        </w:rPr>
        <w:t>service</w:t>
      </w:r>
      <w:proofErr w:type="gramEnd"/>
      <w:r w:rsidRPr="00595DCB">
        <w:rPr>
          <w:rFonts w:eastAsia="Times New Roman" w:cs="Calibri"/>
          <w:kern w:val="36"/>
          <w:lang w:eastAsia="en-AU"/>
        </w:rPr>
        <w:t xml:space="preserve"> so staff and families are reminded to keep up to date with vaccinations </w:t>
      </w:r>
    </w:p>
    <w:p w14:paraId="25D53542" w14:textId="77777777" w:rsidR="00717AD7" w:rsidRPr="00595DCB" w:rsidRDefault="00717AD7" w:rsidP="00595DCB">
      <w:pPr>
        <w:spacing w:before="360" w:line="276" w:lineRule="auto"/>
        <w:rPr>
          <w:rFonts w:cs="Calibri"/>
          <w:b/>
          <w:bCs/>
          <w:sz w:val="28"/>
          <w:szCs w:val="28"/>
        </w:rPr>
      </w:pPr>
      <w:r w:rsidRPr="00595DCB">
        <w:rPr>
          <w:rFonts w:cs="Calibri"/>
          <w:b/>
          <w:bCs/>
          <w:sz w:val="28"/>
          <w:szCs w:val="28"/>
        </w:rPr>
        <w:t>Immunisation for children at our service</w:t>
      </w:r>
    </w:p>
    <w:p w14:paraId="57441B03" w14:textId="77777777" w:rsidR="00E9726B" w:rsidRPr="00595DCB" w:rsidRDefault="00E9726B" w:rsidP="00595DCB">
      <w:pPr>
        <w:spacing w:afterLines="60" w:after="144" w:line="276" w:lineRule="auto"/>
        <w:rPr>
          <w:rFonts w:cs="Calibri"/>
          <w:b/>
          <w:bCs/>
        </w:rPr>
      </w:pPr>
      <w:r w:rsidRPr="00595DCB">
        <w:rPr>
          <w:rFonts w:cs="Calibri"/>
          <w:b/>
          <w:bCs/>
        </w:rPr>
        <w:t>Children’s immunisation is mandatory – ‘No Jab No Play’</w:t>
      </w:r>
    </w:p>
    <w:p w14:paraId="6ACD2212" w14:textId="77777777" w:rsidR="00E9726B" w:rsidRPr="00595DCB" w:rsidRDefault="00E9726B" w:rsidP="00595DCB">
      <w:pPr>
        <w:numPr>
          <w:ilvl w:val="0"/>
          <w:numId w:val="2"/>
        </w:numPr>
        <w:spacing w:afterLines="60" w:after="144" w:line="276" w:lineRule="auto"/>
        <w:rPr>
          <w:rFonts w:cs="Calibri"/>
        </w:rPr>
      </w:pPr>
      <w:r w:rsidRPr="00595DCB">
        <w:rPr>
          <w:rFonts w:cs="Calibri"/>
        </w:rPr>
        <w:t>To enrol in childcare in NSW, children must either be:</w:t>
      </w:r>
    </w:p>
    <w:p w14:paraId="5AA10087" w14:textId="099BC81C" w:rsidR="00E9726B" w:rsidRPr="00595DCB" w:rsidRDefault="004D7D07" w:rsidP="00595DCB">
      <w:pPr>
        <w:numPr>
          <w:ilvl w:val="1"/>
          <w:numId w:val="2"/>
        </w:numPr>
        <w:spacing w:afterLines="60" w:after="144" w:line="276" w:lineRule="auto"/>
        <w:ind w:left="1418"/>
        <w:rPr>
          <w:rFonts w:cs="Calibri"/>
        </w:rPr>
      </w:pPr>
      <w:r w:rsidRPr="00595DCB">
        <w:rPr>
          <w:rFonts w:cs="Calibri"/>
        </w:rPr>
        <w:t>F</w:t>
      </w:r>
      <w:r w:rsidR="00E9726B" w:rsidRPr="00595DCB">
        <w:rPr>
          <w:rFonts w:cs="Calibri"/>
        </w:rPr>
        <w:t>ully immunised for their age</w:t>
      </w:r>
    </w:p>
    <w:p w14:paraId="6D9E1BC6" w14:textId="3B300918" w:rsidR="00E9726B" w:rsidRPr="00595DCB" w:rsidRDefault="004D7D07" w:rsidP="00595DCB">
      <w:pPr>
        <w:numPr>
          <w:ilvl w:val="1"/>
          <w:numId w:val="2"/>
        </w:numPr>
        <w:spacing w:afterLines="60" w:after="144" w:line="276" w:lineRule="auto"/>
        <w:ind w:left="1418"/>
        <w:rPr>
          <w:rFonts w:cs="Calibri"/>
        </w:rPr>
      </w:pPr>
      <w:r w:rsidRPr="00595DCB">
        <w:rPr>
          <w:rFonts w:cs="Calibri"/>
        </w:rPr>
        <w:t>O</w:t>
      </w:r>
      <w:r w:rsidR="00E9726B" w:rsidRPr="00595DCB">
        <w:rPr>
          <w:rFonts w:cs="Calibri"/>
        </w:rPr>
        <w:t>n a catch-up schedule, or</w:t>
      </w:r>
    </w:p>
    <w:p w14:paraId="659C67E0" w14:textId="067DC4F9" w:rsidR="00E9726B" w:rsidRPr="00595DCB" w:rsidRDefault="004D7D07" w:rsidP="00595DCB">
      <w:pPr>
        <w:numPr>
          <w:ilvl w:val="1"/>
          <w:numId w:val="2"/>
        </w:numPr>
        <w:spacing w:afterLines="60" w:after="144" w:line="276" w:lineRule="auto"/>
        <w:ind w:left="1418"/>
        <w:rPr>
          <w:rFonts w:cs="Calibri"/>
        </w:rPr>
      </w:pPr>
      <w:r w:rsidRPr="00595DCB">
        <w:rPr>
          <w:rFonts w:cs="Calibri"/>
        </w:rPr>
        <w:t>H</w:t>
      </w:r>
      <w:r w:rsidR="00E9726B" w:rsidRPr="00595DCB">
        <w:rPr>
          <w:rFonts w:cs="Calibri"/>
        </w:rPr>
        <w:t>ave a medical reason not to be immunised</w:t>
      </w:r>
    </w:p>
    <w:p w14:paraId="3C49DA43" w14:textId="77777777" w:rsidR="00E9726B" w:rsidRPr="00595DCB" w:rsidRDefault="00E9726B" w:rsidP="00595DCB">
      <w:pPr>
        <w:numPr>
          <w:ilvl w:val="0"/>
          <w:numId w:val="2"/>
        </w:numPr>
        <w:spacing w:afterLines="60" w:after="144" w:line="276" w:lineRule="auto"/>
        <w:rPr>
          <w:rFonts w:cs="Calibri"/>
        </w:rPr>
      </w:pPr>
      <w:r w:rsidRPr="00595DCB">
        <w:rPr>
          <w:rFonts w:cs="Calibri"/>
        </w:rPr>
        <w:t>Conscientious objection to vaccination is not an exemption</w:t>
      </w:r>
    </w:p>
    <w:p w14:paraId="57D7AF27" w14:textId="0736F7CE" w:rsidR="00E9726B" w:rsidRPr="00595DCB" w:rsidRDefault="00E9726B" w:rsidP="00595DCB">
      <w:pPr>
        <w:numPr>
          <w:ilvl w:val="0"/>
          <w:numId w:val="2"/>
        </w:numPr>
        <w:spacing w:afterLines="60" w:after="144" w:line="276" w:lineRule="auto"/>
        <w:rPr>
          <w:rFonts w:cs="Calibri"/>
        </w:rPr>
      </w:pPr>
      <w:r w:rsidRPr="00595DCB">
        <w:rPr>
          <w:rFonts w:cs="Calibri"/>
        </w:rPr>
        <w:t>Homeopathic treatment for immunisation is not recognised</w:t>
      </w:r>
    </w:p>
    <w:p w14:paraId="08674DB4" w14:textId="77777777" w:rsidR="00E9726B" w:rsidRPr="00595DCB" w:rsidRDefault="00E9726B" w:rsidP="00595DCB">
      <w:pPr>
        <w:spacing w:before="360" w:line="276" w:lineRule="auto"/>
        <w:rPr>
          <w:rFonts w:cs="Calibri"/>
          <w:b/>
          <w:bCs/>
        </w:rPr>
      </w:pPr>
      <w:r w:rsidRPr="00595DCB">
        <w:rPr>
          <w:rFonts w:cs="Calibri"/>
          <w:b/>
          <w:bCs/>
        </w:rPr>
        <w:t>Proof of immunisation status – immunisation history statements</w:t>
      </w:r>
    </w:p>
    <w:p w14:paraId="7E1CA065" w14:textId="77777777" w:rsidR="00E9726B" w:rsidRPr="00595DCB" w:rsidRDefault="00E9726B" w:rsidP="00595DCB">
      <w:pPr>
        <w:numPr>
          <w:ilvl w:val="0"/>
          <w:numId w:val="2"/>
        </w:numPr>
        <w:spacing w:afterLines="60" w:after="144" w:line="276" w:lineRule="auto"/>
        <w:rPr>
          <w:rFonts w:cs="Calibri"/>
        </w:rPr>
      </w:pPr>
      <w:r w:rsidRPr="00595DCB">
        <w:rPr>
          <w:rFonts w:cs="Calibri"/>
        </w:rPr>
        <w:t>To enrol their child, parents must provide us an immunisation certificate for their child. We can accept one of the following documents:</w:t>
      </w:r>
    </w:p>
    <w:p w14:paraId="2B4230C3" w14:textId="77777777" w:rsidR="00E9726B" w:rsidRPr="00595DCB" w:rsidRDefault="00E9726B" w:rsidP="00595DCB">
      <w:pPr>
        <w:numPr>
          <w:ilvl w:val="1"/>
          <w:numId w:val="2"/>
        </w:numPr>
        <w:spacing w:afterLines="60" w:after="144" w:line="276" w:lineRule="auto"/>
        <w:ind w:left="1418"/>
        <w:rPr>
          <w:rFonts w:cs="Calibri"/>
        </w:rPr>
      </w:pPr>
      <w:r w:rsidRPr="00595DCB">
        <w:rPr>
          <w:rFonts w:cs="Calibri"/>
        </w:rPr>
        <w:lastRenderedPageBreak/>
        <w:t>A current Australian Immunisation Register (AIR) ‘Immunisation History Statement’ with the words ‘up to date’ or ‘catch up schedule until (date)’ or ‘medical contraindication’ or ‘natural immunity’</w:t>
      </w:r>
    </w:p>
    <w:p w14:paraId="25557C3D" w14:textId="77777777" w:rsidR="00E9726B" w:rsidRPr="00595DCB" w:rsidRDefault="00E9726B" w:rsidP="00595DCB">
      <w:pPr>
        <w:numPr>
          <w:ilvl w:val="1"/>
          <w:numId w:val="2"/>
        </w:numPr>
        <w:spacing w:afterLines="60" w:after="144" w:line="276" w:lineRule="auto"/>
        <w:ind w:left="1418"/>
        <w:rPr>
          <w:rFonts w:cs="Calibri"/>
        </w:rPr>
      </w:pPr>
      <w:r w:rsidRPr="00595DCB">
        <w:rPr>
          <w:rFonts w:cs="Calibri"/>
        </w:rPr>
        <w:t xml:space="preserve">If a child is on a catch-up schedule, we can accept a copy of an AIR ‘Immunisation History Form’ that has been completed and signed by a medical practitioner </w:t>
      </w:r>
    </w:p>
    <w:p w14:paraId="5B8BEA01" w14:textId="77777777" w:rsidR="00E9726B" w:rsidRPr="00595DCB" w:rsidRDefault="00E9726B" w:rsidP="00595DCB">
      <w:pPr>
        <w:numPr>
          <w:ilvl w:val="0"/>
          <w:numId w:val="2"/>
        </w:numPr>
        <w:spacing w:afterLines="60" w:after="144" w:line="276" w:lineRule="auto"/>
        <w:rPr>
          <w:rFonts w:cs="Calibri"/>
        </w:rPr>
      </w:pPr>
      <w:r w:rsidRPr="00595DCB">
        <w:rPr>
          <w:rFonts w:cs="Calibri"/>
        </w:rPr>
        <w:t xml:space="preserve">If a child has a medical reason not to be vaccinated, we can accept a copy of an AIR ‘Immunisation Medical Immunisation Exemption Form’ that has been completed and signed by a medical practitioner </w:t>
      </w:r>
    </w:p>
    <w:p w14:paraId="219D0AE5" w14:textId="77777777" w:rsidR="00E9726B" w:rsidRPr="00595DCB" w:rsidRDefault="00E9726B" w:rsidP="00595DCB">
      <w:pPr>
        <w:numPr>
          <w:ilvl w:val="0"/>
          <w:numId w:val="2"/>
        </w:numPr>
        <w:spacing w:afterLines="60" w:after="144" w:line="276" w:lineRule="auto"/>
        <w:rPr>
          <w:rFonts w:cs="Calibri"/>
        </w:rPr>
      </w:pPr>
      <w:r w:rsidRPr="00595DCB">
        <w:rPr>
          <w:rFonts w:cs="Calibri"/>
        </w:rPr>
        <w:t>We cannot accept any other form of evidence and cannot enrol a child without a valid certificate, unless they qualify for an extension (see temporary extensions)</w:t>
      </w:r>
    </w:p>
    <w:p w14:paraId="20B7C790" w14:textId="77777777" w:rsidR="00E9726B" w:rsidRPr="00595DCB" w:rsidRDefault="00E9726B" w:rsidP="00595DCB">
      <w:pPr>
        <w:numPr>
          <w:ilvl w:val="0"/>
          <w:numId w:val="2"/>
        </w:numPr>
        <w:spacing w:afterLines="60" w:after="144" w:line="276" w:lineRule="auto"/>
        <w:rPr>
          <w:rFonts w:cs="Calibri"/>
        </w:rPr>
      </w:pPr>
      <w:r w:rsidRPr="00595DCB">
        <w:rPr>
          <w:rFonts w:cs="Calibri"/>
        </w:rPr>
        <w:t>We cannot accept overseas records as proof of immunisation because vaccination schedules vary across countries</w:t>
      </w:r>
    </w:p>
    <w:p w14:paraId="456FA705" w14:textId="77777777" w:rsidR="00E9726B" w:rsidRPr="00595DCB" w:rsidRDefault="00E9726B" w:rsidP="00595DCB">
      <w:pPr>
        <w:numPr>
          <w:ilvl w:val="0"/>
          <w:numId w:val="2"/>
        </w:numPr>
        <w:spacing w:afterLines="60" w:after="144" w:line="276" w:lineRule="auto"/>
        <w:rPr>
          <w:rFonts w:cs="Calibri"/>
        </w:rPr>
      </w:pPr>
      <w:r w:rsidRPr="00595DCB">
        <w:rPr>
          <w:rFonts w:cs="Calibri"/>
        </w:rPr>
        <w:t>Overseas immunisations can be transcribed by a GP/nurse to the AIR. Updates will then show on Immunisation History Statements</w:t>
      </w:r>
    </w:p>
    <w:p w14:paraId="7EC79DF3" w14:textId="45722A74" w:rsidR="00E9726B" w:rsidRPr="00595DCB" w:rsidRDefault="00E9726B" w:rsidP="00595DCB">
      <w:pPr>
        <w:numPr>
          <w:ilvl w:val="0"/>
          <w:numId w:val="2"/>
        </w:numPr>
        <w:spacing w:afterLines="60" w:after="144" w:line="276" w:lineRule="auto"/>
        <w:rPr>
          <w:rFonts w:cs="Calibri"/>
          <w:lang w:val="en-GB"/>
        </w:rPr>
      </w:pPr>
      <w:r w:rsidRPr="00595DCB">
        <w:rPr>
          <w:rFonts w:cs="Calibri"/>
        </w:rPr>
        <w:t xml:space="preserve">AIR immunisation statements and forms are </w:t>
      </w:r>
      <w:r w:rsidRPr="00595DCB">
        <w:rPr>
          <w:rFonts w:cs="Calibri"/>
          <w:lang w:val="en-GB"/>
        </w:rPr>
        <w:t xml:space="preserve">available through </w:t>
      </w:r>
      <w:hyperlink r:id="rId16" w:history="1">
        <w:r w:rsidRPr="00595DCB">
          <w:rPr>
            <w:rStyle w:val="Hyperlink"/>
            <w:rFonts w:cs="Calibri"/>
            <w:lang w:val="en-GB"/>
          </w:rPr>
          <w:t xml:space="preserve">Medicare </w:t>
        </w:r>
        <w:r w:rsidRPr="00595DCB">
          <w:rPr>
            <w:rStyle w:val="Hyperlink"/>
            <w:rFonts w:cs="Calibri"/>
          </w:rPr>
          <w:t>(</w:t>
        </w:r>
        <w:r w:rsidRPr="00595DCB">
          <w:rPr>
            <w:rStyle w:val="Hyperlink"/>
            <w:rFonts w:cs="Calibri"/>
            <w:lang w:val="en-GB"/>
          </w:rPr>
          <w:t>Services Australia)</w:t>
        </w:r>
      </w:hyperlink>
      <w:r w:rsidRPr="00595DCB">
        <w:rPr>
          <w:rFonts w:cs="Calibri"/>
          <w:lang w:val="en-GB"/>
        </w:rPr>
        <w:t xml:space="preserve"> </w:t>
      </w:r>
    </w:p>
    <w:p w14:paraId="4B03804B" w14:textId="77777777" w:rsidR="00E9726B" w:rsidRPr="00595DCB" w:rsidRDefault="00E9726B" w:rsidP="00595DCB">
      <w:pPr>
        <w:spacing w:before="360" w:line="276" w:lineRule="auto"/>
        <w:rPr>
          <w:rFonts w:cs="Calibri"/>
          <w:b/>
          <w:bCs/>
        </w:rPr>
      </w:pPr>
      <w:r w:rsidRPr="00595DCB">
        <w:rPr>
          <w:rFonts w:cs="Calibri"/>
          <w:b/>
          <w:bCs/>
        </w:rPr>
        <w:t>Temporary extensions</w:t>
      </w:r>
    </w:p>
    <w:p w14:paraId="7923DF86" w14:textId="64A84A5A" w:rsidR="007E0969" w:rsidRPr="00595DCB" w:rsidRDefault="00E9726B" w:rsidP="00595DCB">
      <w:pPr>
        <w:numPr>
          <w:ilvl w:val="0"/>
          <w:numId w:val="2"/>
        </w:numPr>
        <w:spacing w:afterLines="60" w:after="144" w:line="276" w:lineRule="auto"/>
        <w:rPr>
          <w:rFonts w:cs="Calibri"/>
        </w:rPr>
      </w:pPr>
      <w:r w:rsidRPr="00595DCB">
        <w:rPr>
          <w:rFonts w:cs="Calibri"/>
        </w:rPr>
        <w:t>Temporary extensions of 12 weeks after enrolment are available for</w:t>
      </w:r>
      <w:r w:rsidR="00F3279C" w:rsidRPr="00595DCB">
        <w:rPr>
          <w:rFonts w:cs="Calibri"/>
        </w:rPr>
        <w:t xml:space="preserve"> children who</w:t>
      </w:r>
      <w:r w:rsidR="007E0969" w:rsidRPr="00595DCB">
        <w:rPr>
          <w:rFonts w:cs="Calibri"/>
        </w:rPr>
        <w:t>:</w:t>
      </w:r>
    </w:p>
    <w:p w14:paraId="11E6455E" w14:textId="2A630824" w:rsidR="007E0969" w:rsidRPr="00595DCB" w:rsidRDefault="00F3279C" w:rsidP="00595DCB">
      <w:pPr>
        <w:numPr>
          <w:ilvl w:val="1"/>
          <w:numId w:val="2"/>
        </w:numPr>
        <w:spacing w:line="276" w:lineRule="auto"/>
        <w:rPr>
          <w:rFonts w:eastAsia="Times New Roman" w:cs="Calibri"/>
          <w:color w:val="000000" w:themeColor="text1"/>
          <w:lang w:eastAsia="en-GB"/>
        </w:rPr>
      </w:pPr>
      <w:r w:rsidRPr="00595DCB">
        <w:rPr>
          <w:rFonts w:eastAsia="Times New Roman" w:cs="Calibri"/>
          <w:color w:val="000000" w:themeColor="text1"/>
          <w:lang w:eastAsia="en-GB"/>
        </w:rPr>
        <w:t>A</w:t>
      </w:r>
      <w:r w:rsidR="007E0969" w:rsidRPr="00595DCB">
        <w:rPr>
          <w:rFonts w:eastAsia="Times New Roman" w:cs="Calibri"/>
          <w:color w:val="000000" w:themeColor="text1"/>
          <w:lang w:eastAsia="en-GB"/>
        </w:rPr>
        <w:t xml:space="preserve">re subject to a guardianship order under section 79A of the </w:t>
      </w:r>
      <w:r w:rsidR="007E0969" w:rsidRPr="00595DCB">
        <w:rPr>
          <w:rFonts w:eastAsia="Times New Roman" w:cs="Calibri"/>
          <w:i/>
          <w:iCs/>
          <w:color w:val="000000" w:themeColor="text1"/>
          <w:lang w:eastAsia="en-GB"/>
        </w:rPr>
        <w:t>Children and Young Persons (Care and Protection) Act 1998</w:t>
      </w:r>
    </w:p>
    <w:p w14:paraId="49FFE7F6" w14:textId="227F6C35" w:rsidR="007E0969" w:rsidRPr="00595DCB" w:rsidRDefault="00F3279C" w:rsidP="00595DCB">
      <w:pPr>
        <w:numPr>
          <w:ilvl w:val="1"/>
          <w:numId w:val="2"/>
        </w:numPr>
        <w:spacing w:line="276" w:lineRule="auto"/>
        <w:rPr>
          <w:rFonts w:eastAsia="Times New Roman" w:cs="Calibri"/>
          <w:color w:val="000000" w:themeColor="text1"/>
          <w:lang w:eastAsia="en-GB"/>
        </w:rPr>
      </w:pPr>
      <w:r w:rsidRPr="00595DCB">
        <w:rPr>
          <w:rFonts w:eastAsia="Times New Roman" w:cs="Calibri"/>
          <w:color w:val="000000" w:themeColor="text1"/>
          <w:lang w:eastAsia="en-GB"/>
        </w:rPr>
        <w:t>H</w:t>
      </w:r>
      <w:r w:rsidR="007E0969" w:rsidRPr="00595DCB">
        <w:rPr>
          <w:rFonts w:eastAsia="Times New Roman" w:cs="Calibri"/>
          <w:color w:val="000000" w:themeColor="text1"/>
          <w:lang w:eastAsia="en-GB"/>
        </w:rPr>
        <w:t>ave been placed in out-of-home care</w:t>
      </w:r>
    </w:p>
    <w:p w14:paraId="7972A6C6" w14:textId="72107899" w:rsidR="007E0969" w:rsidRPr="00595DCB" w:rsidRDefault="00F3279C" w:rsidP="00595DCB">
      <w:pPr>
        <w:numPr>
          <w:ilvl w:val="1"/>
          <w:numId w:val="2"/>
        </w:numPr>
        <w:spacing w:line="276" w:lineRule="auto"/>
        <w:rPr>
          <w:rFonts w:eastAsia="Times New Roman" w:cs="Calibri"/>
          <w:color w:val="000000" w:themeColor="text1"/>
          <w:lang w:eastAsia="en-GB"/>
        </w:rPr>
      </w:pPr>
      <w:r w:rsidRPr="00595DCB">
        <w:rPr>
          <w:rFonts w:eastAsia="Times New Roman" w:cs="Calibri"/>
          <w:color w:val="000000" w:themeColor="text1"/>
          <w:lang w:eastAsia="en-GB"/>
        </w:rPr>
        <w:t>A</w:t>
      </w:r>
      <w:r w:rsidR="007E0969" w:rsidRPr="00595DCB">
        <w:rPr>
          <w:rFonts w:eastAsia="Times New Roman" w:cs="Calibri"/>
          <w:color w:val="000000" w:themeColor="text1"/>
          <w:lang w:eastAsia="en-GB"/>
        </w:rPr>
        <w:t>re being cared for by an adult who is not the child’s parent due to exceptional circumstances such as illness or incapacity</w:t>
      </w:r>
    </w:p>
    <w:p w14:paraId="3E74F50A" w14:textId="7E418B87" w:rsidR="007E0969" w:rsidRPr="00595DCB" w:rsidRDefault="00E75D94" w:rsidP="00595DCB">
      <w:pPr>
        <w:numPr>
          <w:ilvl w:val="1"/>
          <w:numId w:val="2"/>
        </w:numPr>
        <w:spacing w:line="276" w:lineRule="auto"/>
        <w:rPr>
          <w:rFonts w:eastAsia="Times New Roman" w:cs="Calibri"/>
          <w:color w:val="000000" w:themeColor="text1"/>
          <w:lang w:eastAsia="en-GB"/>
        </w:rPr>
      </w:pPr>
      <w:r w:rsidRPr="00595DCB">
        <w:rPr>
          <w:rFonts w:eastAsia="Times New Roman" w:cs="Calibri"/>
          <w:color w:val="000000" w:themeColor="text1"/>
          <w:lang w:eastAsia="en-GB"/>
        </w:rPr>
        <w:t>H</w:t>
      </w:r>
      <w:r w:rsidR="007E0969" w:rsidRPr="00595DCB">
        <w:rPr>
          <w:rFonts w:eastAsia="Times New Roman" w:cs="Calibri"/>
          <w:color w:val="000000" w:themeColor="text1"/>
          <w:lang w:eastAsia="en-GB"/>
        </w:rPr>
        <w:t>ave been evacuated following a state of emergency (</w:t>
      </w:r>
      <w:r w:rsidRPr="00595DCB">
        <w:rPr>
          <w:rFonts w:eastAsia="Times New Roman" w:cs="Calibri"/>
          <w:color w:val="000000" w:themeColor="text1"/>
          <w:lang w:eastAsia="en-GB"/>
        </w:rPr>
        <w:t xml:space="preserve">e.g., </w:t>
      </w:r>
      <w:r w:rsidR="007E0969" w:rsidRPr="00595DCB">
        <w:rPr>
          <w:rFonts w:eastAsia="Times New Roman" w:cs="Calibri"/>
          <w:color w:val="000000" w:themeColor="text1"/>
          <w:lang w:eastAsia="en-GB"/>
        </w:rPr>
        <w:t>a declared natural disaster)</w:t>
      </w:r>
    </w:p>
    <w:p w14:paraId="27E944E5" w14:textId="3ACFD4F9" w:rsidR="007E0969" w:rsidRPr="00595DCB" w:rsidRDefault="00E75D94" w:rsidP="00595DCB">
      <w:pPr>
        <w:numPr>
          <w:ilvl w:val="1"/>
          <w:numId w:val="2"/>
        </w:numPr>
        <w:spacing w:line="276" w:lineRule="auto"/>
        <w:rPr>
          <w:rFonts w:eastAsia="Times New Roman" w:cs="Calibri"/>
          <w:color w:val="000000" w:themeColor="text1"/>
          <w:lang w:eastAsia="en-GB"/>
        </w:rPr>
      </w:pPr>
      <w:r w:rsidRPr="00595DCB">
        <w:rPr>
          <w:rFonts w:eastAsia="Times New Roman" w:cs="Calibri"/>
          <w:color w:val="000000" w:themeColor="text1"/>
          <w:lang w:eastAsia="en-GB"/>
        </w:rPr>
        <w:t xml:space="preserve">Are </w:t>
      </w:r>
      <w:r w:rsidR="007E0969" w:rsidRPr="00595DCB">
        <w:rPr>
          <w:rFonts w:eastAsia="Times New Roman" w:cs="Calibri"/>
          <w:color w:val="000000" w:themeColor="text1"/>
          <w:lang w:eastAsia="en-GB"/>
        </w:rPr>
        <w:t xml:space="preserve">Aboriginal or Torres Strait Islander </w:t>
      </w:r>
    </w:p>
    <w:p w14:paraId="25D127AD" w14:textId="77777777" w:rsidR="00E9726B" w:rsidRPr="00595DCB" w:rsidRDefault="00E9726B" w:rsidP="00595DCB">
      <w:pPr>
        <w:spacing w:before="360" w:line="276" w:lineRule="auto"/>
        <w:rPr>
          <w:rFonts w:cs="Calibri"/>
          <w:b/>
          <w:bCs/>
        </w:rPr>
      </w:pPr>
      <w:r w:rsidRPr="00595DCB">
        <w:rPr>
          <w:rFonts w:cs="Calibri"/>
          <w:b/>
          <w:bCs/>
        </w:rPr>
        <w:t>Parents must update their children’s immunisation history</w:t>
      </w:r>
    </w:p>
    <w:p w14:paraId="63EBEF37" w14:textId="77777777" w:rsidR="00E9726B" w:rsidRPr="00595DCB" w:rsidRDefault="00E9726B" w:rsidP="00595DCB">
      <w:pPr>
        <w:numPr>
          <w:ilvl w:val="0"/>
          <w:numId w:val="2"/>
        </w:numPr>
        <w:spacing w:afterLines="60" w:after="144" w:line="276" w:lineRule="auto"/>
        <w:rPr>
          <w:rFonts w:cs="Calibri"/>
        </w:rPr>
      </w:pPr>
      <w:r w:rsidRPr="00595DCB">
        <w:rPr>
          <w:rFonts w:cs="Calibri"/>
        </w:rPr>
        <w:t>The immunisation certificate we have for a child must reflect their current immunisation status (</w:t>
      </w:r>
      <w:r w:rsidRPr="00595DCB">
        <w:rPr>
          <w:rFonts w:cs="Calibri"/>
          <w:i/>
          <w:iCs/>
        </w:rPr>
        <w:t>National Regulations</w:t>
      </w:r>
      <w:r w:rsidRPr="00595DCB">
        <w:rPr>
          <w:rFonts w:cs="Calibri"/>
        </w:rPr>
        <w:t xml:space="preserve"> s 177(2))</w:t>
      </w:r>
    </w:p>
    <w:p w14:paraId="6D44EE60" w14:textId="77777777" w:rsidR="00E9726B" w:rsidRPr="00595DCB" w:rsidRDefault="00E9726B" w:rsidP="00595DCB">
      <w:pPr>
        <w:numPr>
          <w:ilvl w:val="0"/>
          <w:numId w:val="2"/>
        </w:numPr>
        <w:spacing w:afterLines="60" w:after="144" w:line="276" w:lineRule="auto"/>
        <w:rPr>
          <w:rFonts w:cs="Calibri"/>
        </w:rPr>
      </w:pPr>
      <w:r w:rsidRPr="00595DCB">
        <w:rPr>
          <w:rFonts w:cs="Calibri"/>
        </w:rPr>
        <w:t>If a child has received a vaccine while they are enrolled at our service, the parent must provide us with an updated immunisation certificate</w:t>
      </w:r>
    </w:p>
    <w:p w14:paraId="04E6E1E6" w14:textId="6BF8ADBC" w:rsidR="00E9726B" w:rsidRPr="00595DCB" w:rsidRDefault="00E9726B" w:rsidP="00595DCB">
      <w:pPr>
        <w:numPr>
          <w:ilvl w:val="0"/>
          <w:numId w:val="2"/>
        </w:numPr>
        <w:spacing w:afterLines="60" w:after="144" w:line="276" w:lineRule="auto"/>
        <w:rPr>
          <w:rFonts w:cs="Calibri"/>
        </w:rPr>
      </w:pPr>
      <w:r w:rsidRPr="00595DCB">
        <w:rPr>
          <w:rFonts w:cs="Calibri"/>
        </w:rPr>
        <w:t xml:space="preserve">We send out regular requests to parents to provide up to date an immunisation </w:t>
      </w:r>
      <w:proofErr w:type="gramStart"/>
      <w:r w:rsidRPr="00595DCB">
        <w:rPr>
          <w:rFonts w:cs="Calibri"/>
        </w:rPr>
        <w:t>certificates</w:t>
      </w:r>
      <w:proofErr w:type="gramEnd"/>
    </w:p>
    <w:p w14:paraId="46DBF847" w14:textId="77777777" w:rsidR="00E9726B" w:rsidRPr="00595DCB" w:rsidRDefault="00E9726B" w:rsidP="00595DCB">
      <w:pPr>
        <w:spacing w:before="360" w:line="276" w:lineRule="auto"/>
        <w:rPr>
          <w:rFonts w:cs="Calibri"/>
          <w:b/>
          <w:bCs/>
        </w:rPr>
      </w:pPr>
      <w:r w:rsidRPr="00595DCB">
        <w:rPr>
          <w:rFonts w:cs="Calibri"/>
          <w:b/>
          <w:bCs/>
        </w:rPr>
        <w:t>Record keeping requirements for children’s immunisation history</w:t>
      </w:r>
    </w:p>
    <w:p w14:paraId="7FD0A045" w14:textId="77777777" w:rsidR="00E9726B" w:rsidRPr="00595DCB" w:rsidRDefault="00E9726B" w:rsidP="00595DCB">
      <w:pPr>
        <w:numPr>
          <w:ilvl w:val="0"/>
          <w:numId w:val="2"/>
        </w:numPr>
        <w:spacing w:afterLines="60" w:after="144" w:line="276" w:lineRule="auto"/>
        <w:rPr>
          <w:rFonts w:cs="Calibri"/>
        </w:rPr>
      </w:pPr>
      <w:r w:rsidRPr="00595DCB">
        <w:rPr>
          <w:rFonts w:cs="Calibri"/>
        </w:rPr>
        <w:t>By law, we must keep a child’s immunisation certificate or record of exemption on their enrolment record (</w:t>
      </w:r>
      <w:r w:rsidRPr="00595DCB">
        <w:rPr>
          <w:rFonts w:cs="Calibri"/>
          <w:i/>
          <w:iCs/>
        </w:rPr>
        <w:t>National Regulations</w:t>
      </w:r>
      <w:r w:rsidRPr="00595DCB">
        <w:rPr>
          <w:rFonts w:cs="Calibri"/>
        </w:rPr>
        <w:t xml:space="preserve"> ss 162(f), (h)(</w:t>
      </w:r>
      <w:proofErr w:type="spellStart"/>
      <w:r w:rsidRPr="00595DCB">
        <w:rPr>
          <w:rFonts w:cs="Calibri"/>
        </w:rPr>
        <w:t>i</w:t>
      </w:r>
      <w:proofErr w:type="spellEnd"/>
      <w:r w:rsidRPr="00595DCB">
        <w:rPr>
          <w:rFonts w:cs="Calibri"/>
        </w:rPr>
        <w:t>)(ii))</w:t>
      </w:r>
    </w:p>
    <w:p w14:paraId="01A1672A" w14:textId="031C28B1" w:rsidR="00E9726B" w:rsidRPr="00595DCB" w:rsidRDefault="00E9726B" w:rsidP="00595DCB">
      <w:pPr>
        <w:numPr>
          <w:ilvl w:val="0"/>
          <w:numId w:val="2"/>
        </w:numPr>
        <w:spacing w:afterLines="60" w:after="144" w:line="276" w:lineRule="auto"/>
        <w:rPr>
          <w:rFonts w:cs="Calibri"/>
        </w:rPr>
      </w:pPr>
      <w:r w:rsidRPr="00595DCB">
        <w:rPr>
          <w:rFonts w:cs="Calibri"/>
        </w:rPr>
        <w:lastRenderedPageBreak/>
        <w:t xml:space="preserve">In line with the </w:t>
      </w:r>
      <w:r w:rsidRPr="00595DCB">
        <w:rPr>
          <w:rFonts w:cs="Calibri"/>
          <w:i/>
          <w:iCs/>
        </w:rPr>
        <w:t xml:space="preserve">NSW Public Health Act 2010 </w:t>
      </w:r>
      <w:r w:rsidRPr="00595DCB">
        <w:rPr>
          <w:rFonts w:cs="Calibri"/>
        </w:rPr>
        <w:t xml:space="preserve">(s 87), we also maintain an immunisation register that records the immunisation status and immunisation certificates of all enrolled children </w:t>
      </w:r>
    </w:p>
    <w:p w14:paraId="27FF5F8C" w14:textId="77777777" w:rsidR="00E9726B" w:rsidRPr="00595DCB" w:rsidRDefault="00E9726B" w:rsidP="00595DCB">
      <w:pPr>
        <w:numPr>
          <w:ilvl w:val="0"/>
          <w:numId w:val="2"/>
        </w:numPr>
        <w:spacing w:afterLines="60" w:after="144" w:line="276" w:lineRule="auto"/>
        <w:rPr>
          <w:rFonts w:cs="Calibri"/>
        </w:rPr>
      </w:pPr>
      <w:r w:rsidRPr="00595DCB">
        <w:rPr>
          <w:rFonts w:cs="Calibri"/>
        </w:rPr>
        <w:t>Our public health unit may use the information in the register to manage outbreaks of vaccine preventable diseases</w:t>
      </w:r>
    </w:p>
    <w:p w14:paraId="0B013490" w14:textId="77777777" w:rsidR="00E9726B" w:rsidRPr="00595DCB" w:rsidRDefault="00E9726B" w:rsidP="00595DCB">
      <w:pPr>
        <w:numPr>
          <w:ilvl w:val="0"/>
          <w:numId w:val="2"/>
        </w:numPr>
        <w:spacing w:afterLines="60" w:after="144" w:line="276" w:lineRule="auto"/>
        <w:rPr>
          <w:rFonts w:cs="Calibri"/>
        </w:rPr>
      </w:pPr>
      <w:r w:rsidRPr="00595DCB">
        <w:rPr>
          <w:rFonts w:cs="Calibri"/>
        </w:rPr>
        <w:t xml:space="preserve">The register and immunisation statements/forms are stored securely for 3 years from the dates on which each enrolled child stops attending our service. We make the register and </w:t>
      </w:r>
      <w:proofErr w:type="gramStart"/>
      <w:r w:rsidRPr="00595DCB">
        <w:rPr>
          <w:rFonts w:cs="Calibri"/>
        </w:rPr>
        <w:t>forms</w:t>
      </w:r>
      <w:proofErr w:type="gramEnd"/>
      <w:r w:rsidRPr="00595DCB">
        <w:rPr>
          <w:rFonts w:cs="Calibri"/>
        </w:rPr>
        <w:t xml:space="preserve"> available for inspection by public health unit officers during outbreaks</w:t>
      </w:r>
    </w:p>
    <w:p w14:paraId="484A27DB" w14:textId="77777777" w:rsidR="00E9726B" w:rsidRPr="00595DCB" w:rsidRDefault="00E9726B" w:rsidP="00595DCB">
      <w:pPr>
        <w:numPr>
          <w:ilvl w:val="0"/>
          <w:numId w:val="2"/>
        </w:numPr>
        <w:spacing w:afterLines="60" w:after="144" w:line="276" w:lineRule="auto"/>
        <w:rPr>
          <w:rFonts w:cs="Calibri"/>
        </w:rPr>
      </w:pPr>
      <w:r w:rsidRPr="00595DCB">
        <w:rPr>
          <w:rFonts w:cs="Calibri"/>
        </w:rPr>
        <w:t>If a child transfers to another early childhood education service, on request, we will give their immunisation documentation to their parent/s or the new service</w:t>
      </w:r>
    </w:p>
    <w:p w14:paraId="5FE7CCD8" w14:textId="77777777" w:rsidR="00E9726B" w:rsidRPr="00595DCB" w:rsidRDefault="00E9726B" w:rsidP="00595DCB">
      <w:pPr>
        <w:numPr>
          <w:ilvl w:val="0"/>
          <w:numId w:val="2"/>
        </w:numPr>
        <w:spacing w:afterLines="60" w:after="144" w:line="276" w:lineRule="auto"/>
        <w:rPr>
          <w:rFonts w:cs="Calibri"/>
        </w:rPr>
      </w:pPr>
      <w:r w:rsidRPr="00595DCB">
        <w:rPr>
          <w:rFonts w:cs="Calibri"/>
        </w:rPr>
        <w:t>Only authorised staff and officers with the relevant authority can access the register</w:t>
      </w:r>
    </w:p>
    <w:p w14:paraId="5AAA5940" w14:textId="77777777" w:rsidR="00E9726B" w:rsidRPr="00595DCB" w:rsidRDefault="00E9726B" w:rsidP="00595DCB">
      <w:pPr>
        <w:numPr>
          <w:ilvl w:val="0"/>
          <w:numId w:val="2"/>
        </w:numPr>
        <w:spacing w:afterLines="60" w:after="144" w:line="276" w:lineRule="auto"/>
        <w:rPr>
          <w:rFonts w:cs="Calibri"/>
        </w:rPr>
      </w:pPr>
      <w:r w:rsidRPr="00595DCB">
        <w:rPr>
          <w:rFonts w:cs="Calibri"/>
        </w:rPr>
        <w:t>We keep the records according to our record keeping and privacy and confidentiality policies</w:t>
      </w:r>
    </w:p>
    <w:p w14:paraId="61659E37" w14:textId="77777777" w:rsidR="00717AD7" w:rsidRPr="00595DCB" w:rsidRDefault="00717AD7" w:rsidP="00595DCB">
      <w:pPr>
        <w:spacing w:before="360" w:line="276" w:lineRule="auto"/>
        <w:rPr>
          <w:rFonts w:cs="Calibri"/>
          <w:b/>
          <w:bCs/>
          <w:sz w:val="28"/>
          <w:szCs w:val="28"/>
        </w:rPr>
      </w:pPr>
      <w:r w:rsidRPr="00595DCB">
        <w:rPr>
          <w:rFonts w:cs="Calibri"/>
          <w:b/>
          <w:bCs/>
          <w:sz w:val="28"/>
          <w:szCs w:val="28"/>
        </w:rPr>
        <w:t>Immunisation for educators and other staff</w:t>
      </w:r>
    </w:p>
    <w:p w14:paraId="127398F2" w14:textId="77777777" w:rsidR="00717AD7" w:rsidRPr="00595DCB" w:rsidRDefault="00717AD7" w:rsidP="00595DCB">
      <w:pPr>
        <w:numPr>
          <w:ilvl w:val="0"/>
          <w:numId w:val="2"/>
        </w:numPr>
        <w:spacing w:afterLines="60" w:after="144" w:line="276" w:lineRule="auto"/>
        <w:rPr>
          <w:rFonts w:cs="Calibri"/>
        </w:rPr>
      </w:pPr>
      <w:r w:rsidRPr="00595DCB">
        <w:rPr>
          <w:rFonts w:cs="Calibri"/>
        </w:rPr>
        <w:t>Although vaccinations are not compulsory, educators and all other staff are strongly encouraged to keep up to date with their vaccinations</w:t>
      </w:r>
    </w:p>
    <w:p w14:paraId="77BF4424" w14:textId="77777777" w:rsidR="00717AD7" w:rsidRPr="00595DCB" w:rsidRDefault="00717AD7" w:rsidP="00595DCB">
      <w:pPr>
        <w:numPr>
          <w:ilvl w:val="0"/>
          <w:numId w:val="2"/>
        </w:numPr>
        <w:spacing w:afterLines="60" w:after="144" w:line="276" w:lineRule="auto"/>
        <w:rPr>
          <w:rFonts w:cs="Calibri"/>
        </w:rPr>
      </w:pPr>
      <w:r w:rsidRPr="00595DCB">
        <w:rPr>
          <w:rFonts w:cs="Calibri"/>
        </w:rPr>
        <w:t>People who work in children’s education and care have an increased risk of some infectious diseases that can be prevented by immunisation</w:t>
      </w:r>
    </w:p>
    <w:p w14:paraId="7FA61D2C" w14:textId="77777777" w:rsidR="00717AD7" w:rsidRPr="00595DCB" w:rsidRDefault="00717AD7" w:rsidP="00595DCB">
      <w:pPr>
        <w:numPr>
          <w:ilvl w:val="0"/>
          <w:numId w:val="2"/>
        </w:numPr>
        <w:spacing w:afterLines="60" w:after="144" w:line="276" w:lineRule="auto"/>
        <w:rPr>
          <w:rFonts w:cs="Calibri"/>
        </w:rPr>
      </w:pPr>
      <w:r w:rsidRPr="00595DCB">
        <w:rPr>
          <w:rFonts w:cs="Calibri"/>
        </w:rPr>
        <w:t xml:space="preserve">We encourage staff to be immunised according to the Australian Immunisation Handbook recommendations: </w:t>
      </w:r>
    </w:p>
    <w:p w14:paraId="22BA2A2E" w14:textId="77777777" w:rsidR="00717AD7" w:rsidRPr="00595DCB" w:rsidRDefault="00717AD7" w:rsidP="00595DCB">
      <w:pPr>
        <w:numPr>
          <w:ilvl w:val="1"/>
          <w:numId w:val="2"/>
        </w:numPr>
        <w:spacing w:afterLines="60" w:after="144" w:line="276" w:lineRule="auto"/>
        <w:ind w:left="1418" w:hanging="357"/>
        <w:rPr>
          <w:rFonts w:cs="Calibri"/>
        </w:rPr>
      </w:pPr>
      <w:r w:rsidRPr="00595DCB">
        <w:rPr>
          <w:rFonts w:cs="Calibri"/>
        </w:rPr>
        <w:t>Whooping cough (pertussis) – this is especially important for staff who are caring for children under 6 months. Staff who were vaccinated in childhood should get a booster vaccination</w:t>
      </w:r>
    </w:p>
    <w:p w14:paraId="5AF0F0AA" w14:textId="77777777" w:rsidR="00717AD7" w:rsidRPr="00595DCB" w:rsidRDefault="00717AD7" w:rsidP="00595DCB">
      <w:pPr>
        <w:numPr>
          <w:ilvl w:val="1"/>
          <w:numId w:val="2"/>
        </w:numPr>
        <w:spacing w:afterLines="60" w:after="144" w:line="276" w:lineRule="auto"/>
        <w:ind w:left="1418" w:hanging="357"/>
        <w:rPr>
          <w:rFonts w:cs="Calibri"/>
        </w:rPr>
      </w:pPr>
      <w:r w:rsidRPr="00595DCB">
        <w:rPr>
          <w:rFonts w:cs="Calibri"/>
        </w:rPr>
        <w:t>Measles, mumps and rubella – important for staff who were born during or since 1966 who do not have immunisation records of 2 doses of the MMR vaccine or who do not have evidence of immunity to measles, mumps or rubella (a blood test can check immunity)</w:t>
      </w:r>
    </w:p>
    <w:p w14:paraId="684D8E4F" w14:textId="77777777" w:rsidR="00717AD7" w:rsidRPr="00595DCB" w:rsidRDefault="00717AD7" w:rsidP="00595DCB">
      <w:pPr>
        <w:numPr>
          <w:ilvl w:val="1"/>
          <w:numId w:val="2"/>
        </w:numPr>
        <w:spacing w:afterLines="60" w:after="144" w:line="276" w:lineRule="auto"/>
        <w:ind w:left="1418" w:hanging="357"/>
        <w:rPr>
          <w:rFonts w:cs="Calibri"/>
        </w:rPr>
      </w:pPr>
      <w:r w:rsidRPr="00595DCB">
        <w:rPr>
          <w:rFonts w:cs="Calibri"/>
        </w:rPr>
        <w:t>Chickenpox (varicella) – important for staff who have not had chickenpox (a blood test can check immunity)</w:t>
      </w:r>
    </w:p>
    <w:p w14:paraId="025963C4" w14:textId="77777777" w:rsidR="00717AD7" w:rsidRPr="00595DCB" w:rsidRDefault="00717AD7" w:rsidP="00595DCB">
      <w:pPr>
        <w:numPr>
          <w:ilvl w:val="1"/>
          <w:numId w:val="2"/>
        </w:numPr>
        <w:spacing w:afterLines="60" w:after="144" w:line="276" w:lineRule="auto"/>
        <w:ind w:left="1418" w:hanging="357"/>
        <w:rPr>
          <w:rFonts w:cs="Calibri"/>
        </w:rPr>
      </w:pPr>
      <w:r w:rsidRPr="00595DCB">
        <w:rPr>
          <w:rFonts w:cs="Calibri"/>
        </w:rPr>
        <w:t>Hepatitis A - important because children can be infectious even without symptoms</w:t>
      </w:r>
    </w:p>
    <w:p w14:paraId="3A54FB5E" w14:textId="77777777" w:rsidR="00717AD7" w:rsidRPr="00595DCB" w:rsidRDefault="00717AD7" w:rsidP="00595DCB">
      <w:pPr>
        <w:numPr>
          <w:ilvl w:val="1"/>
          <w:numId w:val="2"/>
        </w:numPr>
        <w:spacing w:afterLines="60" w:after="144" w:line="276" w:lineRule="auto"/>
        <w:ind w:left="1418" w:hanging="357"/>
        <w:rPr>
          <w:rFonts w:cs="Calibri"/>
        </w:rPr>
      </w:pPr>
      <w:r w:rsidRPr="00595DCB">
        <w:rPr>
          <w:rFonts w:cs="Calibri"/>
        </w:rPr>
        <w:t>COVID -19 – important for all staff to be up to date with boosters</w:t>
      </w:r>
    </w:p>
    <w:p w14:paraId="693C2296" w14:textId="77777777" w:rsidR="00717AD7" w:rsidRPr="00595DCB" w:rsidRDefault="00717AD7" w:rsidP="00595DCB">
      <w:pPr>
        <w:numPr>
          <w:ilvl w:val="1"/>
          <w:numId w:val="2"/>
        </w:numPr>
        <w:spacing w:afterLines="60" w:after="144" w:line="276" w:lineRule="auto"/>
        <w:ind w:left="1418" w:hanging="357"/>
        <w:rPr>
          <w:rFonts w:cs="Calibri"/>
        </w:rPr>
      </w:pPr>
      <w:r w:rsidRPr="00595DCB">
        <w:rPr>
          <w:rFonts w:cs="Calibri"/>
        </w:rPr>
        <w:t>Flu (influenza) – annual flu vaccination to reduce the risk of serious complications from flu in young children</w:t>
      </w:r>
    </w:p>
    <w:p w14:paraId="4307B261" w14:textId="77777777" w:rsidR="00717AD7" w:rsidRPr="00595DCB" w:rsidRDefault="00717AD7" w:rsidP="00595DCB">
      <w:pPr>
        <w:numPr>
          <w:ilvl w:val="1"/>
          <w:numId w:val="2"/>
        </w:numPr>
        <w:spacing w:afterLines="60" w:after="144" w:line="276" w:lineRule="auto"/>
        <w:ind w:left="1418" w:hanging="357"/>
        <w:rPr>
          <w:rFonts w:cs="Calibri"/>
        </w:rPr>
      </w:pPr>
      <w:r w:rsidRPr="00595DCB">
        <w:rPr>
          <w:rFonts w:cs="Calibri"/>
        </w:rPr>
        <w:t>Hepatitis B – important for staff caring if they care for children with developmental disabilities</w:t>
      </w:r>
    </w:p>
    <w:p w14:paraId="1FD684B6" w14:textId="251623AA" w:rsidR="00717AD7" w:rsidRPr="00595DCB" w:rsidRDefault="00717AD7" w:rsidP="00595DCB">
      <w:pPr>
        <w:numPr>
          <w:ilvl w:val="1"/>
          <w:numId w:val="2"/>
        </w:numPr>
        <w:spacing w:afterLines="60" w:after="144" w:line="276" w:lineRule="auto"/>
        <w:ind w:left="1418" w:hanging="357"/>
        <w:rPr>
          <w:rFonts w:cs="Calibri"/>
        </w:rPr>
      </w:pPr>
      <w:r w:rsidRPr="00595DCB">
        <w:rPr>
          <w:rFonts w:cs="Calibri"/>
        </w:rPr>
        <w:t>Japanese encephalitis – important for those at high risk and in some areas of Australia</w:t>
      </w:r>
    </w:p>
    <w:p w14:paraId="03ADF637" w14:textId="77777777" w:rsidR="00717AD7" w:rsidRPr="00595DCB" w:rsidRDefault="00717AD7" w:rsidP="00595DCB">
      <w:pPr>
        <w:spacing w:before="360" w:line="276" w:lineRule="auto"/>
        <w:rPr>
          <w:rFonts w:cs="Calibri"/>
          <w:sz w:val="28"/>
          <w:szCs w:val="28"/>
        </w:rPr>
      </w:pPr>
      <w:r w:rsidRPr="00595DCB">
        <w:rPr>
          <w:rFonts w:cs="Calibri"/>
          <w:b/>
          <w:bCs/>
          <w:sz w:val="28"/>
          <w:szCs w:val="28"/>
        </w:rPr>
        <w:lastRenderedPageBreak/>
        <w:t>Immunisation for pregnant women and immunocompromised children and staff</w:t>
      </w:r>
    </w:p>
    <w:p w14:paraId="43CB4305" w14:textId="77777777" w:rsidR="00717AD7" w:rsidRPr="00595DCB" w:rsidRDefault="00717AD7" w:rsidP="00595DCB">
      <w:pPr>
        <w:numPr>
          <w:ilvl w:val="0"/>
          <w:numId w:val="2"/>
        </w:numPr>
        <w:spacing w:afterLines="60" w:after="144" w:line="276" w:lineRule="auto"/>
        <w:rPr>
          <w:rFonts w:cs="Calibri"/>
        </w:rPr>
      </w:pPr>
      <w:r w:rsidRPr="00595DCB">
        <w:rPr>
          <w:rFonts w:cs="Calibri"/>
        </w:rPr>
        <w:t xml:space="preserve">Pregnant women and immunocompromised children and staff should be vaccinated according to their doctor’s recommendations </w:t>
      </w:r>
    </w:p>
    <w:p w14:paraId="67D6E2A4" w14:textId="77777777" w:rsidR="00717AD7" w:rsidRPr="00595DCB" w:rsidRDefault="00717AD7" w:rsidP="00595DCB">
      <w:pPr>
        <w:numPr>
          <w:ilvl w:val="0"/>
          <w:numId w:val="2"/>
        </w:numPr>
        <w:spacing w:afterLines="60" w:after="144" w:line="276" w:lineRule="auto"/>
        <w:rPr>
          <w:rFonts w:cs="Calibri"/>
        </w:rPr>
      </w:pPr>
      <w:r w:rsidRPr="00595DCB">
        <w:rPr>
          <w:rFonts w:cs="Calibri"/>
        </w:rPr>
        <w:t>Pregnant and immunocompromised staff should get advice about their individual risks if they continue to work at our service</w:t>
      </w:r>
    </w:p>
    <w:p w14:paraId="39C1A6E3" w14:textId="77777777" w:rsidR="00717AD7" w:rsidRPr="00595DCB" w:rsidRDefault="00717AD7" w:rsidP="00595DCB">
      <w:pPr>
        <w:numPr>
          <w:ilvl w:val="0"/>
          <w:numId w:val="2"/>
        </w:numPr>
        <w:spacing w:afterLines="60" w:after="144" w:line="276" w:lineRule="auto"/>
        <w:rPr>
          <w:rFonts w:cs="Calibri"/>
        </w:rPr>
      </w:pPr>
      <w:r w:rsidRPr="00595DCB">
        <w:rPr>
          <w:rFonts w:cs="Calibri"/>
        </w:rPr>
        <w:t xml:space="preserve">Our </w:t>
      </w:r>
      <w:r w:rsidRPr="00595DCB">
        <w:rPr>
          <w:rFonts w:cs="Calibri"/>
          <w:u w:val="single"/>
        </w:rPr>
        <w:t>Dealing with Infectious Diseases Policy</w:t>
      </w:r>
      <w:r w:rsidRPr="00595DCB">
        <w:rPr>
          <w:rFonts w:cs="Calibri"/>
        </w:rPr>
        <w:t xml:space="preserve"> covers the potential complications of some infectious diseases for pregnant women or their unborn child, and the steps we take to protect pregnant and immunocompromised staff and visitors</w:t>
      </w:r>
    </w:p>
    <w:p w14:paraId="552C2F3A" w14:textId="590773C2" w:rsidR="00717AD7" w:rsidRPr="00595DCB" w:rsidRDefault="00717AD7" w:rsidP="00595DCB">
      <w:pPr>
        <w:numPr>
          <w:ilvl w:val="0"/>
          <w:numId w:val="2"/>
        </w:numPr>
        <w:spacing w:afterLines="60" w:after="144" w:line="276" w:lineRule="auto"/>
        <w:rPr>
          <w:rFonts w:cs="Calibri"/>
        </w:rPr>
      </w:pPr>
      <w:r w:rsidRPr="00595DCB">
        <w:rPr>
          <w:rFonts w:cs="Calibri"/>
        </w:rPr>
        <w:t xml:space="preserve">Staff and families can </w:t>
      </w:r>
      <w:r w:rsidR="00AF1992" w:rsidRPr="00595DCB">
        <w:rPr>
          <w:rFonts w:cs="Calibri"/>
        </w:rPr>
        <w:t xml:space="preserve">also </w:t>
      </w:r>
      <w:r w:rsidRPr="00595DCB">
        <w:rPr>
          <w:rFonts w:cs="Calibri"/>
        </w:rPr>
        <w:t xml:space="preserve">refer to the </w:t>
      </w:r>
      <w:r w:rsidRPr="00595DCB">
        <w:rPr>
          <w:rFonts w:cs="Calibri"/>
          <w:i/>
          <w:iCs/>
        </w:rPr>
        <w:t>Staying Healthy Guidelines</w:t>
      </w:r>
      <w:r w:rsidRPr="00595DCB">
        <w:rPr>
          <w:rFonts w:cs="Calibri"/>
        </w:rPr>
        <w:t xml:space="preserve"> for more information about vaccinations for pregnant women and immunocompromised children and their families in childcare</w:t>
      </w:r>
    </w:p>
    <w:p w14:paraId="1B1C98F7" w14:textId="77777777" w:rsidR="00717AD7" w:rsidRPr="00595DCB" w:rsidRDefault="00717AD7" w:rsidP="00595DCB">
      <w:pPr>
        <w:spacing w:before="360" w:line="276" w:lineRule="auto"/>
        <w:rPr>
          <w:rFonts w:cs="Calibri"/>
          <w:b/>
          <w:bCs/>
          <w:sz w:val="28"/>
          <w:szCs w:val="28"/>
        </w:rPr>
      </w:pPr>
      <w:r w:rsidRPr="00595DCB">
        <w:rPr>
          <w:rFonts w:cs="Calibri"/>
          <w:b/>
          <w:bCs/>
          <w:sz w:val="28"/>
          <w:szCs w:val="28"/>
        </w:rPr>
        <w:t>Exclusion of non-immunised children and staff</w:t>
      </w:r>
    </w:p>
    <w:p w14:paraId="33250DDA" w14:textId="77777777" w:rsidR="00717AD7" w:rsidRPr="00595DCB" w:rsidRDefault="00717AD7" w:rsidP="00595DCB">
      <w:pPr>
        <w:numPr>
          <w:ilvl w:val="0"/>
          <w:numId w:val="2"/>
        </w:numPr>
        <w:spacing w:afterLines="60" w:after="144" w:line="276" w:lineRule="auto"/>
        <w:rPr>
          <w:rFonts w:cs="Calibri"/>
        </w:rPr>
      </w:pPr>
      <w:r w:rsidRPr="00595DCB">
        <w:rPr>
          <w:rFonts w:cs="Calibri"/>
        </w:rPr>
        <w:t xml:space="preserve">Staff must follow our excluding children and staff procedure (in our </w:t>
      </w:r>
      <w:r w:rsidRPr="00595DCB">
        <w:rPr>
          <w:rFonts w:cs="Calibri"/>
          <w:u w:val="single"/>
        </w:rPr>
        <w:t>Dealing with Infectious Diseases Policy</w:t>
      </w:r>
      <w:r w:rsidRPr="00595DCB">
        <w:rPr>
          <w:rFonts w:cs="Calibri"/>
        </w:rPr>
        <w:t>) if a child or staff member needs to be excluded due to an infectious disease</w:t>
      </w:r>
    </w:p>
    <w:p w14:paraId="2F914108" w14:textId="77777777" w:rsidR="00717AD7" w:rsidRPr="00595DCB" w:rsidRDefault="00717AD7" w:rsidP="00595DCB">
      <w:pPr>
        <w:numPr>
          <w:ilvl w:val="0"/>
          <w:numId w:val="2"/>
        </w:numPr>
        <w:spacing w:afterLines="60" w:after="144" w:line="276" w:lineRule="auto"/>
        <w:rPr>
          <w:rFonts w:cs="Calibri"/>
        </w:rPr>
      </w:pPr>
      <w:r w:rsidRPr="00595DCB">
        <w:rPr>
          <w:rFonts w:cs="Calibri"/>
        </w:rPr>
        <w:t>When a child or staff member has an infectious disease, they may need to be excluded from our service, regardless of whether they are immunised or not</w:t>
      </w:r>
    </w:p>
    <w:p w14:paraId="7278ABC4" w14:textId="77777777" w:rsidR="00717AD7" w:rsidRPr="00595DCB" w:rsidRDefault="00717AD7" w:rsidP="00595DCB">
      <w:pPr>
        <w:numPr>
          <w:ilvl w:val="0"/>
          <w:numId w:val="2"/>
        </w:numPr>
        <w:spacing w:afterLines="60" w:after="144" w:line="276" w:lineRule="auto"/>
        <w:rPr>
          <w:rFonts w:cs="Calibri"/>
        </w:rPr>
      </w:pPr>
      <w:r w:rsidRPr="00595DCB">
        <w:rPr>
          <w:rFonts w:cs="Calibri"/>
        </w:rPr>
        <w:t>When a child or staff member who is not immunised, or not fully immunised, is a contact of someone who has a vaccine preventable infectious disease, they may need to be excluded from our service</w:t>
      </w:r>
    </w:p>
    <w:p w14:paraId="1A627292" w14:textId="77777777" w:rsidR="00717AD7" w:rsidRPr="00595DCB" w:rsidRDefault="00717AD7" w:rsidP="00595DCB">
      <w:pPr>
        <w:numPr>
          <w:ilvl w:val="0"/>
          <w:numId w:val="2"/>
        </w:numPr>
        <w:spacing w:afterLines="60" w:after="144" w:line="276" w:lineRule="auto"/>
        <w:rPr>
          <w:rFonts w:cs="Calibri"/>
        </w:rPr>
      </w:pPr>
      <w:r w:rsidRPr="00595DCB">
        <w:rPr>
          <w:rFonts w:cs="Calibri"/>
        </w:rPr>
        <w:t>Non-immunised or not fully immunised children and staff may also be excluded during infectious disease outbreaks</w:t>
      </w:r>
    </w:p>
    <w:p w14:paraId="4DD201F6" w14:textId="77777777" w:rsidR="00717AD7" w:rsidRPr="00595DCB" w:rsidRDefault="00717AD7" w:rsidP="00595DCB">
      <w:pPr>
        <w:numPr>
          <w:ilvl w:val="0"/>
          <w:numId w:val="2"/>
        </w:numPr>
        <w:spacing w:afterLines="60" w:after="144" w:line="276" w:lineRule="auto"/>
        <w:rPr>
          <w:rFonts w:cs="Calibri"/>
        </w:rPr>
      </w:pPr>
      <w:r w:rsidRPr="00595DCB">
        <w:rPr>
          <w:rFonts w:cs="Calibri"/>
        </w:rPr>
        <w:t>Only a limited number of vaccine preventable diseases require non-immunised contacts to be excluded, and we consult with our local health unit about excluding the non-immunised contacts</w:t>
      </w:r>
    </w:p>
    <w:p w14:paraId="0CA219AE" w14:textId="77777777" w:rsidR="00717AD7" w:rsidRPr="00595DCB" w:rsidRDefault="00717AD7" w:rsidP="00595DCB">
      <w:pPr>
        <w:numPr>
          <w:ilvl w:val="0"/>
          <w:numId w:val="2"/>
        </w:numPr>
        <w:spacing w:afterLines="60" w:after="144" w:line="276" w:lineRule="auto"/>
        <w:rPr>
          <w:rFonts w:cs="Calibri"/>
        </w:rPr>
      </w:pPr>
      <w:r w:rsidRPr="00595DCB">
        <w:rPr>
          <w:rFonts w:cs="Calibri"/>
        </w:rPr>
        <w:t xml:space="preserve">Fees are still payable during exclusion periods </w:t>
      </w:r>
    </w:p>
    <w:p w14:paraId="41BFDD7C" w14:textId="77777777" w:rsidR="00717AD7" w:rsidRPr="00595DCB" w:rsidRDefault="00717AD7" w:rsidP="00595DCB">
      <w:pPr>
        <w:pBdr>
          <w:bottom w:val="single" w:sz="4" w:space="1" w:color="auto"/>
        </w:pBdr>
        <w:spacing w:before="480" w:line="276" w:lineRule="auto"/>
        <w:rPr>
          <w:rFonts w:cs="Calibri"/>
          <w:b/>
          <w:bCs/>
          <w:sz w:val="32"/>
          <w:szCs w:val="32"/>
        </w:rPr>
      </w:pPr>
      <w:r w:rsidRPr="00595DCB">
        <w:rPr>
          <w:rFonts w:cs="Calibri"/>
          <w:b/>
          <w:bCs/>
          <w:sz w:val="32"/>
          <w:szCs w:val="32"/>
        </w:rPr>
        <w:t>PRINCIPLES</w:t>
      </w:r>
    </w:p>
    <w:p w14:paraId="78A0BD81" w14:textId="77777777" w:rsidR="00717AD7" w:rsidRPr="00595DCB" w:rsidRDefault="00717AD7" w:rsidP="00595DCB">
      <w:pPr>
        <w:keepNext/>
        <w:numPr>
          <w:ilvl w:val="0"/>
          <w:numId w:val="2"/>
        </w:numPr>
        <w:spacing w:afterLines="60" w:after="144" w:line="276" w:lineRule="auto"/>
        <w:rPr>
          <w:rFonts w:cs="Calibri"/>
          <w:b/>
          <w:bCs/>
        </w:rPr>
      </w:pPr>
      <w:r w:rsidRPr="00595DCB">
        <w:rPr>
          <w:rFonts w:cs="Calibri"/>
        </w:rPr>
        <w:t>The safety and wellbeing of children in our care is our number one priority, and we promote immunisation as an effective way to reduce the risk of infectious diseases at our service</w:t>
      </w:r>
    </w:p>
    <w:p w14:paraId="4992E770" w14:textId="77777777" w:rsidR="00717AD7" w:rsidRPr="00595DCB" w:rsidRDefault="00717AD7" w:rsidP="00595DCB">
      <w:pPr>
        <w:numPr>
          <w:ilvl w:val="0"/>
          <w:numId w:val="2"/>
        </w:numPr>
        <w:spacing w:afterLines="60" w:after="144" w:line="276" w:lineRule="auto"/>
        <w:rPr>
          <w:rFonts w:cs="Calibri"/>
          <w:b/>
          <w:bCs/>
        </w:rPr>
      </w:pPr>
      <w:r w:rsidRPr="00595DCB">
        <w:rPr>
          <w:rFonts w:cs="Calibri"/>
        </w:rPr>
        <w:t>Our policies and procedures are based on the latest guidelines and recommendations from government health authorities, and we comply with all relevant legislation, regulations and standards</w:t>
      </w:r>
    </w:p>
    <w:p w14:paraId="23C58AFB" w14:textId="77777777" w:rsidR="00717AD7" w:rsidRPr="00595DCB" w:rsidRDefault="00717AD7" w:rsidP="00595DCB">
      <w:pPr>
        <w:numPr>
          <w:ilvl w:val="0"/>
          <w:numId w:val="2"/>
        </w:numPr>
        <w:spacing w:afterLines="60" w:after="144" w:line="276" w:lineRule="auto"/>
        <w:rPr>
          <w:rFonts w:cs="Calibri"/>
          <w:b/>
          <w:bCs/>
        </w:rPr>
      </w:pPr>
      <w:r w:rsidRPr="00595DCB">
        <w:rPr>
          <w:rFonts w:cs="Calibri"/>
        </w:rPr>
        <w:t>We communicate with staff, families, children and government authorities to manage and mitigate risks for infectious diseases, ensuring that everyone is informed and contributing to a safe environment</w:t>
      </w:r>
    </w:p>
    <w:p w14:paraId="6C718A1C" w14:textId="77777777" w:rsidR="00717AD7" w:rsidRPr="00595DCB" w:rsidRDefault="00717AD7" w:rsidP="00595DCB">
      <w:pPr>
        <w:numPr>
          <w:ilvl w:val="0"/>
          <w:numId w:val="2"/>
        </w:numPr>
        <w:spacing w:afterLines="60" w:after="144" w:line="276" w:lineRule="auto"/>
        <w:rPr>
          <w:rFonts w:cs="Calibri"/>
          <w:b/>
          <w:bCs/>
        </w:rPr>
      </w:pPr>
      <w:r w:rsidRPr="00595DCB">
        <w:rPr>
          <w:rFonts w:cs="Calibri"/>
        </w:rPr>
        <w:lastRenderedPageBreak/>
        <w:t>We have an open and supportive environment, and communicate with each other about vaccinations in a diplomatic and respectful way</w:t>
      </w:r>
    </w:p>
    <w:p w14:paraId="5ACC4696" w14:textId="77777777" w:rsidR="00717AD7" w:rsidRPr="00595DCB" w:rsidRDefault="00717AD7" w:rsidP="00595DCB">
      <w:pPr>
        <w:numPr>
          <w:ilvl w:val="0"/>
          <w:numId w:val="2"/>
        </w:numPr>
        <w:pBdr>
          <w:bottom w:val="single" w:sz="4" w:space="1" w:color="auto"/>
        </w:pBdr>
        <w:spacing w:afterLines="60" w:after="144" w:line="276" w:lineRule="auto"/>
        <w:rPr>
          <w:rFonts w:cs="Calibri"/>
          <w:b/>
          <w:bCs/>
        </w:rPr>
      </w:pPr>
      <w:r w:rsidRPr="00595DCB">
        <w:rPr>
          <w:rFonts w:cs="Calibri"/>
        </w:rPr>
        <w:t>We protect children and staff by obtaining, maintaining and storing accurate health records</w:t>
      </w:r>
    </w:p>
    <w:p w14:paraId="69BCD06A" w14:textId="77777777" w:rsidR="00717AD7" w:rsidRPr="00595DCB" w:rsidRDefault="00717AD7" w:rsidP="00595DCB">
      <w:pPr>
        <w:numPr>
          <w:ilvl w:val="0"/>
          <w:numId w:val="2"/>
        </w:numPr>
        <w:pBdr>
          <w:bottom w:val="single" w:sz="4" w:space="1" w:color="auto"/>
        </w:pBdr>
        <w:spacing w:afterLines="60" w:after="144" w:line="276" w:lineRule="auto"/>
        <w:rPr>
          <w:rFonts w:cs="Calibri"/>
          <w:b/>
          <w:bCs/>
        </w:rPr>
      </w:pPr>
      <w:r w:rsidRPr="00595DCB">
        <w:rPr>
          <w:rFonts w:cs="Calibri"/>
        </w:rPr>
        <w:t>We regularly review and update our policies and procedures to make sure they still reflect current best practices and address emerging health risks</w:t>
      </w:r>
    </w:p>
    <w:p w14:paraId="58A2A60E" w14:textId="27D8C807" w:rsidR="00717AD7" w:rsidRPr="00E80204" w:rsidRDefault="00717AD7" w:rsidP="00E80204">
      <w:pPr>
        <w:pBdr>
          <w:bottom w:val="single" w:sz="4" w:space="1" w:color="auto"/>
        </w:pBdr>
        <w:spacing w:before="480" w:line="276" w:lineRule="auto"/>
        <w:rPr>
          <w:rFonts w:cs="Calibri"/>
          <w:b/>
          <w:bCs/>
          <w:sz w:val="32"/>
          <w:szCs w:val="32"/>
        </w:rPr>
      </w:pPr>
      <w:r w:rsidRPr="00595DCB">
        <w:rPr>
          <w:rFonts w:cs="Calibri"/>
          <w:b/>
          <w:bCs/>
          <w:sz w:val="32"/>
          <w:szCs w:val="32"/>
        </w:rPr>
        <w:t>POLICY COMMUNICATION, TRAINING AND MONITORING</w:t>
      </w:r>
    </w:p>
    <w:p w14:paraId="72C95561" w14:textId="77777777" w:rsidR="00717AD7" w:rsidRPr="00595DCB" w:rsidRDefault="00717AD7" w:rsidP="00595DCB">
      <w:pPr>
        <w:numPr>
          <w:ilvl w:val="0"/>
          <w:numId w:val="2"/>
        </w:numPr>
        <w:spacing w:afterLines="60" w:after="144" w:line="276" w:lineRule="auto"/>
        <w:rPr>
          <w:rFonts w:cs="Calibri"/>
          <w:b/>
          <w:bCs/>
        </w:rPr>
      </w:pPr>
      <w:r w:rsidRPr="00595DCB">
        <w:rPr>
          <w:rFonts w:cs="Calibri"/>
        </w:rPr>
        <w:t xml:space="preserve">The approved provider and nominated supervisor provide information, training and other resources and support regarding the </w:t>
      </w:r>
      <w:r w:rsidRPr="00595DCB">
        <w:rPr>
          <w:rFonts w:cs="Calibri"/>
          <w:u w:val="single"/>
        </w:rPr>
        <w:t>Immunisation Policy</w:t>
      </w:r>
      <w:r w:rsidRPr="00595DCB">
        <w:rPr>
          <w:rFonts w:cs="Calibri"/>
        </w:rPr>
        <w:t xml:space="preserve"> and related documents</w:t>
      </w:r>
    </w:p>
    <w:p w14:paraId="30DD5277" w14:textId="25379BF1" w:rsidR="00717AD7" w:rsidRPr="00E8323E" w:rsidRDefault="00717AD7" w:rsidP="00595DCB">
      <w:pPr>
        <w:numPr>
          <w:ilvl w:val="0"/>
          <w:numId w:val="2"/>
        </w:numPr>
        <w:spacing w:afterLines="60" w:after="144" w:line="276" w:lineRule="auto"/>
        <w:rPr>
          <w:rFonts w:cs="Calibri"/>
          <w:color w:val="000000" w:themeColor="text1"/>
        </w:rPr>
      </w:pPr>
      <w:r w:rsidRPr="00E8323E">
        <w:rPr>
          <w:rFonts w:cs="Calibri"/>
          <w:color w:val="000000" w:themeColor="text1"/>
        </w:rPr>
        <w:t xml:space="preserve">All staff (including volunteers and students) are formally inducted. They are given access to, review, understand and formally acknowledge this </w:t>
      </w:r>
      <w:r w:rsidRPr="00E8323E">
        <w:rPr>
          <w:rFonts w:cs="Calibri"/>
          <w:color w:val="000000" w:themeColor="text1"/>
          <w:u w:val="single"/>
        </w:rPr>
        <w:t>Immunisation Policy</w:t>
      </w:r>
      <w:r w:rsidRPr="00E8323E">
        <w:rPr>
          <w:rFonts w:cs="Calibri"/>
          <w:color w:val="000000" w:themeColor="text1"/>
        </w:rPr>
        <w:t xml:space="preserve"> and related documents</w:t>
      </w:r>
    </w:p>
    <w:p w14:paraId="35B16C2F" w14:textId="36742A8F" w:rsidR="00717AD7" w:rsidRPr="00595DCB" w:rsidRDefault="00717AD7" w:rsidP="00595DCB">
      <w:pPr>
        <w:numPr>
          <w:ilvl w:val="0"/>
          <w:numId w:val="2"/>
        </w:numPr>
        <w:spacing w:afterLines="60" w:after="144" w:line="276" w:lineRule="auto"/>
        <w:rPr>
          <w:rFonts w:cs="Calibri"/>
          <w:b/>
          <w:bCs/>
          <w:u w:val="single"/>
        </w:rPr>
      </w:pPr>
      <w:r w:rsidRPr="00E8323E">
        <w:rPr>
          <w:rFonts w:cs="Calibri"/>
          <w:color w:val="000000" w:themeColor="text1"/>
        </w:rPr>
        <w:t xml:space="preserve">The nominated supervisor runs a professional development program for each staff member, which covers </w:t>
      </w:r>
      <w:r w:rsidRPr="00595DCB">
        <w:rPr>
          <w:rFonts w:cs="Calibri"/>
        </w:rPr>
        <w:t>this policy</w:t>
      </w:r>
    </w:p>
    <w:p w14:paraId="72900F74" w14:textId="77777777" w:rsidR="00717AD7" w:rsidRPr="00E8323E" w:rsidRDefault="00717AD7" w:rsidP="00595DCB">
      <w:pPr>
        <w:numPr>
          <w:ilvl w:val="0"/>
          <w:numId w:val="2"/>
        </w:numPr>
        <w:spacing w:afterLines="60" w:after="144" w:line="276" w:lineRule="auto"/>
        <w:rPr>
          <w:rFonts w:cs="Calibri"/>
          <w:color w:val="000000" w:themeColor="text1"/>
        </w:rPr>
      </w:pPr>
      <w:r w:rsidRPr="00E8323E">
        <w:rPr>
          <w:rFonts w:cs="Calibri"/>
          <w:color w:val="000000" w:themeColor="text1"/>
        </w:rPr>
        <w:t>Roles and responsibilities are clearly defined in this policy and in individual position descriptions. They are communicated during staff inductions and in ongoing training</w:t>
      </w:r>
    </w:p>
    <w:p w14:paraId="1BADC0D1" w14:textId="56F0F847" w:rsidR="00717AD7" w:rsidRPr="00E8323E" w:rsidRDefault="00717AD7" w:rsidP="00595DCB">
      <w:pPr>
        <w:numPr>
          <w:ilvl w:val="0"/>
          <w:numId w:val="2"/>
        </w:numPr>
        <w:spacing w:afterLines="60" w:after="144" w:line="276" w:lineRule="auto"/>
        <w:rPr>
          <w:rFonts w:cs="Calibri"/>
          <w:b/>
          <w:bCs/>
          <w:color w:val="000000" w:themeColor="text1"/>
        </w:rPr>
      </w:pPr>
      <w:r w:rsidRPr="00E8323E">
        <w:rPr>
          <w:rFonts w:cs="Calibri"/>
          <w:color w:val="000000" w:themeColor="text1"/>
        </w:rPr>
        <w:t>At enrolment, families are</w:t>
      </w:r>
      <w:r w:rsidR="00E80204" w:rsidRPr="00E8323E">
        <w:rPr>
          <w:rFonts w:cs="Calibri"/>
          <w:color w:val="000000" w:themeColor="text1"/>
        </w:rPr>
        <w:t xml:space="preserve"> </w:t>
      </w:r>
      <w:r w:rsidRPr="00E8323E">
        <w:rPr>
          <w:rFonts w:cs="Calibri"/>
          <w:color w:val="000000" w:themeColor="text1"/>
        </w:rPr>
        <w:t>give</w:t>
      </w:r>
      <w:r w:rsidR="0045721E" w:rsidRPr="00E8323E">
        <w:rPr>
          <w:rFonts w:cs="Calibri"/>
          <w:color w:val="000000" w:themeColor="text1"/>
        </w:rPr>
        <w:t>n</w:t>
      </w:r>
      <w:r w:rsidRPr="00E8323E">
        <w:rPr>
          <w:rFonts w:cs="Calibri"/>
          <w:color w:val="000000" w:themeColor="text1"/>
        </w:rPr>
        <w:t xml:space="preserve"> access to our </w:t>
      </w:r>
      <w:r w:rsidRPr="00E8323E">
        <w:rPr>
          <w:rFonts w:cs="Calibri"/>
          <w:color w:val="000000" w:themeColor="text1"/>
          <w:u w:val="single"/>
        </w:rPr>
        <w:t xml:space="preserve">Immunisation Policy </w:t>
      </w:r>
      <w:r w:rsidRPr="00E8323E">
        <w:rPr>
          <w:rFonts w:cs="Calibri"/>
          <w:color w:val="000000" w:themeColor="text1"/>
        </w:rPr>
        <w:t>and related documents</w:t>
      </w:r>
    </w:p>
    <w:p w14:paraId="73CAC626" w14:textId="77777777" w:rsidR="00717AD7" w:rsidRPr="00595DCB" w:rsidRDefault="00717AD7" w:rsidP="00595DCB">
      <w:pPr>
        <w:numPr>
          <w:ilvl w:val="0"/>
          <w:numId w:val="2"/>
        </w:numPr>
        <w:spacing w:afterLines="60" w:after="144" w:line="276" w:lineRule="auto"/>
        <w:rPr>
          <w:rFonts w:cs="Calibri"/>
        </w:rPr>
      </w:pPr>
      <w:r w:rsidRPr="00595DCB">
        <w:rPr>
          <w:rFonts w:cs="Calibri"/>
        </w:rPr>
        <w:t xml:space="preserve">Families are notified in line with our obligations under the </w:t>
      </w:r>
      <w:r w:rsidRPr="00595DCB">
        <w:rPr>
          <w:rFonts w:cs="Calibri"/>
          <w:i/>
          <w:iCs/>
        </w:rPr>
        <w:t>National Regulations</w:t>
      </w:r>
      <w:r w:rsidRPr="00595DCB">
        <w:rPr>
          <w:rFonts w:cs="Calibri"/>
        </w:rPr>
        <w:t xml:space="preserve"> when changes are made to our policies and procedures</w:t>
      </w:r>
    </w:p>
    <w:p w14:paraId="452090CC" w14:textId="77777777" w:rsidR="00717AD7" w:rsidRPr="00595DCB" w:rsidRDefault="00717AD7" w:rsidP="00595DCB">
      <w:pPr>
        <w:pBdr>
          <w:bottom w:val="single" w:sz="4" w:space="1" w:color="auto"/>
        </w:pBdr>
        <w:spacing w:before="480" w:line="276" w:lineRule="auto"/>
        <w:rPr>
          <w:rFonts w:cs="Calibri"/>
          <w:b/>
          <w:bCs/>
          <w:sz w:val="32"/>
          <w:szCs w:val="32"/>
        </w:rPr>
      </w:pPr>
      <w:r w:rsidRPr="00595DCB">
        <w:rPr>
          <w:rFonts w:cs="Calibri"/>
          <w:b/>
          <w:bCs/>
          <w:sz w:val="32"/>
          <w:szCs w:val="32"/>
        </w:rPr>
        <w:t>LEGISLATION (OVERVIEW)</w:t>
      </w:r>
      <w:r w:rsidRPr="00595DCB">
        <w:rPr>
          <w:rFonts w:cs="Calibri"/>
          <w:b/>
          <w:bCs/>
          <w:i/>
          <w:iCs/>
          <w:sz w:val="32"/>
          <w:szCs w:val="32"/>
        </w:rPr>
        <w:tab/>
      </w:r>
    </w:p>
    <w:p w14:paraId="0D5FB8A8" w14:textId="77777777" w:rsidR="00717AD7" w:rsidRPr="00595DCB" w:rsidRDefault="00717AD7" w:rsidP="00595DCB">
      <w:pPr>
        <w:spacing w:afterLines="60" w:after="144" w:line="276" w:lineRule="auto"/>
        <w:rPr>
          <w:rFonts w:cs="Calibri"/>
          <w:b/>
          <w:bCs/>
        </w:rPr>
      </w:pPr>
      <w:r w:rsidRPr="00595DCB">
        <w:rPr>
          <w:rFonts w:cs="Calibri"/>
          <w:b/>
          <w:bCs/>
        </w:rPr>
        <w:t>Education and Care Services National Law and Regulations</w:t>
      </w:r>
    </w:p>
    <w:tbl>
      <w:tblPr>
        <w:tblW w:w="9072"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418"/>
        <w:gridCol w:w="7654"/>
      </w:tblGrid>
      <w:tr w:rsidR="00717AD7" w:rsidRPr="00595DCB" w14:paraId="200CF66D" w14:textId="77777777" w:rsidTr="00484F85">
        <w:tc>
          <w:tcPr>
            <w:tcW w:w="1418" w:type="dxa"/>
            <w:shd w:val="clear" w:color="auto" w:fill="000000" w:themeFill="text1"/>
          </w:tcPr>
          <w:p w14:paraId="2C3BB0A4" w14:textId="77777777" w:rsidR="00717AD7" w:rsidRPr="00595DCB" w:rsidRDefault="00717AD7" w:rsidP="00595DCB">
            <w:pPr>
              <w:spacing w:line="276" w:lineRule="auto"/>
              <w:rPr>
                <w:rFonts w:cs="Calibri"/>
                <w:b/>
                <w:bCs/>
                <w:sz w:val="18"/>
                <w:szCs w:val="18"/>
              </w:rPr>
            </w:pPr>
            <w:r w:rsidRPr="00595DCB">
              <w:rPr>
                <w:rFonts w:cs="Calibri"/>
                <w:b/>
                <w:bCs/>
                <w:sz w:val="18"/>
                <w:szCs w:val="18"/>
              </w:rPr>
              <w:t>Law</w:t>
            </w:r>
          </w:p>
        </w:tc>
        <w:tc>
          <w:tcPr>
            <w:tcW w:w="7654" w:type="dxa"/>
            <w:shd w:val="clear" w:color="auto" w:fill="000000" w:themeFill="text1"/>
          </w:tcPr>
          <w:p w14:paraId="08F4527B" w14:textId="77777777" w:rsidR="00717AD7" w:rsidRPr="00595DCB" w:rsidRDefault="00717AD7" w:rsidP="00595DCB">
            <w:pPr>
              <w:spacing w:line="276" w:lineRule="auto"/>
              <w:rPr>
                <w:rFonts w:cs="Calibri"/>
                <w:b/>
                <w:bCs/>
                <w:sz w:val="18"/>
                <w:szCs w:val="18"/>
              </w:rPr>
            </w:pPr>
            <w:r w:rsidRPr="00595DCB">
              <w:rPr>
                <w:rFonts w:cs="Calibri"/>
                <w:b/>
                <w:bCs/>
                <w:sz w:val="18"/>
                <w:szCs w:val="18"/>
              </w:rPr>
              <w:t>Description</w:t>
            </w:r>
          </w:p>
        </w:tc>
      </w:tr>
      <w:tr w:rsidR="00717AD7" w:rsidRPr="00595DCB" w14:paraId="648FCC2E" w14:textId="77777777" w:rsidTr="00484F85">
        <w:tc>
          <w:tcPr>
            <w:tcW w:w="1418" w:type="dxa"/>
          </w:tcPr>
          <w:p w14:paraId="2C5680DA" w14:textId="77777777" w:rsidR="00717AD7" w:rsidRPr="00595DCB" w:rsidRDefault="00717AD7" w:rsidP="00595DCB">
            <w:pPr>
              <w:spacing w:line="276" w:lineRule="auto"/>
              <w:rPr>
                <w:rFonts w:cs="Calibri"/>
                <w:sz w:val="18"/>
                <w:szCs w:val="18"/>
              </w:rPr>
            </w:pPr>
            <w:r w:rsidRPr="00595DCB">
              <w:rPr>
                <w:rFonts w:cs="Calibri"/>
                <w:sz w:val="18"/>
                <w:szCs w:val="18"/>
              </w:rPr>
              <w:t>s 167</w:t>
            </w:r>
          </w:p>
        </w:tc>
        <w:tc>
          <w:tcPr>
            <w:tcW w:w="7654" w:type="dxa"/>
          </w:tcPr>
          <w:p w14:paraId="0D99E917" w14:textId="77777777" w:rsidR="00717AD7" w:rsidRPr="00595DCB" w:rsidRDefault="00717AD7" w:rsidP="00595DCB">
            <w:pPr>
              <w:spacing w:line="276" w:lineRule="auto"/>
              <w:rPr>
                <w:rFonts w:cs="Calibri"/>
                <w:sz w:val="18"/>
                <w:szCs w:val="18"/>
              </w:rPr>
            </w:pPr>
            <w:r w:rsidRPr="00595DCB">
              <w:rPr>
                <w:rFonts w:cs="Calibri"/>
                <w:sz w:val="18"/>
                <w:szCs w:val="18"/>
              </w:rPr>
              <w:t>Offence relating to protection of children from harm and hazards</w:t>
            </w:r>
          </w:p>
        </w:tc>
      </w:tr>
      <w:tr w:rsidR="00717AD7" w:rsidRPr="00595DCB" w14:paraId="085F3D7D" w14:textId="77777777" w:rsidTr="00484F85">
        <w:tc>
          <w:tcPr>
            <w:tcW w:w="1418" w:type="dxa"/>
          </w:tcPr>
          <w:p w14:paraId="7B98DCB8" w14:textId="77777777" w:rsidR="00717AD7" w:rsidRPr="00595DCB" w:rsidRDefault="00717AD7" w:rsidP="00595DCB">
            <w:pPr>
              <w:spacing w:line="276" w:lineRule="auto"/>
              <w:rPr>
                <w:rFonts w:cs="Calibri"/>
                <w:sz w:val="18"/>
                <w:szCs w:val="18"/>
              </w:rPr>
            </w:pPr>
            <w:r w:rsidRPr="00595DCB">
              <w:rPr>
                <w:rFonts w:cs="Calibri"/>
                <w:sz w:val="18"/>
                <w:szCs w:val="18"/>
              </w:rPr>
              <w:t>s 172</w:t>
            </w:r>
          </w:p>
        </w:tc>
        <w:tc>
          <w:tcPr>
            <w:tcW w:w="7654" w:type="dxa"/>
          </w:tcPr>
          <w:p w14:paraId="32588125" w14:textId="77777777" w:rsidR="00717AD7" w:rsidRPr="00595DCB" w:rsidRDefault="00717AD7" w:rsidP="00595DCB">
            <w:pPr>
              <w:spacing w:line="276" w:lineRule="auto"/>
              <w:rPr>
                <w:rFonts w:cs="Calibri"/>
                <w:sz w:val="18"/>
                <w:szCs w:val="18"/>
              </w:rPr>
            </w:pPr>
            <w:r w:rsidRPr="00595DCB">
              <w:rPr>
                <w:rFonts w:cs="Calibri"/>
                <w:sz w:val="18"/>
                <w:szCs w:val="18"/>
              </w:rPr>
              <w:t>Offence to fail to display prescribed information</w:t>
            </w:r>
          </w:p>
        </w:tc>
      </w:tr>
      <w:tr w:rsidR="00717AD7" w:rsidRPr="00595DCB" w14:paraId="1A15BA08" w14:textId="77777777" w:rsidTr="00484F85">
        <w:tc>
          <w:tcPr>
            <w:tcW w:w="1418" w:type="dxa"/>
          </w:tcPr>
          <w:p w14:paraId="48C69E1B" w14:textId="77777777" w:rsidR="00717AD7" w:rsidRPr="00595DCB" w:rsidRDefault="00717AD7" w:rsidP="00595DCB">
            <w:pPr>
              <w:spacing w:line="276" w:lineRule="auto"/>
              <w:rPr>
                <w:rFonts w:cs="Calibri"/>
                <w:sz w:val="18"/>
                <w:szCs w:val="18"/>
              </w:rPr>
            </w:pPr>
            <w:r w:rsidRPr="00595DCB">
              <w:rPr>
                <w:rFonts w:cs="Calibri"/>
                <w:sz w:val="18"/>
                <w:szCs w:val="18"/>
              </w:rPr>
              <w:t>S 174</w:t>
            </w:r>
          </w:p>
        </w:tc>
        <w:tc>
          <w:tcPr>
            <w:tcW w:w="7654" w:type="dxa"/>
          </w:tcPr>
          <w:p w14:paraId="06AC4668" w14:textId="77777777" w:rsidR="00717AD7" w:rsidRPr="00595DCB" w:rsidRDefault="00717AD7" w:rsidP="00595DCB">
            <w:pPr>
              <w:spacing w:line="276" w:lineRule="auto"/>
              <w:rPr>
                <w:rFonts w:cs="Calibri"/>
                <w:sz w:val="18"/>
                <w:szCs w:val="18"/>
              </w:rPr>
            </w:pPr>
            <w:r w:rsidRPr="00595DCB">
              <w:rPr>
                <w:rFonts w:cs="Calibri"/>
                <w:sz w:val="18"/>
                <w:szCs w:val="18"/>
              </w:rPr>
              <w:t>Offence to fail to notify certain information to Regulatory Authority</w:t>
            </w:r>
          </w:p>
        </w:tc>
      </w:tr>
      <w:tr w:rsidR="00717AD7" w:rsidRPr="00595DCB" w14:paraId="6D32F764" w14:textId="77777777" w:rsidTr="00484F85">
        <w:tc>
          <w:tcPr>
            <w:tcW w:w="1418" w:type="dxa"/>
            <w:shd w:val="clear" w:color="auto" w:fill="000000" w:themeFill="text1"/>
          </w:tcPr>
          <w:p w14:paraId="4E8E8BDD" w14:textId="77777777" w:rsidR="00717AD7" w:rsidRPr="00595DCB" w:rsidRDefault="00717AD7" w:rsidP="00595DCB">
            <w:pPr>
              <w:spacing w:line="276" w:lineRule="auto"/>
              <w:rPr>
                <w:rFonts w:cs="Calibri"/>
                <w:b/>
                <w:bCs/>
                <w:sz w:val="18"/>
                <w:szCs w:val="18"/>
              </w:rPr>
            </w:pPr>
            <w:r w:rsidRPr="00595DCB">
              <w:rPr>
                <w:rFonts w:cs="Calibri"/>
                <w:b/>
                <w:bCs/>
                <w:sz w:val="18"/>
                <w:szCs w:val="18"/>
              </w:rPr>
              <w:t xml:space="preserve">Regulations </w:t>
            </w:r>
          </w:p>
        </w:tc>
        <w:tc>
          <w:tcPr>
            <w:tcW w:w="7654" w:type="dxa"/>
            <w:shd w:val="clear" w:color="auto" w:fill="000000" w:themeFill="text1"/>
          </w:tcPr>
          <w:p w14:paraId="4D9877A6" w14:textId="77777777" w:rsidR="00717AD7" w:rsidRPr="00595DCB" w:rsidRDefault="00717AD7" w:rsidP="00595DCB">
            <w:pPr>
              <w:spacing w:line="276" w:lineRule="auto"/>
              <w:rPr>
                <w:rFonts w:cs="Calibri"/>
                <w:sz w:val="18"/>
                <w:szCs w:val="18"/>
              </w:rPr>
            </w:pPr>
          </w:p>
        </w:tc>
      </w:tr>
      <w:tr w:rsidR="00717AD7" w:rsidRPr="00595DCB" w14:paraId="74215367" w14:textId="77777777" w:rsidTr="00484F85">
        <w:trPr>
          <w:trHeight w:val="152"/>
        </w:trPr>
        <w:tc>
          <w:tcPr>
            <w:tcW w:w="1418" w:type="dxa"/>
          </w:tcPr>
          <w:p w14:paraId="57499A3B" w14:textId="77777777" w:rsidR="00717AD7" w:rsidRPr="00595DCB" w:rsidRDefault="00717AD7" w:rsidP="00595DCB">
            <w:pPr>
              <w:spacing w:line="276" w:lineRule="auto"/>
              <w:rPr>
                <w:rFonts w:cs="Calibri"/>
                <w:sz w:val="18"/>
                <w:szCs w:val="18"/>
              </w:rPr>
            </w:pPr>
            <w:r w:rsidRPr="00595DCB">
              <w:rPr>
                <w:rFonts w:cs="Calibri"/>
                <w:sz w:val="18"/>
                <w:szCs w:val="18"/>
              </w:rPr>
              <w:t>s 88</w:t>
            </w:r>
          </w:p>
        </w:tc>
        <w:tc>
          <w:tcPr>
            <w:tcW w:w="7654" w:type="dxa"/>
          </w:tcPr>
          <w:p w14:paraId="3DAEC0A5" w14:textId="77777777" w:rsidR="00717AD7" w:rsidRPr="00595DCB" w:rsidRDefault="00717AD7" w:rsidP="00595DCB">
            <w:pPr>
              <w:spacing w:line="276" w:lineRule="auto"/>
              <w:rPr>
                <w:rFonts w:cs="Calibri"/>
                <w:sz w:val="18"/>
                <w:szCs w:val="18"/>
              </w:rPr>
            </w:pPr>
            <w:r w:rsidRPr="00595DCB">
              <w:rPr>
                <w:rFonts w:cs="Calibri"/>
                <w:sz w:val="18"/>
                <w:szCs w:val="18"/>
              </w:rPr>
              <w:t>Infectious diseases</w:t>
            </w:r>
          </w:p>
        </w:tc>
      </w:tr>
      <w:tr w:rsidR="00717AD7" w:rsidRPr="00595DCB" w14:paraId="01A56D5E" w14:textId="77777777" w:rsidTr="00484F85">
        <w:trPr>
          <w:trHeight w:val="206"/>
        </w:trPr>
        <w:tc>
          <w:tcPr>
            <w:tcW w:w="1418" w:type="dxa"/>
          </w:tcPr>
          <w:p w14:paraId="3D8991FA" w14:textId="77777777" w:rsidR="00717AD7" w:rsidRPr="00595DCB" w:rsidRDefault="00717AD7" w:rsidP="00595DCB">
            <w:pPr>
              <w:spacing w:line="276" w:lineRule="auto"/>
              <w:rPr>
                <w:rFonts w:cs="Calibri"/>
                <w:sz w:val="18"/>
                <w:szCs w:val="18"/>
              </w:rPr>
            </w:pPr>
            <w:r w:rsidRPr="00595DCB">
              <w:rPr>
                <w:rFonts w:cs="Calibri"/>
                <w:sz w:val="18"/>
                <w:szCs w:val="18"/>
              </w:rPr>
              <w:t>s 162</w:t>
            </w:r>
          </w:p>
        </w:tc>
        <w:tc>
          <w:tcPr>
            <w:tcW w:w="7654" w:type="dxa"/>
          </w:tcPr>
          <w:p w14:paraId="61B1EB86" w14:textId="77777777" w:rsidR="00717AD7" w:rsidRPr="00595DCB" w:rsidRDefault="00717AD7" w:rsidP="00595DCB">
            <w:pPr>
              <w:spacing w:line="276" w:lineRule="auto"/>
              <w:rPr>
                <w:rFonts w:cs="Calibri"/>
                <w:sz w:val="18"/>
                <w:szCs w:val="18"/>
              </w:rPr>
            </w:pPr>
            <w:r w:rsidRPr="00595DCB">
              <w:rPr>
                <w:rFonts w:cs="Calibri"/>
                <w:sz w:val="18"/>
                <w:szCs w:val="18"/>
              </w:rPr>
              <w:t>Health information to be kept in enrolment record</w:t>
            </w:r>
          </w:p>
        </w:tc>
      </w:tr>
      <w:tr w:rsidR="00717AD7" w:rsidRPr="00595DCB" w14:paraId="1D47D8D7" w14:textId="77777777" w:rsidTr="00484F85">
        <w:trPr>
          <w:trHeight w:val="206"/>
        </w:trPr>
        <w:tc>
          <w:tcPr>
            <w:tcW w:w="1418" w:type="dxa"/>
          </w:tcPr>
          <w:p w14:paraId="42616206" w14:textId="77777777" w:rsidR="00717AD7" w:rsidRPr="00595DCB" w:rsidRDefault="00717AD7" w:rsidP="00595DCB">
            <w:pPr>
              <w:spacing w:line="276" w:lineRule="auto"/>
              <w:rPr>
                <w:rFonts w:cs="Calibri"/>
                <w:sz w:val="18"/>
                <w:szCs w:val="18"/>
              </w:rPr>
            </w:pPr>
            <w:r w:rsidRPr="00595DCB">
              <w:rPr>
                <w:rFonts w:cs="Calibri"/>
                <w:sz w:val="18"/>
                <w:szCs w:val="18"/>
              </w:rPr>
              <w:t>s 168</w:t>
            </w:r>
          </w:p>
        </w:tc>
        <w:tc>
          <w:tcPr>
            <w:tcW w:w="7654" w:type="dxa"/>
          </w:tcPr>
          <w:p w14:paraId="2CFA66D6" w14:textId="77777777" w:rsidR="00717AD7" w:rsidRPr="00595DCB" w:rsidRDefault="00717AD7" w:rsidP="00595DCB">
            <w:pPr>
              <w:spacing w:line="276" w:lineRule="auto"/>
              <w:rPr>
                <w:rFonts w:cs="Calibri"/>
                <w:sz w:val="18"/>
                <w:szCs w:val="18"/>
              </w:rPr>
            </w:pPr>
            <w:r w:rsidRPr="00595DCB">
              <w:rPr>
                <w:rFonts w:cs="Calibri"/>
                <w:sz w:val="18"/>
                <w:szCs w:val="18"/>
              </w:rPr>
              <w:t>Education and care services must have policies and procedures</w:t>
            </w:r>
          </w:p>
        </w:tc>
      </w:tr>
      <w:tr w:rsidR="00717AD7" w:rsidRPr="00595DCB" w14:paraId="341B9AE7" w14:textId="77777777" w:rsidTr="00484F85">
        <w:trPr>
          <w:trHeight w:val="206"/>
        </w:trPr>
        <w:tc>
          <w:tcPr>
            <w:tcW w:w="1418" w:type="dxa"/>
          </w:tcPr>
          <w:p w14:paraId="68567350" w14:textId="77777777" w:rsidR="00717AD7" w:rsidRPr="00595DCB" w:rsidRDefault="00717AD7" w:rsidP="00595DCB">
            <w:pPr>
              <w:spacing w:line="276" w:lineRule="auto"/>
              <w:rPr>
                <w:rFonts w:cs="Calibri"/>
                <w:sz w:val="18"/>
                <w:szCs w:val="18"/>
              </w:rPr>
            </w:pPr>
            <w:r w:rsidRPr="00595DCB">
              <w:rPr>
                <w:rFonts w:cs="Calibri"/>
                <w:sz w:val="18"/>
                <w:szCs w:val="18"/>
              </w:rPr>
              <w:t>s 170</w:t>
            </w:r>
          </w:p>
        </w:tc>
        <w:tc>
          <w:tcPr>
            <w:tcW w:w="7654" w:type="dxa"/>
          </w:tcPr>
          <w:p w14:paraId="5792C1A4" w14:textId="77777777" w:rsidR="00717AD7" w:rsidRPr="00595DCB" w:rsidRDefault="00717AD7" w:rsidP="00595DCB">
            <w:pPr>
              <w:spacing w:line="276" w:lineRule="auto"/>
              <w:rPr>
                <w:rFonts w:cs="Calibri"/>
                <w:sz w:val="18"/>
                <w:szCs w:val="18"/>
              </w:rPr>
            </w:pPr>
            <w:r w:rsidRPr="00595DCB">
              <w:rPr>
                <w:rFonts w:cs="Calibri"/>
                <w:sz w:val="18"/>
                <w:szCs w:val="18"/>
              </w:rPr>
              <w:t>Policies and procedures to be followed</w:t>
            </w:r>
          </w:p>
        </w:tc>
      </w:tr>
      <w:tr w:rsidR="00717AD7" w:rsidRPr="00595DCB" w14:paraId="4EA0744C" w14:textId="77777777" w:rsidTr="00484F85">
        <w:trPr>
          <w:trHeight w:val="206"/>
        </w:trPr>
        <w:tc>
          <w:tcPr>
            <w:tcW w:w="1418" w:type="dxa"/>
          </w:tcPr>
          <w:p w14:paraId="22126018" w14:textId="77777777" w:rsidR="00717AD7" w:rsidRPr="00595DCB" w:rsidRDefault="00717AD7" w:rsidP="00595DCB">
            <w:pPr>
              <w:spacing w:line="276" w:lineRule="auto"/>
              <w:rPr>
                <w:rFonts w:cs="Calibri"/>
                <w:sz w:val="18"/>
                <w:szCs w:val="18"/>
              </w:rPr>
            </w:pPr>
            <w:r w:rsidRPr="00595DCB">
              <w:rPr>
                <w:rFonts w:cs="Calibri"/>
                <w:sz w:val="18"/>
                <w:szCs w:val="18"/>
              </w:rPr>
              <w:t>s 171</w:t>
            </w:r>
          </w:p>
        </w:tc>
        <w:tc>
          <w:tcPr>
            <w:tcW w:w="7654" w:type="dxa"/>
          </w:tcPr>
          <w:p w14:paraId="35FD39D5" w14:textId="77777777" w:rsidR="00717AD7" w:rsidRPr="00595DCB" w:rsidRDefault="00717AD7" w:rsidP="00595DCB">
            <w:pPr>
              <w:spacing w:line="276" w:lineRule="auto"/>
              <w:rPr>
                <w:rFonts w:cs="Calibri"/>
                <w:sz w:val="18"/>
                <w:szCs w:val="18"/>
              </w:rPr>
            </w:pPr>
            <w:r w:rsidRPr="00595DCB">
              <w:rPr>
                <w:rFonts w:cs="Calibri"/>
                <w:sz w:val="18"/>
                <w:szCs w:val="18"/>
              </w:rPr>
              <w:t>Policies and procedures to be kept available</w:t>
            </w:r>
          </w:p>
        </w:tc>
      </w:tr>
      <w:tr w:rsidR="00717AD7" w:rsidRPr="00595DCB" w14:paraId="16669EAE" w14:textId="77777777" w:rsidTr="00484F85">
        <w:trPr>
          <w:trHeight w:val="206"/>
        </w:trPr>
        <w:tc>
          <w:tcPr>
            <w:tcW w:w="1418" w:type="dxa"/>
          </w:tcPr>
          <w:p w14:paraId="7C9A723B" w14:textId="77777777" w:rsidR="00717AD7" w:rsidRPr="00595DCB" w:rsidRDefault="00717AD7" w:rsidP="00595DCB">
            <w:pPr>
              <w:spacing w:line="276" w:lineRule="auto"/>
              <w:rPr>
                <w:rFonts w:cs="Calibri"/>
                <w:sz w:val="18"/>
                <w:szCs w:val="18"/>
              </w:rPr>
            </w:pPr>
            <w:r w:rsidRPr="00595DCB">
              <w:rPr>
                <w:rFonts w:cs="Calibri"/>
                <w:sz w:val="18"/>
                <w:szCs w:val="18"/>
              </w:rPr>
              <w:t>s 172</w:t>
            </w:r>
          </w:p>
        </w:tc>
        <w:tc>
          <w:tcPr>
            <w:tcW w:w="7654" w:type="dxa"/>
          </w:tcPr>
          <w:p w14:paraId="4C1D2D7B" w14:textId="77777777" w:rsidR="00717AD7" w:rsidRPr="00595DCB" w:rsidRDefault="00717AD7" w:rsidP="00595DCB">
            <w:pPr>
              <w:spacing w:line="276" w:lineRule="auto"/>
              <w:rPr>
                <w:rFonts w:cs="Calibri"/>
                <w:sz w:val="18"/>
                <w:szCs w:val="18"/>
              </w:rPr>
            </w:pPr>
            <w:r w:rsidRPr="00595DCB">
              <w:rPr>
                <w:rFonts w:cs="Calibri"/>
                <w:sz w:val="18"/>
                <w:szCs w:val="18"/>
              </w:rPr>
              <w:t>Notification of change to policies or procedures</w:t>
            </w:r>
          </w:p>
        </w:tc>
      </w:tr>
      <w:tr w:rsidR="00717AD7" w:rsidRPr="00595DCB" w14:paraId="607D2B96" w14:textId="77777777" w:rsidTr="00484F85">
        <w:trPr>
          <w:trHeight w:val="206"/>
        </w:trPr>
        <w:tc>
          <w:tcPr>
            <w:tcW w:w="1418" w:type="dxa"/>
          </w:tcPr>
          <w:p w14:paraId="79E22843" w14:textId="77777777" w:rsidR="00717AD7" w:rsidRPr="00595DCB" w:rsidRDefault="00717AD7" w:rsidP="00595DCB">
            <w:pPr>
              <w:spacing w:line="276" w:lineRule="auto"/>
              <w:rPr>
                <w:rFonts w:cs="Calibri"/>
                <w:sz w:val="18"/>
                <w:szCs w:val="18"/>
              </w:rPr>
            </w:pPr>
            <w:r w:rsidRPr="00595DCB">
              <w:rPr>
                <w:rFonts w:cs="Calibri"/>
                <w:sz w:val="18"/>
                <w:szCs w:val="18"/>
              </w:rPr>
              <w:t>s 177</w:t>
            </w:r>
          </w:p>
        </w:tc>
        <w:tc>
          <w:tcPr>
            <w:tcW w:w="7654" w:type="dxa"/>
          </w:tcPr>
          <w:p w14:paraId="742F953D" w14:textId="77777777" w:rsidR="00717AD7" w:rsidRPr="00595DCB" w:rsidRDefault="00717AD7" w:rsidP="00595DCB">
            <w:pPr>
              <w:spacing w:line="276" w:lineRule="auto"/>
              <w:rPr>
                <w:rFonts w:cs="Calibri"/>
                <w:sz w:val="18"/>
                <w:szCs w:val="18"/>
              </w:rPr>
            </w:pPr>
            <w:r w:rsidRPr="00595DCB">
              <w:rPr>
                <w:rFonts w:cs="Calibri"/>
                <w:sz w:val="18"/>
                <w:szCs w:val="18"/>
              </w:rPr>
              <w:t>Prescribed enrolment and other documents to be kept by approved provider</w:t>
            </w:r>
          </w:p>
        </w:tc>
      </w:tr>
      <w:tr w:rsidR="00717AD7" w:rsidRPr="00595DCB" w14:paraId="1E31E28F" w14:textId="77777777" w:rsidTr="00484F85">
        <w:trPr>
          <w:trHeight w:val="206"/>
        </w:trPr>
        <w:tc>
          <w:tcPr>
            <w:tcW w:w="1418" w:type="dxa"/>
          </w:tcPr>
          <w:p w14:paraId="3CFDFF05" w14:textId="77777777" w:rsidR="00717AD7" w:rsidRPr="00595DCB" w:rsidRDefault="00717AD7" w:rsidP="00595DCB">
            <w:pPr>
              <w:spacing w:line="276" w:lineRule="auto"/>
              <w:rPr>
                <w:rFonts w:cs="Calibri"/>
                <w:sz w:val="18"/>
                <w:szCs w:val="18"/>
              </w:rPr>
            </w:pPr>
            <w:r w:rsidRPr="00595DCB">
              <w:rPr>
                <w:rFonts w:cs="Calibri"/>
                <w:sz w:val="18"/>
                <w:szCs w:val="18"/>
              </w:rPr>
              <w:t>ss 181 ,183 - 184</w:t>
            </w:r>
          </w:p>
        </w:tc>
        <w:tc>
          <w:tcPr>
            <w:tcW w:w="7654" w:type="dxa"/>
          </w:tcPr>
          <w:p w14:paraId="772D415F" w14:textId="77777777" w:rsidR="00717AD7" w:rsidRPr="00595DCB" w:rsidRDefault="00717AD7" w:rsidP="00595DCB">
            <w:pPr>
              <w:spacing w:line="276" w:lineRule="auto"/>
              <w:rPr>
                <w:rFonts w:cs="Calibri"/>
                <w:sz w:val="18"/>
                <w:szCs w:val="18"/>
              </w:rPr>
            </w:pPr>
            <w:r w:rsidRPr="00595DCB">
              <w:rPr>
                <w:rFonts w:cs="Calibri"/>
                <w:sz w:val="18"/>
                <w:szCs w:val="18"/>
              </w:rPr>
              <w:t>Confidentiality and storage of records</w:t>
            </w:r>
          </w:p>
        </w:tc>
      </w:tr>
    </w:tbl>
    <w:p w14:paraId="7ACD43F7" w14:textId="77777777" w:rsidR="00717AD7" w:rsidRPr="00595DCB" w:rsidRDefault="00717AD7" w:rsidP="00595DCB">
      <w:pPr>
        <w:spacing w:afterLines="60" w:after="144" w:line="276" w:lineRule="auto"/>
        <w:rPr>
          <w:rFonts w:cs="Calibri"/>
          <w:b/>
          <w:bCs/>
        </w:rPr>
      </w:pPr>
    </w:p>
    <w:p w14:paraId="2FB54787" w14:textId="77777777" w:rsidR="00717AD7" w:rsidRPr="00595DCB" w:rsidRDefault="00717AD7" w:rsidP="00595DCB">
      <w:pPr>
        <w:spacing w:line="276" w:lineRule="auto"/>
        <w:rPr>
          <w:rFonts w:cs="Calibri"/>
          <w:b/>
          <w:bCs/>
        </w:rPr>
      </w:pPr>
      <w:r w:rsidRPr="00595DCB">
        <w:rPr>
          <w:rFonts w:cs="Calibri"/>
          <w:b/>
          <w:bCs/>
        </w:rPr>
        <w:t>Other applicable laws and regulations</w:t>
      </w:r>
    </w:p>
    <w:tbl>
      <w:tblPr>
        <w:tblpPr w:leftFromText="180" w:rightFromText="180" w:vertAnchor="text" w:horzAnchor="margin" w:tblpY="281"/>
        <w:tblW w:w="9072"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3544"/>
        <w:gridCol w:w="5528"/>
      </w:tblGrid>
      <w:tr w:rsidR="00717AD7" w:rsidRPr="00595DCB" w14:paraId="448A95C0" w14:textId="77777777" w:rsidTr="00484F85">
        <w:tc>
          <w:tcPr>
            <w:tcW w:w="3544" w:type="dxa"/>
            <w:shd w:val="clear" w:color="auto" w:fill="000000" w:themeFill="text1"/>
          </w:tcPr>
          <w:p w14:paraId="5885D5FE" w14:textId="77777777" w:rsidR="00717AD7" w:rsidRPr="00595DCB" w:rsidRDefault="00717AD7" w:rsidP="00595DCB">
            <w:pPr>
              <w:spacing w:line="276" w:lineRule="auto"/>
              <w:rPr>
                <w:rFonts w:cs="Calibri"/>
                <w:b/>
                <w:bCs/>
                <w:sz w:val="18"/>
                <w:szCs w:val="18"/>
              </w:rPr>
            </w:pPr>
            <w:r w:rsidRPr="00595DCB">
              <w:rPr>
                <w:rFonts w:cs="Calibri"/>
                <w:b/>
                <w:bCs/>
                <w:sz w:val="18"/>
                <w:szCs w:val="18"/>
              </w:rPr>
              <w:t>Act/ Regulation</w:t>
            </w:r>
          </w:p>
        </w:tc>
        <w:tc>
          <w:tcPr>
            <w:tcW w:w="5528" w:type="dxa"/>
            <w:shd w:val="clear" w:color="auto" w:fill="000000" w:themeFill="text1"/>
          </w:tcPr>
          <w:p w14:paraId="216F43D9" w14:textId="77777777" w:rsidR="00717AD7" w:rsidRPr="00595DCB" w:rsidRDefault="00717AD7" w:rsidP="00595DCB">
            <w:pPr>
              <w:spacing w:line="276" w:lineRule="auto"/>
              <w:rPr>
                <w:rFonts w:cs="Calibri"/>
                <w:b/>
                <w:bCs/>
                <w:sz w:val="18"/>
                <w:szCs w:val="18"/>
              </w:rPr>
            </w:pPr>
            <w:r w:rsidRPr="00595DCB">
              <w:rPr>
                <w:rFonts w:cs="Calibri"/>
                <w:b/>
                <w:bCs/>
                <w:sz w:val="18"/>
                <w:szCs w:val="18"/>
              </w:rPr>
              <w:t>Description</w:t>
            </w:r>
          </w:p>
        </w:tc>
      </w:tr>
      <w:tr w:rsidR="00717AD7" w:rsidRPr="00595DCB" w14:paraId="5A97B194" w14:textId="77777777" w:rsidTr="00484F85">
        <w:tc>
          <w:tcPr>
            <w:tcW w:w="3544" w:type="dxa"/>
          </w:tcPr>
          <w:p w14:paraId="139FD041" w14:textId="77777777" w:rsidR="00717AD7" w:rsidRPr="00595DCB" w:rsidRDefault="00717AD7" w:rsidP="00595DCB">
            <w:pPr>
              <w:spacing w:line="276" w:lineRule="auto"/>
              <w:rPr>
                <w:rFonts w:cs="Calibri"/>
                <w:i/>
                <w:iCs/>
                <w:sz w:val="18"/>
                <w:szCs w:val="18"/>
              </w:rPr>
            </w:pPr>
            <w:r w:rsidRPr="00595DCB">
              <w:rPr>
                <w:rFonts w:cs="Calibri"/>
                <w:i/>
                <w:iCs/>
                <w:sz w:val="18"/>
                <w:szCs w:val="18"/>
              </w:rPr>
              <w:t>Work Health and Safety Act 2011</w:t>
            </w:r>
          </w:p>
        </w:tc>
        <w:tc>
          <w:tcPr>
            <w:tcW w:w="5528" w:type="dxa"/>
          </w:tcPr>
          <w:p w14:paraId="7504F77F" w14:textId="77777777" w:rsidR="00717AD7" w:rsidRPr="00595DCB" w:rsidRDefault="00717AD7" w:rsidP="00595DCB">
            <w:pPr>
              <w:spacing w:line="276" w:lineRule="auto"/>
              <w:rPr>
                <w:rFonts w:cs="Calibri"/>
                <w:sz w:val="18"/>
                <w:szCs w:val="18"/>
              </w:rPr>
            </w:pPr>
            <w:r w:rsidRPr="00595DCB">
              <w:rPr>
                <w:rFonts w:cs="Calibri"/>
                <w:sz w:val="18"/>
                <w:szCs w:val="18"/>
              </w:rPr>
              <w:t>Describes the primary duty of care to people in the workplace</w:t>
            </w:r>
          </w:p>
        </w:tc>
      </w:tr>
      <w:tr w:rsidR="00717AD7" w:rsidRPr="00595DCB" w14:paraId="32CEC43F" w14:textId="77777777" w:rsidTr="00484F85">
        <w:trPr>
          <w:trHeight w:val="300"/>
        </w:trPr>
        <w:tc>
          <w:tcPr>
            <w:tcW w:w="3544" w:type="dxa"/>
          </w:tcPr>
          <w:p w14:paraId="088470EE" w14:textId="77777777" w:rsidR="00717AD7" w:rsidRPr="00595DCB" w:rsidRDefault="00717AD7" w:rsidP="00595DCB">
            <w:pPr>
              <w:spacing w:line="276" w:lineRule="auto"/>
              <w:rPr>
                <w:rFonts w:cs="Calibri"/>
                <w:i/>
                <w:iCs/>
                <w:sz w:val="18"/>
                <w:szCs w:val="18"/>
              </w:rPr>
            </w:pPr>
            <w:r w:rsidRPr="00595DCB">
              <w:rPr>
                <w:rFonts w:cs="Calibri"/>
                <w:i/>
                <w:iCs/>
                <w:sz w:val="18"/>
                <w:szCs w:val="18"/>
              </w:rPr>
              <w:lastRenderedPageBreak/>
              <w:t>Privacy Act 1988</w:t>
            </w:r>
          </w:p>
        </w:tc>
        <w:tc>
          <w:tcPr>
            <w:tcW w:w="5528" w:type="dxa"/>
          </w:tcPr>
          <w:p w14:paraId="5BED1F18" w14:textId="77777777" w:rsidR="00717AD7" w:rsidRPr="00595DCB" w:rsidRDefault="00717AD7" w:rsidP="00595DCB">
            <w:pPr>
              <w:spacing w:line="276" w:lineRule="auto"/>
              <w:rPr>
                <w:rFonts w:cs="Calibri"/>
                <w:sz w:val="18"/>
                <w:szCs w:val="18"/>
              </w:rPr>
            </w:pPr>
            <w:r w:rsidRPr="00595DCB">
              <w:rPr>
                <w:rFonts w:cs="Calibri"/>
                <w:sz w:val="18"/>
                <w:szCs w:val="18"/>
              </w:rPr>
              <w:t>Principal act protecting the handling of personal information</w:t>
            </w:r>
          </w:p>
        </w:tc>
      </w:tr>
      <w:tr w:rsidR="00717AD7" w:rsidRPr="00595DCB" w14:paraId="3AA7F5C5" w14:textId="77777777" w:rsidTr="00484F85">
        <w:trPr>
          <w:trHeight w:val="300"/>
        </w:trPr>
        <w:tc>
          <w:tcPr>
            <w:tcW w:w="3544" w:type="dxa"/>
          </w:tcPr>
          <w:p w14:paraId="414B6746" w14:textId="77777777" w:rsidR="00717AD7" w:rsidRPr="00595DCB" w:rsidRDefault="00717AD7" w:rsidP="00595DCB">
            <w:pPr>
              <w:spacing w:line="276" w:lineRule="auto"/>
              <w:rPr>
                <w:rFonts w:cs="Calibri"/>
                <w:i/>
                <w:iCs/>
                <w:noProof/>
                <w:sz w:val="18"/>
                <w:szCs w:val="18"/>
              </w:rPr>
            </w:pPr>
            <w:r w:rsidRPr="00595DCB">
              <w:rPr>
                <w:rFonts w:cs="Calibri"/>
                <w:i/>
                <w:iCs/>
                <w:noProof/>
                <w:sz w:val="18"/>
                <w:szCs w:val="18"/>
              </w:rPr>
              <w:t>Public Health Act 2010 (NSW)</w:t>
            </w:r>
          </w:p>
          <w:p w14:paraId="04C5BFBA" w14:textId="77777777" w:rsidR="00717AD7" w:rsidRPr="00595DCB" w:rsidRDefault="00717AD7" w:rsidP="00595DCB">
            <w:pPr>
              <w:spacing w:line="276" w:lineRule="auto"/>
              <w:rPr>
                <w:rFonts w:cs="Calibri"/>
                <w:i/>
                <w:iCs/>
                <w:sz w:val="18"/>
                <w:szCs w:val="18"/>
              </w:rPr>
            </w:pPr>
            <w:r w:rsidRPr="00595DCB">
              <w:rPr>
                <w:rFonts w:cs="Calibri"/>
                <w:i/>
                <w:iCs/>
                <w:noProof/>
                <w:sz w:val="18"/>
                <w:szCs w:val="18"/>
              </w:rPr>
              <w:t>Public Helath Regulation 2012 (NSW)</w:t>
            </w:r>
          </w:p>
        </w:tc>
        <w:tc>
          <w:tcPr>
            <w:tcW w:w="5528" w:type="dxa"/>
          </w:tcPr>
          <w:p w14:paraId="3158E723" w14:textId="77777777" w:rsidR="00717AD7" w:rsidRPr="00595DCB" w:rsidRDefault="00717AD7" w:rsidP="00595DCB">
            <w:pPr>
              <w:spacing w:line="276" w:lineRule="auto"/>
              <w:rPr>
                <w:rFonts w:cs="Calibri"/>
                <w:sz w:val="18"/>
                <w:szCs w:val="18"/>
              </w:rPr>
            </w:pPr>
            <w:r w:rsidRPr="00595DCB">
              <w:rPr>
                <w:rFonts w:cs="Calibri"/>
                <w:sz w:val="18"/>
                <w:szCs w:val="18"/>
              </w:rPr>
              <w:t>Laws and regulations covering infectious disease management, including exclusion periods and notifiable diseases</w:t>
            </w:r>
          </w:p>
        </w:tc>
      </w:tr>
      <w:tr w:rsidR="00717AD7" w:rsidRPr="00595DCB" w14:paraId="62128BBB" w14:textId="77777777" w:rsidTr="00484F85">
        <w:trPr>
          <w:trHeight w:val="300"/>
        </w:trPr>
        <w:tc>
          <w:tcPr>
            <w:tcW w:w="3544" w:type="dxa"/>
          </w:tcPr>
          <w:p w14:paraId="588C480D" w14:textId="77777777" w:rsidR="00717AD7" w:rsidRPr="00595DCB" w:rsidRDefault="00717AD7" w:rsidP="00595DCB">
            <w:pPr>
              <w:spacing w:line="276" w:lineRule="auto"/>
              <w:rPr>
                <w:rFonts w:cs="Calibri"/>
                <w:i/>
                <w:iCs/>
                <w:sz w:val="18"/>
                <w:szCs w:val="18"/>
              </w:rPr>
            </w:pPr>
            <w:r w:rsidRPr="00595DCB">
              <w:rPr>
                <w:rFonts w:cs="Calibri"/>
                <w:i/>
                <w:iCs/>
                <w:sz w:val="18"/>
                <w:szCs w:val="18"/>
              </w:rPr>
              <w:t>A New Tax System (Family Assistance) Act 1999 </w:t>
            </w:r>
          </w:p>
          <w:p w14:paraId="18B5117D" w14:textId="77777777" w:rsidR="00717AD7" w:rsidRPr="00595DCB" w:rsidRDefault="00717AD7" w:rsidP="00595DCB">
            <w:pPr>
              <w:spacing w:line="276" w:lineRule="auto"/>
              <w:rPr>
                <w:rFonts w:cs="Calibri"/>
                <w:i/>
                <w:iCs/>
                <w:sz w:val="18"/>
                <w:szCs w:val="18"/>
              </w:rPr>
            </w:pPr>
          </w:p>
        </w:tc>
        <w:tc>
          <w:tcPr>
            <w:tcW w:w="5528" w:type="dxa"/>
          </w:tcPr>
          <w:p w14:paraId="756C9810" w14:textId="77777777" w:rsidR="00717AD7" w:rsidRPr="00595DCB" w:rsidRDefault="00717AD7" w:rsidP="00595DCB">
            <w:pPr>
              <w:spacing w:line="276" w:lineRule="auto"/>
              <w:rPr>
                <w:rFonts w:cs="Calibri"/>
                <w:sz w:val="18"/>
                <w:szCs w:val="18"/>
              </w:rPr>
            </w:pPr>
            <w:r w:rsidRPr="00595DCB">
              <w:rPr>
                <w:rFonts w:cs="Calibri"/>
                <w:sz w:val="18"/>
                <w:szCs w:val="18"/>
              </w:rPr>
              <w:t>Covers the Child Care Subsidy, including No Jab No Pay</w:t>
            </w:r>
          </w:p>
        </w:tc>
      </w:tr>
    </w:tbl>
    <w:p w14:paraId="7C8770C1" w14:textId="77777777" w:rsidR="00717AD7" w:rsidRPr="00595DCB" w:rsidRDefault="00717AD7" w:rsidP="00595DCB">
      <w:pPr>
        <w:rPr>
          <w:rFonts w:cs="Calibri"/>
          <w:b/>
          <w:bCs/>
        </w:rPr>
      </w:pPr>
    </w:p>
    <w:p w14:paraId="72FD848F" w14:textId="77777777" w:rsidR="00717AD7" w:rsidRPr="00595DCB" w:rsidRDefault="00717AD7" w:rsidP="00595DCB">
      <w:pPr>
        <w:spacing w:afterLines="60" w:after="144" w:line="276" w:lineRule="auto"/>
        <w:rPr>
          <w:rFonts w:cs="Calibri"/>
          <w:b/>
          <w:bCs/>
        </w:rPr>
      </w:pPr>
      <w:r w:rsidRPr="00595DCB">
        <w:rPr>
          <w:rFonts w:cs="Calibri"/>
          <w:b/>
          <w:bCs/>
        </w:rPr>
        <w:t>National Quality Standard</w:t>
      </w:r>
    </w:p>
    <w:tbl>
      <w:tblPr>
        <w:tblW w:w="9072" w:type="dxa"/>
        <w:tblBorders>
          <w:insideH w:val="single" w:sz="4" w:space="0" w:color="D1D1D1" w:themeColor="background2" w:themeShade="E6"/>
          <w:insideV w:val="single" w:sz="4" w:space="0" w:color="D1D1D1" w:themeColor="background2" w:themeShade="E6"/>
        </w:tblBorders>
        <w:tblLayout w:type="fixed"/>
        <w:tblLook w:val="04A0" w:firstRow="1" w:lastRow="0" w:firstColumn="1" w:lastColumn="0" w:noHBand="0" w:noVBand="1"/>
      </w:tblPr>
      <w:tblGrid>
        <w:gridCol w:w="1134"/>
        <w:gridCol w:w="1843"/>
        <w:gridCol w:w="6095"/>
      </w:tblGrid>
      <w:tr w:rsidR="00717AD7" w:rsidRPr="00595DCB" w14:paraId="0F0154BF" w14:textId="77777777" w:rsidTr="00484F85">
        <w:trPr>
          <w:trHeight w:val="300"/>
          <w:tblHeader/>
        </w:trPr>
        <w:tc>
          <w:tcPr>
            <w:tcW w:w="1134" w:type="dxa"/>
            <w:shd w:val="clear" w:color="auto" w:fill="000000" w:themeFill="text1"/>
          </w:tcPr>
          <w:p w14:paraId="02D36A19" w14:textId="77777777" w:rsidR="00717AD7" w:rsidRPr="00595DCB" w:rsidRDefault="00717AD7" w:rsidP="00595DCB">
            <w:pPr>
              <w:rPr>
                <w:rFonts w:cs="Calibri"/>
                <w:b/>
                <w:bCs/>
                <w:sz w:val="18"/>
                <w:szCs w:val="18"/>
              </w:rPr>
            </w:pPr>
            <w:r w:rsidRPr="00595DCB">
              <w:rPr>
                <w:rFonts w:cs="Calibri"/>
                <w:b/>
                <w:bCs/>
                <w:sz w:val="18"/>
                <w:szCs w:val="18"/>
              </w:rPr>
              <w:t xml:space="preserve">Standard / Element </w:t>
            </w:r>
          </w:p>
        </w:tc>
        <w:tc>
          <w:tcPr>
            <w:tcW w:w="1843" w:type="dxa"/>
            <w:shd w:val="clear" w:color="auto" w:fill="000000" w:themeFill="text1"/>
          </w:tcPr>
          <w:p w14:paraId="0399F636" w14:textId="77777777" w:rsidR="00717AD7" w:rsidRPr="00595DCB" w:rsidRDefault="00717AD7" w:rsidP="00595DCB">
            <w:pPr>
              <w:pStyle w:val="NoSpacing"/>
              <w:rPr>
                <w:rFonts w:cs="Calibri"/>
                <w:b/>
                <w:bCs/>
                <w:sz w:val="18"/>
                <w:szCs w:val="18"/>
              </w:rPr>
            </w:pPr>
            <w:r w:rsidRPr="00595DCB">
              <w:rPr>
                <w:rFonts w:cs="Calibri"/>
                <w:b/>
                <w:bCs/>
                <w:sz w:val="18"/>
                <w:szCs w:val="18"/>
              </w:rPr>
              <w:t>Concept</w:t>
            </w:r>
          </w:p>
        </w:tc>
        <w:tc>
          <w:tcPr>
            <w:tcW w:w="6095" w:type="dxa"/>
            <w:shd w:val="clear" w:color="auto" w:fill="000000" w:themeFill="text1"/>
          </w:tcPr>
          <w:p w14:paraId="448720C7" w14:textId="77777777" w:rsidR="00717AD7" w:rsidRPr="00595DCB" w:rsidRDefault="00717AD7" w:rsidP="00595DCB">
            <w:pPr>
              <w:pStyle w:val="NoSpacing"/>
              <w:rPr>
                <w:rFonts w:cs="Calibri"/>
                <w:b/>
                <w:bCs/>
                <w:sz w:val="18"/>
                <w:szCs w:val="18"/>
              </w:rPr>
            </w:pPr>
            <w:r w:rsidRPr="00595DCB">
              <w:rPr>
                <w:rFonts w:cs="Calibri"/>
                <w:b/>
                <w:bCs/>
                <w:sz w:val="18"/>
                <w:szCs w:val="18"/>
              </w:rPr>
              <w:t>Description</w:t>
            </w:r>
          </w:p>
        </w:tc>
      </w:tr>
      <w:tr w:rsidR="00717AD7" w:rsidRPr="00595DCB" w14:paraId="3C7D8764" w14:textId="77777777" w:rsidTr="00484F85">
        <w:trPr>
          <w:trHeight w:val="300"/>
        </w:trPr>
        <w:tc>
          <w:tcPr>
            <w:tcW w:w="1134" w:type="dxa"/>
          </w:tcPr>
          <w:p w14:paraId="411CE925" w14:textId="77777777" w:rsidR="00717AD7" w:rsidRPr="00595DCB" w:rsidRDefault="00717AD7" w:rsidP="00595DCB">
            <w:pPr>
              <w:rPr>
                <w:rFonts w:cs="Calibri"/>
                <w:sz w:val="18"/>
                <w:szCs w:val="18"/>
              </w:rPr>
            </w:pPr>
            <w:r w:rsidRPr="00595DCB">
              <w:rPr>
                <w:rFonts w:cs="Calibri"/>
                <w:sz w:val="18"/>
                <w:szCs w:val="18"/>
              </w:rPr>
              <w:t>2.1</w:t>
            </w:r>
          </w:p>
        </w:tc>
        <w:tc>
          <w:tcPr>
            <w:tcW w:w="1843" w:type="dxa"/>
          </w:tcPr>
          <w:p w14:paraId="0D290E68" w14:textId="77777777" w:rsidR="00717AD7" w:rsidRPr="00595DCB" w:rsidRDefault="00717AD7" w:rsidP="00595DCB">
            <w:pPr>
              <w:pStyle w:val="NoSpacing"/>
              <w:rPr>
                <w:rFonts w:cs="Calibri"/>
                <w:sz w:val="18"/>
                <w:szCs w:val="18"/>
              </w:rPr>
            </w:pPr>
            <w:r w:rsidRPr="00595DCB">
              <w:rPr>
                <w:rFonts w:cs="Calibri"/>
                <w:sz w:val="18"/>
                <w:szCs w:val="18"/>
              </w:rPr>
              <w:t>Health</w:t>
            </w:r>
          </w:p>
        </w:tc>
        <w:tc>
          <w:tcPr>
            <w:tcW w:w="6095" w:type="dxa"/>
          </w:tcPr>
          <w:p w14:paraId="7B1A56B6" w14:textId="77777777" w:rsidR="00717AD7" w:rsidRPr="00595DCB" w:rsidRDefault="00717AD7" w:rsidP="00595DCB">
            <w:pPr>
              <w:pStyle w:val="NoSpacing"/>
              <w:tabs>
                <w:tab w:val="left" w:pos="1242"/>
              </w:tabs>
              <w:rPr>
                <w:rFonts w:cs="Calibri"/>
                <w:sz w:val="18"/>
                <w:szCs w:val="18"/>
              </w:rPr>
            </w:pPr>
            <w:r w:rsidRPr="00595DCB">
              <w:rPr>
                <w:rFonts w:cs="Calibri"/>
                <w:sz w:val="18"/>
                <w:szCs w:val="18"/>
              </w:rPr>
              <w:t>Each child’s health and physical activity is supported and promoted</w:t>
            </w:r>
          </w:p>
        </w:tc>
      </w:tr>
      <w:tr w:rsidR="00717AD7" w:rsidRPr="00595DCB" w14:paraId="760CD1D8" w14:textId="77777777" w:rsidTr="00484F85">
        <w:trPr>
          <w:trHeight w:val="300"/>
        </w:trPr>
        <w:tc>
          <w:tcPr>
            <w:tcW w:w="1134" w:type="dxa"/>
          </w:tcPr>
          <w:p w14:paraId="36BFEA29" w14:textId="77777777" w:rsidR="00717AD7" w:rsidRPr="00595DCB" w:rsidRDefault="00717AD7" w:rsidP="00595DCB">
            <w:pPr>
              <w:rPr>
                <w:rFonts w:cs="Calibri"/>
                <w:sz w:val="18"/>
                <w:szCs w:val="18"/>
              </w:rPr>
            </w:pPr>
            <w:r w:rsidRPr="00595DCB">
              <w:rPr>
                <w:rFonts w:cs="Calibri"/>
                <w:sz w:val="18"/>
                <w:szCs w:val="18"/>
              </w:rPr>
              <w:t xml:space="preserve">2.2 </w:t>
            </w:r>
          </w:p>
        </w:tc>
        <w:tc>
          <w:tcPr>
            <w:tcW w:w="1843" w:type="dxa"/>
          </w:tcPr>
          <w:p w14:paraId="7B86F0C5" w14:textId="77777777" w:rsidR="00717AD7" w:rsidRPr="00595DCB" w:rsidRDefault="00717AD7" w:rsidP="00595DCB">
            <w:pPr>
              <w:pStyle w:val="NoSpacing"/>
              <w:rPr>
                <w:rFonts w:cs="Calibri"/>
                <w:sz w:val="18"/>
                <w:szCs w:val="18"/>
              </w:rPr>
            </w:pPr>
            <w:r w:rsidRPr="00595DCB">
              <w:rPr>
                <w:rFonts w:cs="Calibri"/>
                <w:sz w:val="18"/>
                <w:szCs w:val="18"/>
              </w:rPr>
              <w:t>Safety</w:t>
            </w:r>
          </w:p>
        </w:tc>
        <w:tc>
          <w:tcPr>
            <w:tcW w:w="6095" w:type="dxa"/>
          </w:tcPr>
          <w:p w14:paraId="02CFB985" w14:textId="77777777" w:rsidR="00717AD7" w:rsidRPr="00595DCB" w:rsidRDefault="00717AD7" w:rsidP="00595DCB">
            <w:pPr>
              <w:pStyle w:val="NoSpacing"/>
              <w:rPr>
                <w:rFonts w:cs="Calibri"/>
                <w:sz w:val="18"/>
                <w:szCs w:val="18"/>
              </w:rPr>
            </w:pPr>
            <w:r w:rsidRPr="00595DCB">
              <w:rPr>
                <w:rFonts w:cs="Calibri"/>
                <w:sz w:val="18"/>
                <w:szCs w:val="18"/>
              </w:rPr>
              <w:t>Each child is protected</w:t>
            </w:r>
          </w:p>
        </w:tc>
      </w:tr>
      <w:tr w:rsidR="00717AD7" w:rsidRPr="00595DCB" w14:paraId="0CCE639F" w14:textId="77777777" w:rsidTr="00484F85">
        <w:trPr>
          <w:trHeight w:val="300"/>
        </w:trPr>
        <w:tc>
          <w:tcPr>
            <w:tcW w:w="1134" w:type="dxa"/>
          </w:tcPr>
          <w:p w14:paraId="64DB43F4" w14:textId="77777777" w:rsidR="00717AD7" w:rsidRPr="00595DCB" w:rsidRDefault="00717AD7" w:rsidP="00595DCB">
            <w:pPr>
              <w:rPr>
                <w:rFonts w:cs="Calibri"/>
                <w:sz w:val="18"/>
                <w:szCs w:val="18"/>
              </w:rPr>
            </w:pPr>
            <w:r w:rsidRPr="00595DCB">
              <w:rPr>
                <w:rFonts w:cs="Calibri"/>
                <w:sz w:val="18"/>
                <w:szCs w:val="18"/>
              </w:rPr>
              <w:t>4.2</w:t>
            </w:r>
          </w:p>
        </w:tc>
        <w:tc>
          <w:tcPr>
            <w:tcW w:w="1843" w:type="dxa"/>
          </w:tcPr>
          <w:p w14:paraId="4ACADB68" w14:textId="77777777" w:rsidR="00717AD7" w:rsidRPr="00595DCB" w:rsidRDefault="00717AD7" w:rsidP="00595DCB">
            <w:pPr>
              <w:pStyle w:val="NoSpacing"/>
              <w:rPr>
                <w:rFonts w:cs="Calibri"/>
                <w:sz w:val="18"/>
                <w:szCs w:val="18"/>
              </w:rPr>
            </w:pPr>
            <w:r w:rsidRPr="00595DCB">
              <w:rPr>
                <w:rFonts w:cs="Calibri"/>
                <w:sz w:val="18"/>
                <w:szCs w:val="18"/>
              </w:rPr>
              <w:t>Professionalism</w:t>
            </w:r>
          </w:p>
        </w:tc>
        <w:tc>
          <w:tcPr>
            <w:tcW w:w="6095" w:type="dxa"/>
          </w:tcPr>
          <w:p w14:paraId="634FF09B" w14:textId="77777777" w:rsidR="00717AD7" w:rsidRPr="00595DCB" w:rsidRDefault="00717AD7" w:rsidP="00595DCB">
            <w:pPr>
              <w:pStyle w:val="NoSpacing"/>
              <w:rPr>
                <w:rFonts w:cs="Calibri"/>
                <w:sz w:val="18"/>
                <w:szCs w:val="18"/>
              </w:rPr>
            </w:pPr>
            <w:r w:rsidRPr="00595DCB">
              <w:rPr>
                <w:rFonts w:cs="Calibri"/>
                <w:sz w:val="18"/>
                <w:szCs w:val="18"/>
              </w:rPr>
              <w:t>Management, educators and staff are collaborative, respectful and ethical</w:t>
            </w:r>
          </w:p>
        </w:tc>
      </w:tr>
      <w:tr w:rsidR="00717AD7" w:rsidRPr="00595DCB" w14:paraId="19C692B4" w14:textId="77777777" w:rsidTr="00484F85">
        <w:trPr>
          <w:trHeight w:val="300"/>
        </w:trPr>
        <w:tc>
          <w:tcPr>
            <w:tcW w:w="1134" w:type="dxa"/>
          </w:tcPr>
          <w:p w14:paraId="64D08128" w14:textId="77777777" w:rsidR="00717AD7" w:rsidRPr="00595DCB" w:rsidRDefault="00717AD7" w:rsidP="00595DCB">
            <w:pPr>
              <w:rPr>
                <w:rFonts w:cs="Calibri"/>
                <w:sz w:val="18"/>
                <w:szCs w:val="18"/>
              </w:rPr>
            </w:pPr>
            <w:r w:rsidRPr="00595DCB">
              <w:rPr>
                <w:rFonts w:cs="Calibri"/>
                <w:sz w:val="18"/>
                <w:szCs w:val="18"/>
              </w:rPr>
              <w:t>4.2.2</w:t>
            </w:r>
          </w:p>
        </w:tc>
        <w:tc>
          <w:tcPr>
            <w:tcW w:w="1843" w:type="dxa"/>
          </w:tcPr>
          <w:p w14:paraId="2DF7D6CA" w14:textId="77777777" w:rsidR="00717AD7" w:rsidRPr="00595DCB" w:rsidRDefault="00717AD7" w:rsidP="00595DCB">
            <w:pPr>
              <w:pStyle w:val="NoSpacing"/>
              <w:rPr>
                <w:rFonts w:cs="Calibri"/>
                <w:sz w:val="18"/>
                <w:szCs w:val="18"/>
              </w:rPr>
            </w:pPr>
            <w:r w:rsidRPr="00595DCB">
              <w:rPr>
                <w:rFonts w:cs="Calibri"/>
                <w:sz w:val="18"/>
                <w:szCs w:val="18"/>
              </w:rPr>
              <w:t>Professional standards</w:t>
            </w:r>
          </w:p>
        </w:tc>
        <w:tc>
          <w:tcPr>
            <w:tcW w:w="6095" w:type="dxa"/>
          </w:tcPr>
          <w:p w14:paraId="17F7D582" w14:textId="77777777" w:rsidR="00717AD7" w:rsidRPr="00595DCB" w:rsidRDefault="00717AD7" w:rsidP="00595DCB">
            <w:pPr>
              <w:pStyle w:val="NoSpacing"/>
              <w:rPr>
                <w:rFonts w:cs="Calibri"/>
                <w:sz w:val="18"/>
                <w:szCs w:val="18"/>
              </w:rPr>
            </w:pPr>
            <w:r w:rsidRPr="00595DCB">
              <w:rPr>
                <w:rFonts w:cs="Calibri"/>
                <w:sz w:val="18"/>
                <w:szCs w:val="18"/>
              </w:rPr>
              <w:t>Professional standards guide practice, interactions and relationships</w:t>
            </w:r>
          </w:p>
        </w:tc>
      </w:tr>
      <w:tr w:rsidR="00717AD7" w:rsidRPr="00595DCB" w14:paraId="48E59348" w14:textId="77777777" w:rsidTr="00484F85">
        <w:trPr>
          <w:trHeight w:val="345"/>
        </w:trPr>
        <w:tc>
          <w:tcPr>
            <w:tcW w:w="1134" w:type="dxa"/>
          </w:tcPr>
          <w:p w14:paraId="71F6B8E3" w14:textId="77777777" w:rsidR="00717AD7" w:rsidRPr="00595DCB" w:rsidRDefault="00717AD7" w:rsidP="00595DCB">
            <w:pPr>
              <w:rPr>
                <w:rFonts w:cs="Calibri"/>
                <w:sz w:val="18"/>
                <w:szCs w:val="18"/>
              </w:rPr>
            </w:pPr>
            <w:r w:rsidRPr="00595DCB">
              <w:rPr>
                <w:rFonts w:cs="Calibri"/>
                <w:sz w:val="18"/>
                <w:szCs w:val="18"/>
              </w:rPr>
              <w:t>6.1</w:t>
            </w:r>
          </w:p>
        </w:tc>
        <w:tc>
          <w:tcPr>
            <w:tcW w:w="1843" w:type="dxa"/>
          </w:tcPr>
          <w:p w14:paraId="211FD0D5" w14:textId="77777777" w:rsidR="00717AD7" w:rsidRPr="00595DCB" w:rsidRDefault="00717AD7" w:rsidP="00595DCB">
            <w:pPr>
              <w:pStyle w:val="NoSpacing"/>
              <w:rPr>
                <w:rFonts w:cs="Calibri"/>
                <w:sz w:val="18"/>
                <w:szCs w:val="18"/>
              </w:rPr>
            </w:pPr>
            <w:r w:rsidRPr="00595DCB">
              <w:rPr>
                <w:rFonts w:cs="Calibri"/>
                <w:sz w:val="18"/>
                <w:szCs w:val="18"/>
              </w:rPr>
              <w:t>Supportive relationships with families</w:t>
            </w:r>
          </w:p>
        </w:tc>
        <w:tc>
          <w:tcPr>
            <w:tcW w:w="6095" w:type="dxa"/>
          </w:tcPr>
          <w:p w14:paraId="5C9B324D" w14:textId="77777777" w:rsidR="00717AD7" w:rsidRPr="00595DCB" w:rsidRDefault="00717AD7" w:rsidP="00595DCB">
            <w:pPr>
              <w:pStyle w:val="NoSpacing"/>
              <w:rPr>
                <w:rFonts w:cs="Calibri"/>
                <w:sz w:val="18"/>
                <w:szCs w:val="18"/>
              </w:rPr>
            </w:pPr>
            <w:r w:rsidRPr="00595DCB">
              <w:rPr>
                <w:rFonts w:cs="Calibri"/>
                <w:sz w:val="18"/>
                <w:szCs w:val="18"/>
              </w:rPr>
              <w:t>Respectful relationships with families are developed and maintained and families are supported in their parenting role</w:t>
            </w:r>
          </w:p>
        </w:tc>
      </w:tr>
      <w:tr w:rsidR="00717AD7" w:rsidRPr="00595DCB" w14:paraId="05A92F73" w14:textId="77777777" w:rsidTr="00484F85">
        <w:trPr>
          <w:trHeight w:val="345"/>
        </w:trPr>
        <w:tc>
          <w:tcPr>
            <w:tcW w:w="1134" w:type="dxa"/>
          </w:tcPr>
          <w:p w14:paraId="2A500CCC" w14:textId="77777777" w:rsidR="00717AD7" w:rsidRPr="00595DCB" w:rsidRDefault="00717AD7" w:rsidP="00595DCB">
            <w:pPr>
              <w:rPr>
                <w:rFonts w:cs="Calibri"/>
                <w:sz w:val="18"/>
                <w:szCs w:val="18"/>
              </w:rPr>
            </w:pPr>
            <w:r w:rsidRPr="00595DCB">
              <w:rPr>
                <w:rFonts w:cs="Calibri"/>
                <w:sz w:val="18"/>
                <w:szCs w:val="18"/>
              </w:rPr>
              <w:t>6.1.3</w:t>
            </w:r>
          </w:p>
        </w:tc>
        <w:tc>
          <w:tcPr>
            <w:tcW w:w="1843" w:type="dxa"/>
          </w:tcPr>
          <w:p w14:paraId="5C07A734" w14:textId="77777777" w:rsidR="00717AD7" w:rsidRPr="00595DCB" w:rsidRDefault="00717AD7" w:rsidP="00595DCB">
            <w:pPr>
              <w:pStyle w:val="NoSpacing"/>
              <w:rPr>
                <w:rFonts w:cs="Calibri"/>
                <w:sz w:val="18"/>
                <w:szCs w:val="18"/>
              </w:rPr>
            </w:pPr>
            <w:r w:rsidRPr="00595DCB">
              <w:rPr>
                <w:rFonts w:cs="Calibri"/>
                <w:sz w:val="18"/>
                <w:szCs w:val="18"/>
              </w:rPr>
              <w:t>Families are supported</w:t>
            </w:r>
          </w:p>
        </w:tc>
        <w:tc>
          <w:tcPr>
            <w:tcW w:w="6095" w:type="dxa"/>
          </w:tcPr>
          <w:p w14:paraId="2CA65F77" w14:textId="77777777" w:rsidR="00717AD7" w:rsidRPr="00595DCB" w:rsidRDefault="00717AD7" w:rsidP="00595DCB">
            <w:pPr>
              <w:pStyle w:val="NoSpacing"/>
              <w:rPr>
                <w:rFonts w:cs="Calibri"/>
                <w:sz w:val="18"/>
                <w:szCs w:val="18"/>
              </w:rPr>
            </w:pPr>
            <w:r w:rsidRPr="00595DCB">
              <w:rPr>
                <w:rFonts w:cs="Calibri"/>
                <w:sz w:val="18"/>
                <w:szCs w:val="18"/>
              </w:rPr>
              <w:t>Current information is available to families about the service and relevant community services and resources to support parenting and family wellbeing</w:t>
            </w:r>
          </w:p>
        </w:tc>
      </w:tr>
      <w:tr w:rsidR="00717AD7" w:rsidRPr="00595DCB" w14:paraId="65DDFB7A" w14:textId="77777777" w:rsidTr="00484F85">
        <w:trPr>
          <w:trHeight w:val="345"/>
        </w:trPr>
        <w:tc>
          <w:tcPr>
            <w:tcW w:w="1134" w:type="dxa"/>
          </w:tcPr>
          <w:p w14:paraId="468E12BD" w14:textId="77777777" w:rsidR="00717AD7" w:rsidRPr="00595DCB" w:rsidRDefault="00717AD7" w:rsidP="00595DCB">
            <w:pPr>
              <w:rPr>
                <w:rFonts w:cs="Calibri"/>
                <w:sz w:val="18"/>
                <w:szCs w:val="18"/>
              </w:rPr>
            </w:pPr>
            <w:r w:rsidRPr="00595DCB">
              <w:rPr>
                <w:rFonts w:cs="Calibri"/>
                <w:sz w:val="18"/>
                <w:szCs w:val="18"/>
              </w:rPr>
              <w:t>7.1</w:t>
            </w:r>
          </w:p>
        </w:tc>
        <w:tc>
          <w:tcPr>
            <w:tcW w:w="1843" w:type="dxa"/>
          </w:tcPr>
          <w:p w14:paraId="5371ACD5" w14:textId="77777777" w:rsidR="00717AD7" w:rsidRPr="00595DCB" w:rsidRDefault="00717AD7" w:rsidP="00595DCB">
            <w:pPr>
              <w:pStyle w:val="NoSpacing"/>
              <w:rPr>
                <w:rFonts w:cs="Calibri"/>
                <w:sz w:val="18"/>
                <w:szCs w:val="18"/>
              </w:rPr>
            </w:pPr>
            <w:r w:rsidRPr="00595DCB">
              <w:rPr>
                <w:rFonts w:cs="Calibri"/>
                <w:sz w:val="18"/>
                <w:szCs w:val="18"/>
              </w:rPr>
              <w:t>Governance</w:t>
            </w:r>
          </w:p>
        </w:tc>
        <w:tc>
          <w:tcPr>
            <w:tcW w:w="6095" w:type="dxa"/>
          </w:tcPr>
          <w:p w14:paraId="4B004EDB" w14:textId="77777777" w:rsidR="00717AD7" w:rsidRPr="00595DCB" w:rsidRDefault="00717AD7" w:rsidP="00595DCB">
            <w:pPr>
              <w:pStyle w:val="NoSpacing"/>
              <w:rPr>
                <w:rFonts w:cs="Calibri"/>
                <w:sz w:val="18"/>
                <w:szCs w:val="18"/>
              </w:rPr>
            </w:pPr>
            <w:r w:rsidRPr="00595DCB">
              <w:rPr>
                <w:rFonts w:cs="Calibri"/>
                <w:sz w:val="18"/>
                <w:szCs w:val="18"/>
              </w:rPr>
              <w:t>Governance supports the operation of a quality service</w:t>
            </w:r>
          </w:p>
        </w:tc>
      </w:tr>
      <w:tr w:rsidR="00717AD7" w:rsidRPr="00595DCB" w14:paraId="014106D3" w14:textId="77777777" w:rsidTr="00484F85">
        <w:trPr>
          <w:trHeight w:val="345"/>
        </w:trPr>
        <w:tc>
          <w:tcPr>
            <w:tcW w:w="1134" w:type="dxa"/>
          </w:tcPr>
          <w:p w14:paraId="100561F2" w14:textId="77777777" w:rsidR="00717AD7" w:rsidRPr="00595DCB" w:rsidRDefault="00717AD7" w:rsidP="00595DCB">
            <w:pPr>
              <w:rPr>
                <w:rFonts w:cs="Calibri"/>
                <w:sz w:val="18"/>
                <w:szCs w:val="18"/>
              </w:rPr>
            </w:pPr>
            <w:r w:rsidRPr="00595DCB">
              <w:rPr>
                <w:rFonts w:cs="Calibri"/>
                <w:sz w:val="18"/>
                <w:szCs w:val="18"/>
              </w:rPr>
              <w:t>7.1.2</w:t>
            </w:r>
          </w:p>
        </w:tc>
        <w:tc>
          <w:tcPr>
            <w:tcW w:w="1843" w:type="dxa"/>
          </w:tcPr>
          <w:p w14:paraId="398B4699" w14:textId="77777777" w:rsidR="00717AD7" w:rsidRPr="00595DCB" w:rsidRDefault="00717AD7" w:rsidP="00595DCB">
            <w:pPr>
              <w:pStyle w:val="NoSpacing"/>
              <w:rPr>
                <w:rFonts w:cs="Calibri"/>
                <w:sz w:val="18"/>
                <w:szCs w:val="18"/>
              </w:rPr>
            </w:pPr>
            <w:r w:rsidRPr="00595DCB">
              <w:rPr>
                <w:rFonts w:cs="Calibri"/>
                <w:sz w:val="18"/>
                <w:szCs w:val="18"/>
              </w:rPr>
              <w:t>Management systems</w:t>
            </w:r>
          </w:p>
        </w:tc>
        <w:tc>
          <w:tcPr>
            <w:tcW w:w="6095" w:type="dxa"/>
          </w:tcPr>
          <w:p w14:paraId="2F203293" w14:textId="77777777" w:rsidR="00717AD7" w:rsidRPr="00595DCB" w:rsidRDefault="00717AD7" w:rsidP="00595DCB">
            <w:pPr>
              <w:pStyle w:val="NoSpacing"/>
              <w:rPr>
                <w:rFonts w:cs="Calibri"/>
                <w:sz w:val="18"/>
                <w:szCs w:val="18"/>
              </w:rPr>
            </w:pPr>
            <w:r w:rsidRPr="00595DCB">
              <w:rPr>
                <w:rFonts w:cs="Calibri"/>
                <w:sz w:val="18"/>
                <w:szCs w:val="18"/>
              </w:rPr>
              <w:t>Systems are in place to manage risk and enable the effective management and operation of a quality service</w:t>
            </w:r>
          </w:p>
        </w:tc>
      </w:tr>
      <w:tr w:rsidR="00717AD7" w:rsidRPr="00595DCB" w14:paraId="235A97C2" w14:textId="77777777" w:rsidTr="00484F85">
        <w:trPr>
          <w:trHeight w:val="345"/>
        </w:trPr>
        <w:tc>
          <w:tcPr>
            <w:tcW w:w="1134" w:type="dxa"/>
          </w:tcPr>
          <w:p w14:paraId="36AF82D4" w14:textId="77777777" w:rsidR="00717AD7" w:rsidRPr="00595DCB" w:rsidRDefault="00717AD7" w:rsidP="00595DCB">
            <w:pPr>
              <w:rPr>
                <w:rFonts w:cs="Calibri"/>
                <w:sz w:val="18"/>
                <w:szCs w:val="18"/>
              </w:rPr>
            </w:pPr>
            <w:r w:rsidRPr="00595DCB">
              <w:rPr>
                <w:rFonts w:cs="Calibri"/>
                <w:sz w:val="18"/>
                <w:szCs w:val="18"/>
              </w:rPr>
              <w:t>7.1.3</w:t>
            </w:r>
          </w:p>
        </w:tc>
        <w:tc>
          <w:tcPr>
            <w:tcW w:w="1843" w:type="dxa"/>
          </w:tcPr>
          <w:p w14:paraId="063ABF02" w14:textId="77777777" w:rsidR="00717AD7" w:rsidRPr="00595DCB" w:rsidRDefault="00717AD7" w:rsidP="00595DCB">
            <w:pPr>
              <w:pStyle w:val="NoSpacing"/>
              <w:rPr>
                <w:rFonts w:cs="Calibri"/>
                <w:sz w:val="18"/>
                <w:szCs w:val="18"/>
              </w:rPr>
            </w:pPr>
            <w:r w:rsidRPr="00595DCB">
              <w:rPr>
                <w:rFonts w:cs="Calibri"/>
                <w:sz w:val="18"/>
                <w:szCs w:val="18"/>
              </w:rPr>
              <w:t>Roles and responsibilities</w:t>
            </w:r>
          </w:p>
        </w:tc>
        <w:tc>
          <w:tcPr>
            <w:tcW w:w="6095" w:type="dxa"/>
          </w:tcPr>
          <w:p w14:paraId="16BE7351" w14:textId="77777777" w:rsidR="00717AD7" w:rsidRPr="00595DCB" w:rsidRDefault="00717AD7" w:rsidP="00595DCB">
            <w:pPr>
              <w:pStyle w:val="NoSpacing"/>
              <w:rPr>
                <w:rFonts w:cs="Calibri"/>
                <w:sz w:val="18"/>
                <w:szCs w:val="18"/>
              </w:rPr>
            </w:pPr>
            <w:r w:rsidRPr="00595DCB">
              <w:rPr>
                <w:rFonts w:cs="Calibri"/>
                <w:sz w:val="18"/>
                <w:szCs w:val="18"/>
              </w:rPr>
              <w:t>Roles and responsibilities are clearly defined, and understood, and support effective decision-making and operation of the service</w:t>
            </w:r>
          </w:p>
        </w:tc>
      </w:tr>
    </w:tbl>
    <w:p w14:paraId="657CC331" w14:textId="77777777" w:rsidR="00717AD7" w:rsidRPr="00595DCB" w:rsidRDefault="00717AD7" w:rsidP="00595DCB">
      <w:pPr>
        <w:spacing w:afterLines="60" w:after="144" w:line="276" w:lineRule="auto"/>
        <w:rPr>
          <w:rFonts w:cs="Calibri"/>
        </w:rPr>
      </w:pPr>
    </w:p>
    <w:p w14:paraId="7E592735" w14:textId="733264D3" w:rsidR="00717AD7" w:rsidRPr="00595DCB" w:rsidRDefault="00717AD7" w:rsidP="00595DCB">
      <w:pPr>
        <w:spacing w:afterLines="60" w:after="144" w:line="276" w:lineRule="auto"/>
        <w:rPr>
          <w:rFonts w:cs="Calibri"/>
          <w:b/>
          <w:bCs/>
        </w:rPr>
      </w:pPr>
      <w:r w:rsidRPr="00595DCB">
        <w:rPr>
          <w:rFonts w:cs="Calibri"/>
          <w:b/>
          <w:bCs/>
        </w:rPr>
        <w:t xml:space="preserve">Early Years Learning Framework (EYLF) V2.0 </w:t>
      </w:r>
    </w:p>
    <w:tbl>
      <w:tblPr>
        <w:tblW w:w="9072"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800"/>
        <w:gridCol w:w="7272"/>
      </w:tblGrid>
      <w:tr w:rsidR="00717AD7" w:rsidRPr="00595DCB" w14:paraId="6D765988" w14:textId="77777777" w:rsidTr="00484F85">
        <w:trPr>
          <w:trHeight w:val="300"/>
        </w:trPr>
        <w:tc>
          <w:tcPr>
            <w:tcW w:w="1800" w:type="dxa"/>
            <w:shd w:val="clear" w:color="auto" w:fill="000000" w:themeFill="text1"/>
          </w:tcPr>
          <w:p w14:paraId="3D42187C" w14:textId="77777777" w:rsidR="00717AD7" w:rsidRPr="00595DCB" w:rsidRDefault="00717AD7" w:rsidP="00595DCB">
            <w:pPr>
              <w:spacing w:line="276" w:lineRule="auto"/>
              <w:rPr>
                <w:rFonts w:cs="Calibri"/>
                <w:b/>
                <w:bCs/>
                <w:sz w:val="18"/>
                <w:szCs w:val="18"/>
              </w:rPr>
            </w:pPr>
            <w:r w:rsidRPr="00595DCB">
              <w:rPr>
                <w:rFonts w:cs="Calibri"/>
                <w:b/>
                <w:bCs/>
                <w:sz w:val="18"/>
                <w:szCs w:val="18"/>
              </w:rPr>
              <w:t>EYLF Outcome</w:t>
            </w:r>
          </w:p>
        </w:tc>
        <w:tc>
          <w:tcPr>
            <w:tcW w:w="7272" w:type="dxa"/>
            <w:shd w:val="clear" w:color="auto" w:fill="000000" w:themeFill="text1"/>
          </w:tcPr>
          <w:p w14:paraId="2BB22D08" w14:textId="77777777" w:rsidR="00717AD7" w:rsidRPr="00595DCB" w:rsidRDefault="00717AD7" w:rsidP="00595DCB">
            <w:pPr>
              <w:spacing w:line="276" w:lineRule="auto"/>
              <w:rPr>
                <w:rFonts w:cs="Calibri"/>
                <w:b/>
                <w:bCs/>
                <w:sz w:val="18"/>
                <w:szCs w:val="18"/>
              </w:rPr>
            </w:pPr>
            <w:r w:rsidRPr="00595DCB">
              <w:rPr>
                <w:rFonts w:cs="Calibri"/>
                <w:b/>
                <w:bCs/>
                <w:sz w:val="18"/>
                <w:szCs w:val="18"/>
              </w:rPr>
              <w:t>Key component</w:t>
            </w:r>
          </w:p>
        </w:tc>
      </w:tr>
      <w:tr w:rsidR="00717AD7" w:rsidRPr="00595DCB" w14:paraId="25F88B2D" w14:textId="77777777" w:rsidTr="00484F85">
        <w:trPr>
          <w:trHeight w:val="300"/>
        </w:trPr>
        <w:tc>
          <w:tcPr>
            <w:tcW w:w="1800" w:type="dxa"/>
          </w:tcPr>
          <w:p w14:paraId="70559723" w14:textId="77777777" w:rsidR="00717AD7" w:rsidRPr="00595DCB" w:rsidRDefault="00717AD7" w:rsidP="00595DCB">
            <w:pPr>
              <w:spacing w:line="276" w:lineRule="auto"/>
              <w:rPr>
                <w:rFonts w:cs="Calibri"/>
                <w:sz w:val="18"/>
                <w:szCs w:val="18"/>
              </w:rPr>
            </w:pPr>
            <w:r w:rsidRPr="00595DCB">
              <w:rPr>
                <w:rFonts w:cs="Calibri"/>
                <w:sz w:val="18"/>
                <w:szCs w:val="18"/>
              </w:rPr>
              <w:t>3: CHILDREN HAVE A STRONG SENSE OF WELLBEING</w:t>
            </w:r>
          </w:p>
        </w:tc>
        <w:tc>
          <w:tcPr>
            <w:tcW w:w="7272" w:type="dxa"/>
          </w:tcPr>
          <w:p w14:paraId="1E9406BD" w14:textId="77777777" w:rsidR="00717AD7" w:rsidRPr="00595DCB" w:rsidRDefault="00717AD7" w:rsidP="00595DCB">
            <w:pPr>
              <w:numPr>
                <w:ilvl w:val="0"/>
                <w:numId w:val="4"/>
              </w:numPr>
              <w:spacing w:line="276" w:lineRule="auto"/>
              <w:rPr>
                <w:rFonts w:cs="Calibri"/>
                <w:sz w:val="18"/>
                <w:szCs w:val="18"/>
              </w:rPr>
            </w:pPr>
            <w:r w:rsidRPr="00595DCB">
              <w:rPr>
                <w:rFonts w:cs="Calibri"/>
                <w:sz w:val="18"/>
                <w:szCs w:val="18"/>
              </w:rPr>
              <w:t>Children become strong in their social, emotional and mental wellbeing</w:t>
            </w:r>
          </w:p>
          <w:p w14:paraId="2FD33F3A" w14:textId="77777777" w:rsidR="00717AD7" w:rsidRPr="00595DCB" w:rsidRDefault="00717AD7" w:rsidP="00595DCB">
            <w:pPr>
              <w:numPr>
                <w:ilvl w:val="0"/>
                <w:numId w:val="4"/>
              </w:numPr>
              <w:spacing w:line="276" w:lineRule="auto"/>
              <w:rPr>
                <w:rFonts w:cs="Calibri"/>
                <w:sz w:val="18"/>
                <w:szCs w:val="18"/>
              </w:rPr>
            </w:pPr>
            <w:r w:rsidRPr="00595DCB">
              <w:rPr>
                <w:rFonts w:cs="Calibri"/>
                <w:sz w:val="18"/>
                <w:szCs w:val="18"/>
              </w:rPr>
              <w:t>Children become strong in their physical learning and wellbeing</w:t>
            </w:r>
          </w:p>
          <w:p w14:paraId="562D613F" w14:textId="77777777" w:rsidR="00717AD7" w:rsidRPr="00595DCB" w:rsidRDefault="00717AD7" w:rsidP="00595DCB">
            <w:pPr>
              <w:numPr>
                <w:ilvl w:val="0"/>
                <w:numId w:val="4"/>
              </w:numPr>
              <w:spacing w:line="276" w:lineRule="auto"/>
              <w:rPr>
                <w:rFonts w:cs="Calibri"/>
                <w:sz w:val="18"/>
                <w:szCs w:val="18"/>
              </w:rPr>
            </w:pPr>
            <w:r w:rsidRPr="00595DCB">
              <w:rPr>
                <w:rFonts w:cs="Calibri"/>
                <w:sz w:val="18"/>
                <w:szCs w:val="18"/>
              </w:rPr>
              <w:t>Children are aware of and develop strategies to support their own mental and physical health and personal safety</w:t>
            </w:r>
          </w:p>
        </w:tc>
      </w:tr>
    </w:tbl>
    <w:p w14:paraId="3878C551" w14:textId="77777777" w:rsidR="00717AD7" w:rsidRPr="00595DCB" w:rsidRDefault="00717AD7" w:rsidP="00595DCB">
      <w:pPr>
        <w:spacing w:afterLines="60" w:after="144" w:line="276" w:lineRule="auto"/>
        <w:rPr>
          <w:rFonts w:cs="Calibri"/>
          <w:b/>
          <w:bCs/>
        </w:rPr>
      </w:pPr>
    </w:p>
    <w:p w14:paraId="0C367BFC" w14:textId="77777777" w:rsidR="00717AD7" w:rsidRPr="00595DCB" w:rsidRDefault="00717AD7" w:rsidP="00595DCB">
      <w:pPr>
        <w:spacing w:afterLines="60" w:after="144" w:line="276" w:lineRule="auto"/>
        <w:rPr>
          <w:rFonts w:cs="Calibri"/>
          <w:b/>
          <w:bCs/>
        </w:rPr>
      </w:pPr>
      <w:r w:rsidRPr="00595DCB">
        <w:rPr>
          <w:rFonts w:cs="Calibri"/>
          <w:b/>
          <w:bCs/>
        </w:rPr>
        <w:t>National Principles for Safe Organisations</w:t>
      </w:r>
    </w:p>
    <w:tbl>
      <w:tblPr>
        <w:tblW w:w="9072" w:type="dxa"/>
        <w:tblBorders>
          <w:bottom w:val="single" w:sz="4" w:space="0" w:color="auto"/>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9072"/>
      </w:tblGrid>
      <w:tr w:rsidR="00717AD7" w:rsidRPr="00595DCB" w14:paraId="115186F2" w14:textId="77777777" w:rsidTr="00484F85">
        <w:trPr>
          <w:trHeight w:val="300"/>
        </w:trPr>
        <w:tc>
          <w:tcPr>
            <w:tcW w:w="9072" w:type="dxa"/>
            <w:shd w:val="clear" w:color="auto" w:fill="D9D9D9"/>
          </w:tcPr>
          <w:p w14:paraId="213F37EF" w14:textId="77777777" w:rsidR="00717AD7" w:rsidRPr="00595DCB" w:rsidRDefault="00717AD7" w:rsidP="00595DCB">
            <w:pPr>
              <w:spacing w:afterLines="60" w:after="144" w:line="276" w:lineRule="auto"/>
              <w:rPr>
                <w:rFonts w:eastAsia="Times New Roman" w:cs="Calibri"/>
                <w:b/>
                <w:bCs/>
                <w:sz w:val="18"/>
                <w:szCs w:val="18"/>
                <w:lang w:val="en-US"/>
              </w:rPr>
            </w:pPr>
            <w:r w:rsidRPr="00595DCB">
              <w:rPr>
                <w:rFonts w:eastAsia="Times New Roman" w:cs="Calibri"/>
                <w:b/>
                <w:bCs/>
                <w:sz w:val="18"/>
                <w:szCs w:val="18"/>
                <w:lang w:val="en-US"/>
              </w:rPr>
              <w:t xml:space="preserve">  Most relevant principle</w:t>
            </w:r>
          </w:p>
        </w:tc>
      </w:tr>
      <w:tr w:rsidR="00717AD7" w:rsidRPr="00595DCB" w14:paraId="054E8A2F" w14:textId="77777777" w:rsidTr="00484F85">
        <w:trPr>
          <w:trHeight w:val="300"/>
        </w:trPr>
        <w:tc>
          <w:tcPr>
            <w:tcW w:w="9072" w:type="dxa"/>
            <w:tcBorders>
              <w:bottom w:val="single" w:sz="4" w:space="0" w:color="D1D1D1" w:themeColor="background2" w:themeShade="E6"/>
            </w:tcBorders>
          </w:tcPr>
          <w:p w14:paraId="7FB2B173" w14:textId="77777777" w:rsidR="00717AD7" w:rsidRPr="00595DCB" w:rsidRDefault="00717AD7" w:rsidP="00595DCB">
            <w:pPr>
              <w:spacing w:line="276" w:lineRule="auto"/>
              <w:rPr>
                <w:rFonts w:eastAsia="Times New Roman" w:cs="Calibri"/>
                <w:bCs/>
                <w:sz w:val="18"/>
                <w:szCs w:val="18"/>
                <w:lang w:val="en-US"/>
              </w:rPr>
            </w:pPr>
            <w:r w:rsidRPr="00595DCB">
              <w:rPr>
                <w:rFonts w:cs="Calibri"/>
                <w:bCs/>
                <w:sz w:val="18"/>
                <w:szCs w:val="18"/>
              </w:rPr>
              <w:t>Child safety and wellbeing is embedded in organisational leadership, governance and culture</w:t>
            </w:r>
          </w:p>
        </w:tc>
      </w:tr>
    </w:tbl>
    <w:p w14:paraId="3117D4DD" w14:textId="77777777" w:rsidR="00717AD7" w:rsidRPr="00595DCB" w:rsidRDefault="00717AD7" w:rsidP="00595DCB">
      <w:pPr>
        <w:pBdr>
          <w:bottom w:val="single" w:sz="4" w:space="1" w:color="auto"/>
        </w:pBdr>
        <w:spacing w:before="480" w:line="276" w:lineRule="auto"/>
        <w:rPr>
          <w:rFonts w:cs="Calibri"/>
          <w:b/>
          <w:bCs/>
          <w:sz w:val="32"/>
          <w:szCs w:val="32"/>
        </w:rPr>
      </w:pPr>
      <w:r w:rsidRPr="00595DCB">
        <w:rPr>
          <w:rFonts w:cs="Calibri"/>
          <w:b/>
          <w:bCs/>
          <w:sz w:val="32"/>
          <w:szCs w:val="32"/>
        </w:rPr>
        <w:t>RELATED DOCUMENTS</w:t>
      </w:r>
    </w:p>
    <w:tbl>
      <w:tblPr>
        <w:tblStyle w:val="TableGrid"/>
        <w:tblW w:w="0" w:type="auto"/>
        <w:tblInd w:w="108" w:type="dxa"/>
        <w:tblBorders>
          <w:top w:val="none" w:sz="0" w:space="0" w:color="auto"/>
          <w:left w:val="none" w:sz="0" w:space="0" w:color="auto"/>
          <w:bottom w:val="none" w:sz="0" w:space="0" w:color="auto"/>
          <w:right w:val="none" w:sz="0" w:space="0" w:color="auto"/>
          <w:insideH w:val="single" w:sz="4" w:space="0" w:color="D1D1D1" w:themeColor="background2" w:themeShade="E6"/>
          <w:insideV w:val="none" w:sz="0" w:space="0" w:color="auto"/>
        </w:tblBorders>
        <w:tblCellMar>
          <w:top w:w="170" w:type="dxa"/>
          <w:left w:w="0" w:type="dxa"/>
          <w:bottom w:w="57" w:type="dxa"/>
          <w:right w:w="0" w:type="dxa"/>
        </w:tblCellMar>
        <w:tblLook w:val="04A0" w:firstRow="1" w:lastRow="0" w:firstColumn="1" w:lastColumn="0" w:noHBand="0" w:noVBand="1"/>
      </w:tblPr>
      <w:tblGrid>
        <w:gridCol w:w="1452"/>
        <w:gridCol w:w="7466"/>
      </w:tblGrid>
      <w:tr w:rsidR="00717AD7" w:rsidRPr="00595DCB" w14:paraId="20C8E6CD" w14:textId="77777777" w:rsidTr="008A7DE5">
        <w:tc>
          <w:tcPr>
            <w:tcW w:w="1452" w:type="dxa"/>
          </w:tcPr>
          <w:p w14:paraId="7A4DE711" w14:textId="77777777" w:rsidR="00717AD7" w:rsidRPr="00595DCB" w:rsidRDefault="00717AD7" w:rsidP="00595DCB">
            <w:pPr>
              <w:spacing w:line="276" w:lineRule="auto"/>
              <w:rPr>
                <w:rFonts w:cs="Calibri"/>
                <w:sz w:val="18"/>
                <w:szCs w:val="18"/>
              </w:rPr>
            </w:pPr>
            <w:r w:rsidRPr="00595DCB">
              <w:rPr>
                <w:rFonts w:cs="Calibri"/>
                <w:sz w:val="18"/>
                <w:szCs w:val="18"/>
              </w:rPr>
              <w:t>Key Policies</w:t>
            </w:r>
          </w:p>
        </w:tc>
        <w:tc>
          <w:tcPr>
            <w:tcW w:w="7466" w:type="dxa"/>
          </w:tcPr>
          <w:p w14:paraId="19A66DA4" w14:textId="77777777" w:rsidR="00717AD7" w:rsidRPr="00595DCB" w:rsidRDefault="00717AD7" w:rsidP="00595DCB">
            <w:pPr>
              <w:spacing w:line="276" w:lineRule="auto"/>
              <w:rPr>
                <w:rFonts w:cs="Calibri"/>
                <w:sz w:val="18"/>
                <w:szCs w:val="18"/>
              </w:rPr>
            </w:pPr>
            <w:r w:rsidRPr="00595DCB">
              <w:rPr>
                <w:rFonts w:cs="Calibri"/>
                <w:sz w:val="18"/>
                <w:szCs w:val="18"/>
              </w:rPr>
              <w:t xml:space="preserve">Dealing with Infectious Diseases Policy | Child Safe Environment Policy | Educator and Management Policy | Staffing Arrangement Policy | Work Health and Safety Policy | Privacy and Confidentiality Policy | Enrolment Policy | Medical Conditions Policy </w:t>
            </w:r>
          </w:p>
        </w:tc>
      </w:tr>
      <w:tr w:rsidR="00717AD7" w:rsidRPr="00595DCB" w14:paraId="6582BE1F" w14:textId="77777777" w:rsidTr="008A7DE5">
        <w:tc>
          <w:tcPr>
            <w:tcW w:w="1452" w:type="dxa"/>
          </w:tcPr>
          <w:p w14:paraId="564AFF1E" w14:textId="77777777" w:rsidR="00717AD7" w:rsidRPr="00595DCB" w:rsidRDefault="00717AD7" w:rsidP="00595DCB">
            <w:pPr>
              <w:spacing w:line="276" w:lineRule="auto"/>
              <w:rPr>
                <w:rFonts w:cs="Calibri"/>
                <w:sz w:val="18"/>
                <w:szCs w:val="18"/>
              </w:rPr>
            </w:pPr>
            <w:r w:rsidRPr="00595DCB">
              <w:rPr>
                <w:rFonts w:cs="Calibri"/>
                <w:sz w:val="18"/>
                <w:szCs w:val="18"/>
              </w:rPr>
              <w:t>Procedures</w:t>
            </w:r>
          </w:p>
        </w:tc>
        <w:tc>
          <w:tcPr>
            <w:tcW w:w="7466" w:type="dxa"/>
          </w:tcPr>
          <w:p w14:paraId="162A0807" w14:textId="77777777" w:rsidR="00717AD7" w:rsidRPr="00595DCB" w:rsidRDefault="00717AD7" w:rsidP="00595DCB">
            <w:pPr>
              <w:spacing w:line="276" w:lineRule="auto"/>
              <w:rPr>
                <w:rFonts w:cs="Calibri"/>
                <w:sz w:val="18"/>
                <w:szCs w:val="18"/>
                <w:lang w:val="en-GB"/>
              </w:rPr>
            </w:pPr>
            <w:r w:rsidRPr="00595DCB">
              <w:rPr>
                <w:rFonts w:cs="Calibri"/>
                <w:sz w:val="18"/>
                <w:szCs w:val="18"/>
                <w:lang w:val="en-GB"/>
              </w:rPr>
              <w:t xml:space="preserve">Roles and Responsibilities – Immunisation (attached) | Dealing with Infectious Diseases Procedures (in </w:t>
            </w:r>
            <w:r w:rsidRPr="00595DCB">
              <w:rPr>
                <w:rFonts w:cs="Calibri"/>
                <w:sz w:val="18"/>
                <w:szCs w:val="18"/>
              </w:rPr>
              <w:t>Dealing with Infectious Diseases Policy</w:t>
            </w:r>
            <w:r w:rsidRPr="00595DCB">
              <w:rPr>
                <w:rFonts w:cs="Calibri"/>
                <w:sz w:val="18"/>
                <w:szCs w:val="18"/>
                <w:lang w:val="en-GB"/>
              </w:rPr>
              <w:t>) | Medical management plans (in Medical Conditions Policy)</w:t>
            </w:r>
          </w:p>
        </w:tc>
      </w:tr>
      <w:tr w:rsidR="00717AD7" w:rsidRPr="00595DCB" w14:paraId="6A0DD783" w14:textId="77777777" w:rsidTr="008A7DE5">
        <w:tc>
          <w:tcPr>
            <w:tcW w:w="1452" w:type="dxa"/>
          </w:tcPr>
          <w:p w14:paraId="63C49356" w14:textId="77777777" w:rsidR="00717AD7" w:rsidRPr="00595DCB" w:rsidRDefault="00717AD7" w:rsidP="00595DCB">
            <w:pPr>
              <w:spacing w:line="276" w:lineRule="auto"/>
              <w:rPr>
                <w:rFonts w:cs="Calibri"/>
                <w:sz w:val="18"/>
                <w:szCs w:val="18"/>
              </w:rPr>
            </w:pPr>
            <w:r w:rsidRPr="00595DCB">
              <w:rPr>
                <w:rFonts w:cs="Calibri"/>
                <w:sz w:val="18"/>
                <w:szCs w:val="18"/>
              </w:rPr>
              <w:t>Resources</w:t>
            </w:r>
          </w:p>
        </w:tc>
        <w:tc>
          <w:tcPr>
            <w:tcW w:w="7466" w:type="dxa"/>
          </w:tcPr>
          <w:p w14:paraId="07552F8D" w14:textId="77777777" w:rsidR="00717AD7" w:rsidRPr="00595DCB" w:rsidRDefault="00717AD7" w:rsidP="00595DCB">
            <w:pPr>
              <w:spacing w:line="276" w:lineRule="auto"/>
              <w:rPr>
                <w:rFonts w:cs="Calibri"/>
                <w:sz w:val="18"/>
                <w:szCs w:val="18"/>
                <w:lang w:val="en-GB"/>
              </w:rPr>
            </w:pPr>
            <w:r w:rsidRPr="00595DCB">
              <w:rPr>
                <w:rFonts w:cs="Calibri"/>
                <w:sz w:val="18"/>
                <w:szCs w:val="18"/>
                <w:lang w:val="en-GB"/>
              </w:rPr>
              <w:t>Immunisation information for display (attached)</w:t>
            </w:r>
          </w:p>
        </w:tc>
      </w:tr>
    </w:tbl>
    <w:p w14:paraId="3011ABA3" w14:textId="77777777" w:rsidR="00717AD7" w:rsidRPr="00595DCB" w:rsidRDefault="00717AD7" w:rsidP="00595DCB">
      <w:pPr>
        <w:pBdr>
          <w:bottom w:val="single" w:sz="4" w:space="1" w:color="auto"/>
        </w:pBdr>
        <w:spacing w:before="480" w:line="276" w:lineRule="auto"/>
        <w:rPr>
          <w:rFonts w:cs="Calibri"/>
          <w:b/>
          <w:bCs/>
          <w:sz w:val="32"/>
          <w:szCs w:val="32"/>
        </w:rPr>
      </w:pPr>
      <w:r w:rsidRPr="00595DCB">
        <w:rPr>
          <w:rFonts w:cs="Calibri"/>
          <w:b/>
          <w:bCs/>
          <w:sz w:val="32"/>
          <w:szCs w:val="32"/>
        </w:rPr>
        <w:lastRenderedPageBreak/>
        <w:t>SOURCES</w:t>
      </w:r>
    </w:p>
    <w:p w14:paraId="3C34800A" w14:textId="1A30E537" w:rsidR="00717AD7" w:rsidRPr="00595DCB" w:rsidRDefault="00717AD7" w:rsidP="00595DCB">
      <w:pPr>
        <w:spacing w:afterLines="60" w:after="144" w:line="276" w:lineRule="auto"/>
        <w:rPr>
          <w:rFonts w:cs="Calibri"/>
          <w:noProof/>
          <w:sz w:val="18"/>
          <w:szCs w:val="18"/>
        </w:rPr>
      </w:pPr>
      <w:r w:rsidRPr="00595DCB">
        <w:rPr>
          <w:rFonts w:cs="Calibri"/>
          <w:noProof/>
          <w:sz w:val="18"/>
          <w:szCs w:val="18"/>
        </w:rPr>
        <w:t>Education and Care Services National Law and Regulations</w:t>
      </w:r>
      <w:r w:rsidR="00A5464D" w:rsidRPr="00595DCB">
        <w:rPr>
          <w:rFonts w:cs="Calibri"/>
          <w:noProof/>
          <w:sz w:val="18"/>
          <w:szCs w:val="18"/>
        </w:rPr>
        <w:t xml:space="preserve">| </w:t>
      </w:r>
      <w:r w:rsidRPr="00595DCB">
        <w:rPr>
          <w:rFonts w:cs="Calibri"/>
          <w:noProof/>
          <w:sz w:val="18"/>
          <w:szCs w:val="18"/>
        </w:rPr>
        <w:t>National Quality Standard</w:t>
      </w:r>
      <w:r w:rsidR="00A5464D" w:rsidRPr="00595DCB">
        <w:rPr>
          <w:rFonts w:cs="Calibri"/>
          <w:noProof/>
          <w:sz w:val="18"/>
          <w:szCs w:val="18"/>
        </w:rPr>
        <w:t xml:space="preserve"> | </w:t>
      </w:r>
      <w:r w:rsidRPr="00595DCB">
        <w:rPr>
          <w:rFonts w:cs="Calibri"/>
          <w:noProof/>
          <w:sz w:val="18"/>
          <w:szCs w:val="18"/>
        </w:rPr>
        <w:t>NHMRC's Staying Healthy -Preventing Infectious Diseases in Early Childhood Education and Care Services 6th edition</w:t>
      </w:r>
      <w:r w:rsidR="00A5464D" w:rsidRPr="00595DCB">
        <w:rPr>
          <w:rFonts w:cs="Calibri"/>
          <w:noProof/>
          <w:sz w:val="18"/>
          <w:szCs w:val="18"/>
        </w:rPr>
        <w:t xml:space="preserve"> | </w:t>
      </w:r>
      <w:r w:rsidRPr="00595DCB">
        <w:rPr>
          <w:rFonts w:cs="Calibri"/>
          <w:noProof/>
          <w:sz w:val="18"/>
          <w:szCs w:val="18"/>
        </w:rPr>
        <w:t>NSW Health Immunisation Enrolment Toolkit for ECECs 2023</w:t>
      </w:r>
      <w:r w:rsidR="00A5464D" w:rsidRPr="00595DCB">
        <w:rPr>
          <w:rFonts w:cs="Calibri"/>
          <w:noProof/>
          <w:sz w:val="18"/>
          <w:szCs w:val="18"/>
        </w:rPr>
        <w:t xml:space="preserve"> | </w:t>
      </w:r>
      <w:r w:rsidRPr="00595DCB">
        <w:rPr>
          <w:rFonts w:cs="Calibri"/>
          <w:noProof/>
          <w:sz w:val="18"/>
          <w:szCs w:val="18"/>
        </w:rPr>
        <w:t>Work Health and Safety Act 2011</w:t>
      </w:r>
      <w:r w:rsidR="00A5464D" w:rsidRPr="00595DCB">
        <w:rPr>
          <w:rFonts w:cs="Calibri"/>
          <w:noProof/>
          <w:sz w:val="18"/>
          <w:szCs w:val="18"/>
        </w:rPr>
        <w:t xml:space="preserve"> | </w:t>
      </w:r>
      <w:r w:rsidRPr="00595DCB">
        <w:rPr>
          <w:rFonts w:cs="Calibri"/>
          <w:noProof/>
          <w:sz w:val="18"/>
          <w:szCs w:val="18"/>
        </w:rPr>
        <w:t>Work Health and Safety Regulation 2011</w:t>
      </w:r>
      <w:r w:rsidR="00A5464D" w:rsidRPr="00595DCB">
        <w:rPr>
          <w:rFonts w:cs="Calibri"/>
          <w:noProof/>
          <w:sz w:val="18"/>
          <w:szCs w:val="18"/>
        </w:rPr>
        <w:t xml:space="preserve"> | </w:t>
      </w:r>
      <w:r w:rsidRPr="00595DCB">
        <w:rPr>
          <w:rFonts w:cs="Calibri"/>
          <w:noProof/>
          <w:sz w:val="18"/>
          <w:szCs w:val="18"/>
        </w:rPr>
        <w:t>Public Health Act 2010</w:t>
      </w:r>
      <w:r w:rsidR="00A5464D" w:rsidRPr="00595DCB">
        <w:rPr>
          <w:rFonts w:cs="Calibri"/>
          <w:noProof/>
          <w:sz w:val="18"/>
          <w:szCs w:val="18"/>
        </w:rPr>
        <w:t xml:space="preserve"> | </w:t>
      </w:r>
      <w:r w:rsidRPr="00595DCB">
        <w:rPr>
          <w:rFonts w:cs="Calibri"/>
          <w:noProof/>
          <w:sz w:val="18"/>
          <w:szCs w:val="18"/>
        </w:rPr>
        <w:t>Public Health Regulation 2012</w:t>
      </w:r>
      <w:r w:rsidR="00A5464D" w:rsidRPr="00595DCB">
        <w:rPr>
          <w:rFonts w:cs="Calibri"/>
          <w:noProof/>
          <w:sz w:val="18"/>
          <w:szCs w:val="18"/>
        </w:rPr>
        <w:t xml:space="preserve"> | </w:t>
      </w:r>
      <w:r w:rsidRPr="00595DCB">
        <w:rPr>
          <w:rFonts w:cs="Calibri"/>
          <w:noProof/>
          <w:sz w:val="18"/>
          <w:szCs w:val="18"/>
        </w:rPr>
        <w:t>National Immunisation Program Schedule</w:t>
      </w:r>
      <w:r w:rsidR="00A5464D" w:rsidRPr="00595DCB">
        <w:rPr>
          <w:rFonts w:cs="Calibri"/>
          <w:noProof/>
          <w:sz w:val="18"/>
          <w:szCs w:val="18"/>
        </w:rPr>
        <w:t xml:space="preserve"> | </w:t>
      </w:r>
      <w:r w:rsidRPr="00595DCB">
        <w:rPr>
          <w:rFonts w:cs="Calibri"/>
          <w:noProof/>
          <w:sz w:val="18"/>
          <w:szCs w:val="18"/>
        </w:rPr>
        <w:t xml:space="preserve"> No Jab No Pay policy guidelines - Services Australia</w:t>
      </w:r>
    </w:p>
    <w:p w14:paraId="4520D307" w14:textId="77777777" w:rsidR="00717AD7" w:rsidRPr="00595DCB" w:rsidRDefault="00717AD7" w:rsidP="00595DCB">
      <w:pPr>
        <w:pBdr>
          <w:bottom w:val="single" w:sz="4" w:space="1" w:color="auto"/>
        </w:pBdr>
        <w:spacing w:before="480" w:line="276" w:lineRule="auto"/>
        <w:rPr>
          <w:rFonts w:cs="Calibri"/>
          <w:b/>
          <w:bCs/>
          <w:sz w:val="32"/>
          <w:szCs w:val="32"/>
        </w:rPr>
      </w:pPr>
      <w:r w:rsidRPr="00595DCB">
        <w:rPr>
          <w:rFonts w:cs="Calibri"/>
          <w:b/>
          <w:bCs/>
          <w:sz w:val="32"/>
          <w:szCs w:val="32"/>
        </w:rPr>
        <w:t>POLICY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18"/>
        <w:gridCol w:w="7608"/>
      </w:tblGrid>
      <w:tr w:rsidR="00717AD7" w:rsidRPr="00595DCB" w14:paraId="28D01187" w14:textId="77777777" w:rsidTr="00502F28">
        <w:tc>
          <w:tcPr>
            <w:tcW w:w="1418" w:type="dxa"/>
          </w:tcPr>
          <w:p w14:paraId="174C93C1" w14:textId="77777777" w:rsidR="00717AD7" w:rsidRPr="00595DCB" w:rsidRDefault="00717AD7" w:rsidP="00595DCB">
            <w:pPr>
              <w:spacing w:afterLines="60" w:after="144" w:line="276" w:lineRule="auto"/>
              <w:rPr>
                <w:rFonts w:cs="Calibri"/>
                <w:sz w:val="18"/>
                <w:szCs w:val="18"/>
              </w:rPr>
            </w:pPr>
            <w:r w:rsidRPr="00595DCB">
              <w:rPr>
                <w:rFonts w:cs="Calibri"/>
                <w:sz w:val="18"/>
                <w:szCs w:val="18"/>
              </w:rPr>
              <w:t xml:space="preserve">Approval </w:t>
            </w:r>
          </w:p>
        </w:tc>
        <w:tc>
          <w:tcPr>
            <w:tcW w:w="7608" w:type="dxa"/>
          </w:tcPr>
          <w:p w14:paraId="6FCD0F47" w14:textId="6C750D12" w:rsidR="00717AD7" w:rsidRPr="00E8323E" w:rsidRDefault="0045721E" w:rsidP="00595DCB">
            <w:pPr>
              <w:spacing w:afterLines="60" w:after="144" w:line="276" w:lineRule="auto"/>
              <w:rPr>
                <w:rFonts w:cs="Calibri"/>
                <w:color w:val="000000" w:themeColor="text1"/>
                <w:sz w:val="18"/>
                <w:szCs w:val="18"/>
              </w:rPr>
            </w:pPr>
            <w:r w:rsidRPr="00E8323E">
              <w:rPr>
                <w:rFonts w:cs="Calibri"/>
                <w:color w:val="000000" w:themeColor="text1"/>
                <w:sz w:val="18"/>
                <w:szCs w:val="18"/>
              </w:rPr>
              <w:t>Rebecca Wilson</w:t>
            </w:r>
          </w:p>
        </w:tc>
      </w:tr>
      <w:tr w:rsidR="00717AD7" w:rsidRPr="00595DCB" w14:paraId="320D6EE9" w14:textId="77777777" w:rsidTr="00502F28">
        <w:tc>
          <w:tcPr>
            <w:tcW w:w="1418" w:type="dxa"/>
          </w:tcPr>
          <w:p w14:paraId="513D2FC0" w14:textId="77777777" w:rsidR="00717AD7" w:rsidRPr="00595DCB" w:rsidRDefault="00717AD7" w:rsidP="00595DCB">
            <w:pPr>
              <w:spacing w:afterLines="60" w:after="144" w:line="276" w:lineRule="auto"/>
              <w:rPr>
                <w:rFonts w:cs="Calibri"/>
                <w:sz w:val="18"/>
                <w:szCs w:val="18"/>
              </w:rPr>
            </w:pPr>
            <w:r w:rsidRPr="00595DCB">
              <w:rPr>
                <w:rFonts w:cs="Calibri"/>
                <w:sz w:val="18"/>
                <w:szCs w:val="18"/>
              </w:rPr>
              <w:t>Review</w:t>
            </w:r>
          </w:p>
        </w:tc>
        <w:tc>
          <w:tcPr>
            <w:tcW w:w="7608" w:type="dxa"/>
          </w:tcPr>
          <w:p w14:paraId="335DAC12" w14:textId="0ECAE7D6" w:rsidR="00717AD7" w:rsidRPr="00E8323E" w:rsidRDefault="00717AD7" w:rsidP="00595DCB">
            <w:pPr>
              <w:spacing w:afterLines="60" w:after="144" w:line="276" w:lineRule="auto"/>
              <w:rPr>
                <w:rFonts w:cs="Calibri"/>
                <w:color w:val="000000" w:themeColor="text1"/>
                <w:sz w:val="18"/>
                <w:szCs w:val="18"/>
                <w:lang w:val="en-US"/>
              </w:rPr>
            </w:pPr>
            <w:r w:rsidRPr="00E8323E">
              <w:rPr>
                <w:rFonts w:cs="Calibri"/>
                <w:color w:val="000000" w:themeColor="text1"/>
                <w:sz w:val="18"/>
                <w:szCs w:val="18"/>
              </w:rPr>
              <w:t xml:space="preserve">Reviewed annually and when there are changes that may affect this policy or related procedures. </w:t>
            </w:r>
            <w:r w:rsidRPr="00E8323E">
              <w:rPr>
                <w:rFonts w:cs="Calibri"/>
                <w:color w:val="000000" w:themeColor="text1"/>
                <w:sz w:val="18"/>
                <w:szCs w:val="18"/>
                <w:lang w:val="en-US"/>
              </w:rPr>
              <w:t xml:space="preserve">The review will include checks to ensure the document reflects current legislation, </w:t>
            </w:r>
            <w:r w:rsidR="00484F85" w:rsidRPr="00E8323E">
              <w:rPr>
                <w:rFonts w:cs="Calibri"/>
                <w:color w:val="000000" w:themeColor="text1"/>
                <w:sz w:val="18"/>
                <w:szCs w:val="18"/>
                <w:lang w:val="en-US"/>
              </w:rPr>
              <w:t>which continues</w:t>
            </w:r>
            <w:r w:rsidRPr="00E8323E">
              <w:rPr>
                <w:rFonts w:cs="Calibri"/>
                <w:color w:val="000000" w:themeColor="text1"/>
                <w:sz w:val="18"/>
                <w:szCs w:val="18"/>
                <w:lang w:val="en-US"/>
              </w:rPr>
              <w:t xml:space="preserve"> to be effective, or whether any changes and additional training are required</w:t>
            </w:r>
          </w:p>
          <w:p w14:paraId="2B9F07C8" w14:textId="24A038EE" w:rsidR="00717AD7" w:rsidRPr="00E8323E" w:rsidRDefault="00717AD7" w:rsidP="00595DCB">
            <w:pPr>
              <w:spacing w:afterLines="60" w:after="144" w:line="276" w:lineRule="auto"/>
              <w:rPr>
                <w:rFonts w:cs="Calibri"/>
                <w:color w:val="000000" w:themeColor="text1"/>
                <w:sz w:val="18"/>
                <w:szCs w:val="18"/>
              </w:rPr>
            </w:pPr>
            <w:r w:rsidRPr="00E8323E">
              <w:rPr>
                <w:rFonts w:cs="Calibri"/>
                <w:color w:val="000000" w:themeColor="text1"/>
                <w:sz w:val="18"/>
                <w:szCs w:val="18"/>
                <w:lang w:val="en-US"/>
              </w:rPr>
              <w:t xml:space="preserve">Reviewed: </w:t>
            </w:r>
            <w:r w:rsidR="0045721E" w:rsidRPr="00E8323E">
              <w:rPr>
                <w:rFonts w:cs="Calibri"/>
                <w:color w:val="000000" w:themeColor="text1"/>
                <w:sz w:val="18"/>
                <w:szCs w:val="18"/>
                <w:lang w:val="en-US"/>
              </w:rPr>
              <w:t>07.08.25</w:t>
            </w:r>
          </w:p>
          <w:p w14:paraId="0EFA43F3" w14:textId="539A546C" w:rsidR="00717AD7" w:rsidRPr="00E8323E" w:rsidRDefault="00717AD7" w:rsidP="00595DCB">
            <w:pPr>
              <w:spacing w:afterLines="60" w:after="144" w:line="276" w:lineRule="auto"/>
              <w:rPr>
                <w:rFonts w:cs="Calibri"/>
                <w:color w:val="000000" w:themeColor="text1"/>
                <w:sz w:val="18"/>
                <w:szCs w:val="18"/>
              </w:rPr>
            </w:pPr>
            <w:r w:rsidRPr="00E8323E">
              <w:rPr>
                <w:rFonts w:cs="Calibri"/>
                <w:color w:val="000000" w:themeColor="text1"/>
                <w:sz w:val="18"/>
                <w:szCs w:val="18"/>
              </w:rPr>
              <w:t xml:space="preserve">Date for next review: </w:t>
            </w:r>
            <w:r w:rsidR="0045721E" w:rsidRPr="00E8323E">
              <w:rPr>
                <w:rFonts w:cs="Calibri"/>
                <w:color w:val="000000" w:themeColor="text1"/>
                <w:sz w:val="18"/>
                <w:szCs w:val="18"/>
              </w:rPr>
              <w:t>07.08.25</w:t>
            </w:r>
          </w:p>
        </w:tc>
      </w:tr>
    </w:tbl>
    <w:p w14:paraId="592271F0" w14:textId="1F070750" w:rsidR="00717AD7" w:rsidRPr="00595DCB" w:rsidRDefault="00717AD7" w:rsidP="00595DCB">
      <w:pPr>
        <w:rPr>
          <w:rFonts w:cs="Calibri"/>
          <w:b/>
          <w:bCs/>
        </w:rPr>
      </w:pPr>
    </w:p>
    <w:p w14:paraId="1979DB8E" w14:textId="77777777" w:rsidR="00717AD7" w:rsidRPr="00595DCB" w:rsidRDefault="00717AD7" w:rsidP="00595DCB">
      <w:pPr>
        <w:pBdr>
          <w:bottom w:val="single" w:sz="4" w:space="1" w:color="auto"/>
        </w:pBdr>
        <w:spacing w:line="276" w:lineRule="auto"/>
        <w:jc w:val="right"/>
        <w:rPr>
          <w:rFonts w:cs="Calibri"/>
          <w:b/>
          <w:bCs/>
        </w:rPr>
      </w:pPr>
      <w:r w:rsidRPr="00595DCB">
        <w:rPr>
          <w:rFonts w:cs="Calibri"/>
          <w:b/>
          <w:bCs/>
        </w:rPr>
        <w:t>APPENDIX A</w:t>
      </w:r>
    </w:p>
    <w:p w14:paraId="72E8A87B" w14:textId="77777777" w:rsidR="00717AD7" w:rsidRPr="00595DCB" w:rsidRDefault="00717AD7" w:rsidP="00595DCB">
      <w:pPr>
        <w:pBdr>
          <w:bottom w:val="single" w:sz="4" w:space="1" w:color="auto"/>
        </w:pBdr>
        <w:spacing w:line="276" w:lineRule="auto"/>
        <w:rPr>
          <w:rFonts w:cs="Calibri"/>
          <w:b/>
          <w:bCs/>
          <w:sz w:val="32"/>
          <w:szCs w:val="32"/>
        </w:rPr>
      </w:pPr>
      <w:r w:rsidRPr="00595DCB">
        <w:rPr>
          <w:rFonts w:cs="Calibri"/>
          <w:b/>
          <w:bCs/>
          <w:sz w:val="32"/>
          <w:szCs w:val="32"/>
        </w:rPr>
        <w:t>ROLES AND RESPONSIBILITIES - Immunisation</w:t>
      </w:r>
    </w:p>
    <w:tbl>
      <w:tblPr>
        <w:tblStyle w:val="PlainTable2"/>
        <w:tblW w:w="9072" w:type="dxa"/>
        <w:tblLook w:val="04A0" w:firstRow="1" w:lastRow="0" w:firstColumn="1" w:lastColumn="0" w:noHBand="0" w:noVBand="1"/>
      </w:tblPr>
      <w:tblGrid>
        <w:gridCol w:w="9072"/>
      </w:tblGrid>
      <w:tr w:rsidR="00717AD7" w:rsidRPr="00595DCB" w14:paraId="71F2B30B" w14:textId="77777777" w:rsidTr="00484F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629464FA" w14:textId="77777777" w:rsidR="00717AD7" w:rsidRPr="00595DCB" w:rsidRDefault="00717AD7" w:rsidP="00595DCB">
            <w:pPr>
              <w:spacing w:afterLines="60" w:after="144" w:line="276" w:lineRule="auto"/>
              <w:rPr>
                <w:rFonts w:cs="Calibri"/>
                <w:i/>
                <w:iCs/>
              </w:rPr>
            </w:pPr>
            <w:r w:rsidRPr="00595DCB">
              <w:rPr>
                <w:rFonts w:cs="Calibri"/>
              </w:rPr>
              <w:t>Approved provider responsibilities (not limited to)</w:t>
            </w:r>
          </w:p>
        </w:tc>
      </w:tr>
      <w:tr w:rsidR="00717AD7" w:rsidRPr="00595DCB" w14:paraId="4CCF0592" w14:textId="77777777" w:rsidTr="00484F85">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072" w:type="dxa"/>
          </w:tcPr>
          <w:p w14:paraId="06CBA03D" w14:textId="77777777" w:rsidR="00717AD7" w:rsidRPr="00595DCB" w:rsidRDefault="00717AD7" w:rsidP="00595DCB">
            <w:pPr>
              <w:spacing w:afterLines="60" w:after="144" w:line="276" w:lineRule="auto"/>
              <w:rPr>
                <w:rFonts w:cs="Calibri"/>
              </w:rPr>
            </w:pPr>
            <w:r w:rsidRPr="00595DCB">
              <w:rPr>
                <w:rFonts w:cs="Calibri"/>
                <w:b w:val="0"/>
                <w:bCs w:val="0"/>
              </w:rPr>
              <w:t xml:space="preserve">Ensure our service meets its obligations under the </w:t>
            </w:r>
            <w:r w:rsidRPr="00595DCB">
              <w:rPr>
                <w:rFonts w:cs="Calibri"/>
                <w:b w:val="0"/>
                <w:bCs w:val="0"/>
                <w:i/>
                <w:iCs/>
              </w:rPr>
              <w:t>Education and Care Services National Law</w:t>
            </w:r>
            <w:r w:rsidRPr="00595DCB">
              <w:rPr>
                <w:rFonts w:cs="Calibri"/>
                <w:b w:val="0"/>
                <w:bCs w:val="0"/>
              </w:rPr>
              <w:t xml:space="preserve"> and </w:t>
            </w:r>
            <w:r w:rsidRPr="00595DCB">
              <w:rPr>
                <w:rFonts w:cs="Calibri"/>
                <w:b w:val="0"/>
                <w:bCs w:val="0"/>
                <w:i/>
                <w:iCs/>
              </w:rPr>
              <w:t xml:space="preserve">Regulations, </w:t>
            </w:r>
            <w:r w:rsidRPr="00595DCB">
              <w:rPr>
                <w:rFonts w:cs="Calibri"/>
                <w:b w:val="0"/>
                <w:bCs w:val="0"/>
              </w:rPr>
              <w:t>including to: keep children’s immunisation status on their enrolment record (and certificate for immunisation or exemption where required); and take reasonable steps to ensure enrolment documents are accurate</w:t>
            </w:r>
          </w:p>
        </w:tc>
      </w:tr>
      <w:tr w:rsidR="00717AD7" w:rsidRPr="00595DCB" w14:paraId="01EE4286" w14:textId="77777777" w:rsidTr="00484F85">
        <w:tc>
          <w:tcPr>
            <w:cnfStyle w:val="001000000000" w:firstRow="0" w:lastRow="0" w:firstColumn="1" w:lastColumn="0" w:oddVBand="0" w:evenVBand="0" w:oddHBand="0" w:evenHBand="0" w:firstRowFirstColumn="0" w:firstRowLastColumn="0" w:lastRowFirstColumn="0" w:lastRowLastColumn="0"/>
            <w:tcW w:w="9072" w:type="dxa"/>
          </w:tcPr>
          <w:p w14:paraId="3D15A1D5" w14:textId="77777777" w:rsidR="00717AD7" w:rsidRPr="00595DCB" w:rsidRDefault="00717AD7" w:rsidP="00595DCB">
            <w:pPr>
              <w:spacing w:afterLines="60" w:after="144" w:line="276" w:lineRule="auto"/>
              <w:rPr>
                <w:rFonts w:cs="Calibri"/>
                <w:b w:val="0"/>
                <w:bCs w:val="0"/>
              </w:rPr>
            </w:pPr>
            <w:r w:rsidRPr="00595DCB">
              <w:rPr>
                <w:rFonts w:cs="Calibri"/>
                <w:b w:val="0"/>
                <w:bCs w:val="0"/>
              </w:rPr>
              <w:t>Ensure that our service’s policies procedures for immunisation are appropriate in practice, up-to-date, best practice, and comply with all relevant legislation, standards and guidelines</w:t>
            </w:r>
          </w:p>
        </w:tc>
      </w:tr>
      <w:tr w:rsidR="00717AD7" w:rsidRPr="00595DCB" w14:paraId="79AB8A68" w14:textId="77777777" w:rsidTr="00484F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C7AAF80" w14:textId="77777777" w:rsidR="00717AD7" w:rsidRPr="00595DCB" w:rsidRDefault="00717AD7" w:rsidP="00595DCB">
            <w:pPr>
              <w:spacing w:afterLines="60" w:after="144" w:line="276" w:lineRule="auto"/>
              <w:rPr>
                <w:rFonts w:cs="Calibri"/>
                <w:b w:val="0"/>
                <w:bCs w:val="0"/>
              </w:rPr>
            </w:pPr>
            <w:r w:rsidRPr="00595DCB">
              <w:rPr>
                <w:rFonts w:cs="Calibri"/>
                <w:b w:val="0"/>
                <w:bCs w:val="0"/>
              </w:rPr>
              <w:t xml:space="preserve">Take reasonable steps to ensure our </w:t>
            </w:r>
            <w:r w:rsidRPr="00595DCB">
              <w:rPr>
                <w:rFonts w:cs="Calibri"/>
                <w:b w:val="0"/>
                <w:bCs w:val="0"/>
                <w:u w:val="single"/>
              </w:rPr>
              <w:t>Immunisation Policy</w:t>
            </w:r>
            <w:r w:rsidRPr="00595DCB">
              <w:rPr>
                <w:rFonts w:cs="Calibri"/>
                <w:b w:val="0"/>
                <w:bCs w:val="0"/>
              </w:rPr>
              <w:t xml:space="preserve"> and related procedures are followed (e.g. through clear and accessible communication, and systemised inductions, training and monitoring of all staff – including volunteers, students) </w:t>
            </w:r>
          </w:p>
        </w:tc>
      </w:tr>
      <w:tr w:rsidR="00717AD7" w:rsidRPr="00595DCB" w14:paraId="5172BC44" w14:textId="77777777" w:rsidTr="00484F85">
        <w:tc>
          <w:tcPr>
            <w:cnfStyle w:val="001000000000" w:firstRow="0" w:lastRow="0" w:firstColumn="1" w:lastColumn="0" w:oddVBand="0" w:evenVBand="0" w:oddHBand="0" w:evenHBand="0" w:firstRowFirstColumn="0" w:firstRowLastColumn="0" w:lastRowFirstColumn="0" w:lastRowLastColumn="0"/>
            <w:tcW w:w="9072" w:type="dxa"/>
          </w:tcPr>
          <w:p w14:paraId="44E99E82" w14:textId="77777777" w:rsidR="00717AD7" w:rsidRPr="00595DCB" w:rsidRDefault="00717AD7" w:rsidP="00595DCB">
            <w:pPr>
              <w:spacing w:afterLines="60" w:after="144" w:line="276" w:lineRule="auto"/>
              <w:rPr>
                <w:rFonts w:cs="Calibri"/>
                <w:b w:val="0"/>
                <w:bCs w:val="0"/>
              </w:rPr>
            </w:pPr>
            <w:r w:rsidRPr="00595DCB">
              <w:rPr>
                <w:rFonts w:cs="Calibri"/>
                <w:b w:val="0"/>
                <w:bCs w:val="0"/>
              </w:rPr>
              <w:t>Ensure that our service is meeting the</w:t>
            </w:r>
            <w:r w:rsidRPr="00595DCB">
              <w:rPr>
                <w:rFonts w:cs="Calibri"/>
              </w:rPr>
              <w:t xml:space="preserve"> </w:t>
            </w:r>
            <w:r w:rsidRPr="00595DCB">
              <w:rPr>
                <w:rFonts w:cs="Calibri"/>
                <w:b w:val="0"/>
                <w:bCs w:val="0"/>
              </w:rPr>
              <w:t xml:space="preserve">immunisation requirements for enrolling children in </w:t>
            </w:r>
            <w:r w:rsidRPr="00595DCB">
              <w:rPr>
                <w:rFonts w:cs="Calibri"/>
                <w:b w:val="0"/>
                <w:bCs w:val="0"/>
                <w:noProof/>
              </w:rPr>
              <w:t>NSW</w:t>
            </w:r>
            <w:r w:rsidRPr="00595DCB">
              <w:rPr>
                <w:rFonts w:cs="Calibri"/>
                <w:b w:val="0"/>
                <w:bCs w:val="0"/>
              </w:rPr>
              <w:t xml:space="preserve"> (including No Jab No Play rules)</w:t>
            </w:r>
          </w:p>
        </w:tc>
      </w:tr>
      <w:tr w:rsidR="00717AD7" w:rsidRPr="00595DCB" w14:paraId="481A9879" w14:textId="77777777" w:rsidTr="00484F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9AD4AC7" w14:textId="77777777" w:rsidR="00717AD7" w:rsidRPr="00595DCB" w:rsidRDefault="00717AD7" w:rsidP="00595DCB">
            <w:pPr>
              <w:spacing w:afterLines="60" w:after="144" w:line="276" w:lineRule="auto"/>
              <w:rPr>
                <w:rFonts w:cs="Calibri"/>
              </w:rPr>
            </w:pPr>
            <w:r w:rsidRPr="00595DCB">
              <w:rPr>
                <w:rFonts w:cs="Calibri"/>
                <w:b w:val="0"/>
                <w:bCs w:val="0"/>
              </w:rPr>
              <w:t>Ensure we follow public health unit’s advice about reporting and excluding non-immunised children and staff when required</w:t>
            </w:r>
          </w:p>
        </w:tc>
      </w:tr>
      <w:tr w:rsidR="00717AD7" w:rsidRPr="00595DCB" w14:paraId="34F0547B" w14:textId="77777777" w:rsidTr="00484F85">
        <w:tc>
          <w:tcPr>
            <w:cnfStyle w:val="001000000000" w:firstRow="0" w:lastRow="0" w:firstColumn="1" w:lastColumn="0" w:oddVBand="0" w:evenVBand="0" w:oddHBand="0" w:evenHBand="0" w:firstRowFirstColumn="0" w:firstRowLastColumn="0" w:lastRowFirstColumn="0" w:lastRowLastColumn="0"/>
            <w:tcW w:w="9072" w:type="dxa"/>
          </w:tcPr>
          <w:p w14:paraId="3F582E2D" w14:textId="77777777" w:rsidR="00717AD7" w:rsidRPr="00595DCB" w:rsidRDefault="00717AD7" w:rsidP="00595DCB">
            <w:pPr>
              <w:spacing w:afterLines="60" w:after="144" w:line="276" w:lineRule="auto"/>
              <w:rPr>
                <w:rFonts w:cs="Calibri"/>
                <w:b w:val="0"/>
                <w:bCs w:val="0"/>
              </w:rPr>
            </w:pPr>
            <w:r w:rsidRPr="00595DCB">
              <w:rPr>
                <w:rFonts w:cs="Calibri"/>
                <w:b w:val="0"/>
                <w:bCs w:val="0"/>
              </w:rPr>
              <w:t>Promote immunisation to staff and families</w:t>
            </w:r>
          </w:p>
        </w:tc>
      </w:tr>
      <w:tr w:rsidR="00717AD7" w:rsidRPr="00595DCB" w14:paraId="45261F61" w14:textId="77777777" w:rsidTr="00484F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02E5CE40" w14:textId="77777777" w:rsidR="00717AD7" w:rsidRPr="00595DCB" w:rsidRDefault="00717AD7" w:rsidP="00595DCB">
            <w:pPr>
              <w:spacing w:afterLines="60" w:after="144" w:line="276" w:lineRule="auto"/>
              <w:rPr>
                <w:rFonts w:cs="Calibri"/>
                <w:b w:val="0"/>
                <w:bCs w:val="0"/>
              </w:rPr>
            </w:pPr>
            <w:r w:rsidRPr="00595DCB">
              <w:rPr>
                <w:rFonts w:cs="Calibri"/>
                <w:b w:val="0"/>
                <w:bCs w:val="0"/>
              </w:rPr>
              <w:t>Ensure we store records health records confidentially and securely according to our policies and legal obligations</w:t>
            </w:r>
          </w:p>
        </w:tc>
      </w:tr>
      <w:tr w:rsidR="00717AD7" w:rsidRPr="00595DCB" w14:paraId="12C035E3" w14:textId="77777777" w:rsidTr="00484F85">
        <w:tc>
          <w:tcPr>
            <w:cnfStyle w:val="001000000000" w:firstRow="0" w:lastRow="0" w:firstColumn="1" w:lastColumn="0" w:oddVBand="0" w:evenVBand="0" w:oddHBand="0" w:evenHBand="0" w:firstRowFirstColumn="0" w:firstRowLastColumn="0" w:lastRowFirstColumn="0" w:lastRowLastColumn="0"/>
            <w:tcW w:w="9072" w:type="dxa"/>
          </w:tcPr>
          <w:p w14:paraId="628E9392" w14:textId="77777777" w:rsidR="00717AD7" w:rsidRPr="00595DCB" w:rsidRDefault="00717AD7" w:rsidP="00595DCB">
            <w:pPr>
              <w:spacing w:afterLines="60" w:after="144" w:line="276" w:lineRule="auto"/>
              <w:rPr>
                <w:rFonts w:cs="Calibri"/>
                <w:b w:val="0"/>
                <w:bCs w:val="0"/>
              </w:rPr>
            </w:pPr>
            <w:r w:rsidRPr="00595DCB">
              <w:rPr>
                <w:rFonts w:cs="Calibri"/>
                <w:b w:val="0"/>
                <w:bCs w:val="0"/>
              </w:rPr>
              <w:t xml:space="preserve">Regularly review this </w:t>
            </w:r>
            <w:r w:rsidRPr="00595DCB">
              <w:rPr>
                <w:rFonts w:cs="Calibri"/>
                <w:b w:val="0"/>
                <w:bCs w:val="0"/>
                <w:u w:val="single"/>
              </w:rPr>
              <w:t>Immunisation Policy</w:t>
            </w:r>
            <w:r w:rsidRPr="00595DCB">
              <w:rPr>
                <w:rFonts w:cs="Calibri"/>
                <w:b w:val="0"/>
                <w:bCs w:val="0"/>
              </w:rPr>
              <w:t xml:space="preserve"> and related procedures in consultation with children, families, communities and staff</w:t>
            </w:r>
          </w:p>
        </w:tc>
      </w:tr>
      <w:tr w:rsidR="00717AD7" w:rsidRPr="00595DCB" w14:paraId="1701B458" w14:textId="77777777" w:rsidTr="00484F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72E003E1" w14:textId="77777777" w:rsidR="00717AD7" w:rsidRPr="00595DCB" w:rsidRDefault="00717AD7" w:rsidP="00595DCB">
            <w:pPr>
              <w:spacing w:afterLines="60" w:after="144" w:line="276" w:lineRule="auto"/>
              <w:rPr>
                <w:rFonts w:cs="Calibri"/>
                <w:b w:val="0"/>
                <w:bCs w:val="0"/>
              </w:rPr>
            </w:pPr>
            <w:r w:rsidRPr="00595DCB">
              <w:rPr>
                <w:rFonts w:cs="Calibri"/>
                <w:b w:val="0"/>
                <w:bCs w:val="0"/>
              </w:rPr>
              <w:lastRenderedPageBreak/>
              <w:t xml:space="preserve">Notify families at least 14 days before changing this </w:t>
            </w:r>
            <w:r w:rsidRPr="00595DCB">
              <w:rPr>
                <w:rFonts w:cs="Calibri"/>
                <w:b w:val="0"/>
                <w:bCs w:val="0"/>
                <w:u w:val="single"/>
              </w:rPr>
              <w:t>Immunisation Policy</w:t>
            </w:r>
            <w:r w:rsidRPr="00595DCB">
              <w:rPr>
                <w:rFonts w:cs="Calibri"/>
                <w:b w:val="0"/>
                <w:bCs w:val="0"/>
              </w:rPr>
              <w:t xml:space="preserve"> if the changes will: affect the fees charged or the way they are collected; or significantly impact the service’s education and care of children; or significantly impact the family’s ability to utilise the service</w:t>
            </w:r>
          </w:p>
        </w:tc>
      </w:tr>
    </w:tbl>
    <w:p w14:paraId="37705322" w14:textId="77777777" w:rsidR="00717AD7" w:rsidRPr="00595DCB" w:rsidRDefault="00717AD7" w:rsidP="00595DCB">
      <w:pPr>
        <w:spacing w:afterLines="60" w:after="144" w:line="276" w:lineRule="auto"/>
        <w:rPr>
          <w:rFonts w:cs="Calibri"/>
          <w:b/>
          <w:bCs/>
          <w:sz w:val="11"/>
          <w:szCs w:val="11"/>
        </w:rPr>
      </w:pPr>
    </w:p>
    <w:tbl>
      <w:tblPr>
        <w:tblStyle w:val="PlainTable2"/>
        <w:tblW w:w="9072" w:type="dxa"/>
        <w:tblLook w:val="04A0" w:firstRow="1" w:lastRow="0" w:firstColumn="1" w:lastColumn="0" w:noHBand="0" w:noVBand="1"/>
      </w:tblPr>
      <w:tblGrid>
        <w:gridCol w:w="8550"/>
        <w:gridCol w:w="522"/>
      </w:tblGrid>
      <w:tr w:rsidR="00717AD7" w:rsidRPr="00595DCB" w14:paraId="7CB25652" w14:textId="77777777" w:rsidTr="00484F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000000" w:themeFill="text1"/>
          </w:tcPr>
          <w:p w14:paraId="6B321DE9" w14:textId="77777777" w:rsidR="00717AD7" w:rsidRPr="00595DCB" w:rsidRDefault="00717AD7" w:rsidP="00595DCB">
            <w:pPr>
              <w:spacing w:afterLines="60" w:after="144" w:line="276" w:lineRule="auto"/>
              <w:rPr>
                <w:rFonts w:cs="Calibri"/>
                <w:i/>
                <w:iCs/>
              </w:rPr>
            </w:pPr>
            <w:r w:rsidRPr="00595DCB">
              <w:rPr>
                <w:rFonts w:cs="Calibri"/>
              </w:rPr>
              <w:t>Nominated supervisor / persons in day-to-day charge responsibilities (not limited to)</w:t>
            </w:r>
          </w:p>
        </w:tc>
      </w:tr>
      <w:tr w:rsidR="00717AD7" w:rsidRPr="00595DCB" w14:paraId="71039E46" w14:textId="77777777" w:rsidTr="00484F85">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9072" w:type="dxa"/>
            <w:gridSpan w:val="2"/>
          </w:tcPr>
          <w:p w14:paraId="60A69088" w14:textId="77777777" w:rsidR="00717AD7" w:rsidRPr="00595DCB" w:rsidRDefault="00717AD7" w:rsidP="00595DCB">
            <w:pPr>
              <w:spacing w:afterLines="60" w:after="144" w:line="276" w:lineRule="auto"/>
              <w:rPr>
                <w:rFonts w:cs="Calibri"/>
              </w:rPr>
            </w:pPr>
            <w:r w:rsidRPr="00595DCB">
              <w:rPr>
                <w:rFonts w:cs="Calibri"/>
                <w:b w:val="0"/>
                <w:bCs w:val="0"/>
              </w:rPr>
              <w:t xml:space="preserve">Ensure our service meets its obligations under the </w:t>
            </w:r>
            <w:r w:rsidRPr="00595DCB">
              <w:rPr>
                <w:rFonts w:cs="Calibri"/>
                <w:b w:val="0"/>
                <w:bCs w:val="0"/>
                <w:i/>
                <w:iCs/>
              </w:rPr>
              <w:t>Education and Care Services National Law</w:t>
            </w:r>
            <w:r w:rsidRPr="00595DCB">
              <w:rPr>
                <w:rFonts w:cs="Calibri"/>
                <w:b w:val="0"/>
                <w:bCs w:val="0"/>
              </w:rPr>
              <w:t xml:space="preserve"> and </w:t>
            </w:r>
            <w:r w:rsidRPr="00595DCB">
              <w:rPr>
                <w:rFonts w:cs="Calibri"/>
                <w:b w:val="0"/>
                <w:bCs w:val="0"/>
                <w:i/>
                <w:iCs/>
              </w:rPr>
              <w:t>Regulations</w:t>
            </w:r>
            <w:r w:rsidRPr="00595DCB">
              <w:rPr>
                <w:rFonts w:cs="Calibri"/>
                <w:b w:val="0"/>
                <w:bCs w:val="0"/>
              </w:rPr>
              <w:t>.</w:t>
            </w:r>
            <w:r w:rsidRPr="00595DCB">
              <w:rPr>
                <w:rFonts w:cs="Calibri"/>
              </w:rPr>
              <w:t xml:space="preserve"> </w:t>
            </w:r>
            <w:r w:rsidRPr="00595DCB">
              <w:rPr>
                <w:rFonts w:cs="Calibri"/>
                <w:b w:val="0"/>
                <w:bCs w:val="0"/>
              </w:rPr>
              <w:t>Support the approved provider to keep children’s immunisation status on their enrolment record (and certificate for immunisation or exemption where required); and take reasonable steps to ensure enrolment documents are accurate</w:t>
            </w:r>
          </w:p>
        </w:tc>
      </w:tr>
      <w:tr w:rsidR="00717AD7" w:rsidRPr="00595DCB" w14:paraId="38487491" w14:textId="77777777" w:rsidTr="00484F85">
        <w:tc>
          <w:tcPr>
            <w:cnfStyle w:val="001000000000" w:firstRow="0" w:lastRow="0" w:firstColumn="1" w:lastColumn="0" w:oddVBand="0" w:evenVBand="0" w:oddHBand="0" w:evenHBand="0" w:firstRowFirstColumn="0" w:firstRowLastColumn="0" w:lastRowFirstColumn="0" w:lastRowLastColumn="0"/>
            <w:tcW w:w="9072" w:type="dxa"/>
            <w:gridSpan w:val="2"/>
          </w:tcPr>
          <w:p w14:paraId="32DBE0B6" w14:textId="77777777" w:rsidR="00717AD7" w:rsidRPr="00595DCB" w:rsidRDefault="00717AD7" w:rsidP="00595DCB">
            <w:pPr>
              <w:spacing w:afterLines="60" w:after="144" w:line="276" w:lineRule="auto"/>
              <w:rPr>
                <w:rFonts w:cs="Calibri"/>
                <w:b w:val="0"/>
                <w:bCs w:val="0"/>
              </w:rPr>
            </w:pPr>
            <w:r w:rsidRPr="00595DCB">
              <w:rPr>
                <w:rFonts w:cs="Calibri"/>
                <w:b w:val="0"/>
                <w:bCs w:val="0"/>
              </w:rPr>
              <w:t>Support the approved provider to ensure that our service’s policies and procedures for immunisation are appropriate in practice, up-to-date, best practice, and comply with all relevant legislation, standards and guidelines</w:t>
            </w:r>
          </w:p>
        </w:tc>
      </w:tr>
      <w:tr w:rsidR="00717AD7" w:rsidRPr="00595DCB" w14:paraId="543505DB" w14:textId="77777777" w:rsidTr="00484F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Pr>
          <w:p w14:paraId="4EACBF55" w14:textId="77777777" w:rsidR="00717AD7" w:rsidRPr="00595DCB" w:rsidRDefault="00717AD7" w:rsidP="00595DCB">
            <w:pPr>
              <w:spacing w:afterLines="60" w:after="144" w:line="276" w:lineRule="auto"/>
              <w:rPr>
                <w:rFonts w:cs="Calibri"/>
                <w:b w:val="0"/>
                <w:bCs w:val="0"/>
              </w:rPr>
            </w:pPr>
            <w:r w:rsidRPr="00595DCB">
              <w:rPr>
                <w:rFonts w:cs="Calibri"/>
                <w:b w:val="0"/>
                <w:bCs w:val="0"/>
              </w:rPr>
              <w:t xml:space="preserve">Implement this </w:t>
            </w:r>
            <w:r w:rsidRPr="00595DCB">
              <w:rPr>
                <w:rFonts w:cs="Calibri"/>
                <w:b w:val="0"/>
                <w:bCs w:val="0"/>
                <w:u w:val="single"/>
              </w:rPr>
              <w:t>Immunisation Policy</w:t>
            </w:r>
            <w:r w:rsidRPr="00595DCB">
              <w:rPr>
                <w:rFonts w:cs="Calibri"/>
                <w:b w:val="0"/>
                <w:bCs w:val="0"/>
              </w:rPr>
              <w:t xml:space="preserve"> and related procedures</w:t>
            </w:r>
          </w:p>
        </w:tc>
      </w:tr>
      <w:tr w:rsidR="00717AD7" w:rsidRPr="00595DCB" w14:paraId="40A078A1" w14:textId="77777777" w:rsidTr="00484F85">
        <w:tc>
          <w:tcPr>
            <w:cnfStyle w:val="001000000000" w:firstRow="0" w:lastRow="0" w:firstColumn="1" w:lastColumn="0" w:oddVBand="0" w:evenVBand="0" w:oddHBand="0" w:evenHBand="0" w:firstRowFirstColumn="0" w:firstRowLastColumn="0" w:lastRowFirstColumn="0" w:lastRowLastColumn="0"/>
            <w:tcW w:w="9072" w:type="dxa"/>
            <w:gridSpan w:val="2"/>
          </w:tcPr>
          <w:p w14:paraId="112E8491" w14:textId="77777777" w:rsidR="00717AD7" w:rsidRPr="00595DCB" w:rsidRDefault="00717AD7" w:rsidP="00595DCB">
            <w:pPr>
              <w:spacing w:afterLines="60" w:after="144" w:line="276" w:lineRule="auto"/>
              <w:rPr>
                <w:rFonts w:cs="Calibri"/>
              </w:rPr>
            </w:pPr>
            <w:r w:rsidRPr="00595DCB">
              <w:rPr>
                <w:rFonts w:cs="Calibri"/>
                <w:b w:val="0"/>
                <w:bCs w:val="0"/>
              </w:rPr>
              <w:t xml:space="preserve">Take reasonable steps to ensure our </w:t>
            </w:r>
            <w:r w:rsidRPr="00595DCB">
              <w:rPr>
                <w:rFonts w:cs="Calibri"/>
                <w:b w:val="0"/>
                <w:bCs w:val="0"/>
                <w:u w:val="single"/>
              </w:rPr>
              <w:t>Immunisation Policy</w:t>
            </w:r>
            <w:r w:rsidRPr="00595DCB">
              <w:rPr>
                <w:rFonts w:cs="Calibri"/>
                <w:b w:val="0"/>
                <w:bCs w:val="0"/>
              </w:rPr>
              <w:t xml:space="preserve"> and related procedures are followed (e.g. through clear and accessible communication, and systemised inductions, training and monitoring of all staff – including volunteers, students)</w:t>
            </w:r>
          </w:p>
        </w:tc>
      </w:tr>
      <w:tr w:rsidR="00717AD7" w:rsidRPr="00595DCB" w14:paraId="2F9E843D" w14:textId="77777777" w:rsidTr="00484F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Pr>
          <w:p w14:paraId="7D909B30" w14:textId="77777777" w:rsidR="00717AD7" w:rsidRPr="00595DCB" w:rsidRDefault="00717AD7" w:rsidP="00595DCB">
            <w:pPr>
              <w:spacing w:afterLines="60" w:after="144" w:line="276" w:lineRule="auto"/>
              <w:rPr>
                <w:rFonts w:cs="Calibri"/>
                <w:b w:val="0"/>
                <w:bCs w:val="0"/>
              </w:rPr>
            </w:pPr>
            <w:r w:rsidRPr="00595DCB">
              <w:rPr>
                <w:rFonts w:cs="Calibri"/>
                <w:b w:val="0"/>
                <w:bCs w:val="0"/>
              </w:rPr>
              <w:t xml:space="preserve">Regularly promote the importance of staying </w:t>
            </w:r>
            <w:proofErr w:type="gramStart"/>
            <w:r w:rsidRPr="00595DCB">
              <w:rPr>
                <w:rFonts w:cs="Calibri"/>
                <w:b w:val="0"/>
                <w:bCs w:val="0"/>
              </w:rPr>
              <w:t>up-to-date</w:t>
            </w:r>
            <w:proofErr w:type="gramEnd"/>
            <w:r w:rsidRPr="00595DCB">
              <w:rPr>
                <w:rFonts w:cs="Calibri"/>
                <w:b w:val="0"/>
                <w:bCs w:val="0"/>
              </w:rPr>
              <w:t xml:space="preserve"> with vaccinations to staff and families (e.g., via social media, in newsletters, at staff meetings, displaying posters)</w:t>
            </w:r>
          </w:p>
        </w:tc>
      </w:tr>
      <w:tr w:rsidR="00717AD7" w:rsidRPr="00595DCB" w14:paraId="19D35C44" w14:textId="77777777" w:rsidTr="00484F85">
        <w:trPr>
          <w:gridAfter w:val="1"/>
          <w:wAfter w:w="522" w:type="dxa"/>
        </w:trPr>
        <w:tc>
          <w:tcPr>
            <w:cnfStyle w:val="001000000000" w:firstRow="0" w:lastRow="0" w:firstColumn="1" w:lastColumn="0" w:oddVBand="0" w:evenVBand="0" w:oddHBand="0" w:evenHBand="0" w:firstRowFirstColumn="0" w:firstRowLastColumn="0" w:lastRowFirstColumn="0" w:lastRowLastColumn="0"/>
            <w:tcW w:w="8550" w:type="dxa"/>
          </w:tcPr>
          <w:p w14:paraId="6F43DF1D" w14:textId="77777777" w:rsidR="00717AD7" w:rsidRPr="00595DCB" w:rsidRDefault="00717AD7" w:rsidP="00595DCB">
            <w:pPr>
              <w:spacing w:afterLines="60" w:after="144" w:line="276" w:lineRule="auto"/>
              <w:rPr>
                <w:rFonts w:cs="Calibri"/>
                <w:b w:val="0"/>
                <w:bCs w:val="0"/>
              </w:rPr>
            </w:pPr>
            <w:r w:rsidRPr="00595DCB">
              <w:rPr>
                <w:rFonts w:cs="Calibri"/>
                <w:b w:val="0"/>
                <w:bCs w:val="0"/>
              </w:rPr>
              <w:t>Liaise with our local public health unit and exclude non-immunised children and staff - if required. Communicate to staff and families about exclusion periods for vaccine preventable infectious diseases</w:t>
            </w:r>
          </w:p>
        </w:tc>
      </w:tr>
      <w:tr w:rsidR="00717AD7" w:rsidRPr="00595DCB" w14:paraId="4E720281" w14:textId="77777777" w:rsidTr="00484F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Pr>
          <w:p w14:paraId="5C87526D" w14:textId="77777777" w:rsidR="00717AD7" w:rsidRPr="00595DCB" w:rsidRDefault="00717AD7" w:rsidP="00595DCB">
            <w:pPr>
              <w:spacing w:afterLines="60" w:after="144" w:line="276" w:lineRule="auto"/>
              <w:rPr>
                <w:rFonts w:cs="Calibri"/>
                <w:b w:val="0"/>
                <w:bCs w:val="0"/>
              </w:rPr>
            </w:pPr>
            <w:r w:rsidRPr="00595DCB">
              <w:rPr>
                <w:rFonts w:cs="Calibri"/>
                <w:b w:val="0"/>
                <w:bCs w:val="0"/>
              </w:rPr>
              <w:t>Ensure that pregnant and immunocompromised staff are given information about immunisation. Advise them to get medical advice about the risks of working in childcare</w:t>
            </w:r>
          </w:p>
        </w:tc>
      </w:tr>
      <w:tr w:rsidR="00717AD7" w:rsidRPr="00595DCB" w14:paraId="7C512294" w14:textId="77777777" w:rsidTr="00484F85">
        <w:trPr>
          <w:gridAfter w:val="1"/>
          <w:wAfter w:w="522" w:type="dxa"/>
        </w:trPr>
        <w:tc>
          <w:tcPr>
            <w:cnfStyle w:val="001000000000" w:firstRow="0" w:lastRow="0" w:firstColumn="1" w:lastColumn="0" w:oddVBand="0" w:evenVBand="0" w:oddHBand="0" w:evenHBand="0" w:firstRowFirstColumn="0" w:firstRowLastColumn="0" w:lastRowFirstColumn="0" w:lastRowLastColumn="0"/>
            <w:tcW w:w="8550" w:type="dxa"/>
          </w:tcPr>
          <w:p w14:paraId="06D6DFB7" w14:textId="77777777" w:rsidR="00717AD7" w:rsidRPr="00595DCB" w:rsidRDefault="00717AD7" w:rsidP="00595DCB">
            <w:pPr>
              <w:spacing w:afterLines="60" w:after="144" w:line="276" w:lineRule="auto"/>
              <w:rPr>
                <w:rFonts w:cs="Calibri"/>
              </w:rPr>
            </w:pPr>
            <w:r w:rsidRPr="00595DCB">
              <w:rPr>
                <w:rFonts w:cs="Calibri"/>
                <w:b w:val="0"/>
                <w:bCs w:val="0"/>
              </w:rPr>
              <w:t>Ensure we store health records confidentially and securely according to our policies and legal obligations</w:t>
            </w:r>
          </w:p>
        </w:tc>
      </w:tr>
      <w:tr w:rsidR="00717AD7" w:rsidRPr="00595DCB" w14:paraId="0EC2CEDD" w14:textId="77777777" w:rsidTr="00484F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Pr>
          <w:p w14:paraId="4FA88352" w14:textId="77777777" w:rsidR="00717AD7" w:rsidRPr="00595DCB" w:rsidRDefault="00717AD7" w:rsidP="00595DCB">
            <w:pPr>
              <w:spacing w:afterLines="60" w:after="144" w:line="276" w:lineRule="auto"/>
              <w:rPr>
                <w:rFonts w:cs="Calibri"/>
                <w:b w:val="0"/>
                <w:bCs w:val="0"/>
              </w:rPr>
            </w:pPr>
            <w:r w:rsidRPr="00595DCB">
              <w:rPr>
                <w:rFonts w:cs="Calibri"/>
                <w:b w:val="0"/>
                <w:bCs w:val="0"/>
              </w:rPr>
              <w:t>Contribute to policies and procedure reviews and risk assessments and plans in consultation with children, families, communities and staff. Support the approved provider to notify families of reviews and changes according to legislation and our policies and procedures</w:t>
            </w:r>
          </w:p>
        </w:tc>
      </w:tr>
    </w:tbl>
    <w:p w14:paraId="6286A13E" w14:textId="77777777" w:rsidR="00717AD7" w:rsidRPr="00595DCB" w:rsidRDefault="00717AD7" w:rsidP="00595DCB">
      <w:pPr>
        <w:spacing w:afterLines="60" w:after="144" w:line="276" w:lineRule="auto"/>
        <w:rPr>
          <w:rFonts w:cs="Calibri"/>
          <w:b/>
          <w:bCs/>
          <w:sz w:val="11"/>
          <w:szCs w:val="11"/>
        </w:rPr>
      </w:pPr>
    </w:p>
    <w:tbl>
      <w:tblPr>
        <w:tblStyle w:val="PlainTable2"/>
        <w:tblW w:w="9072" w:type="dxa"/>
        <w:tblLook w:val="04A0" w:firstRow="1" w:lastRow="0" w:firstColumn="1" w:lastColumn="0" w:noHBand="0" w:noVBand="1"/>
      </w:tblPr>
      <w:tblGrid>
        <w:gridCol w:w="9072"/>
      </w:tblGrid>
      <w:tr w:rsidR="00717AD7" w:rsidRPr="00595DCB" w14:paraId="1AF83F7F" w14:textId="77777777" w:rsidTr="00484F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61E4A0C3" w14:textId="77777777" w:rsidR="00717AD7" w:rsidRPr="00595DCB" w:rsidRDefault="00717AD7" w:rsidP="00595DCB">
            <w:pPr>
              <w:spacing w:afterLines="60" w:after="144" w:line="276" w:lineRule="auto"/>
              <w:rPr>
                <w:rFonts w:cs="Calibri"/>
                <w:i/>
                <w:iCs/>
              </w:rPr>
            </w:pPr>
            <w:r w:rsidRPr="00595DCB">
              <w:rPr>
                <w:rFonts w:cs="Calibri"/>
              </w:rPr>
              <w:t>Educator / other staff responsibilities (not limited to)</w:t>
            </w:r>
          </w:p>
        </w:tc>
      </w:tr>
      <w:tr w:rsidR="00717AD7" w:rsidRPr="00595DCB" w14:paraId="1EF988CC" w14:textId="77777777" w:rsidTr="00484F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40A898C5" w14:textId="77777777" w:rsidR="00717AD7" w:rsidRPr="00595DCB" w:rsidRDefault="00717AD7" w:rsidP="00595DCB">
            <w:pPr>
              <w:spacing w:afterLines="60" w:after="144" w:line="276" w:lineRule="auto"/>
              <w:rPr>
                <w:rFonts w:cs="Calibri"/>
                <w:b w:val="0"/>
                <w:bCs w:val="0"/>
              </w:rPr>
            </w:pPr>
            <w:r w:rsidRPr="00595DCB">
              <w:rPr>
                <w:rFonts w:cs="Calibri"/>
                <w:b w:val="0"/>
                <w:bCs w:val="0"/>
              </w:rPr>
              <w:t xml:space="preserve">Follow this </w:t>
            </w:r>
            <w:r w:rsidRPr="00595DCB">
              <w:rPr>
                <w:rFonts w:cs="Calibri"/>
                <w:b w:val="0"/>
                <w:bCs w:val="0"/>
                <w:u w:val="single"/>
              </w:rPr>
              <w:t xml:space="preserve">Immunisation Policy </w:t>
            </w:r>
            <w:r w:rsidRPr="00595DCB">
              <w:rPr>
                <w:rFonts w:cs="Calibri"/>
                <w:b w:val="0"/>
                <w:bCs w:val="0"/>
              </w:rPr>
              <w:t>and related procedures, including exclusion recommendations and periods for children and staff who are non-immunised</w:t>
            </w:r>
          </w:p>
        </w:tc>
      </w:tr>
      <w:tr w:rsidR="00717AD7" w:rsidRPr="00595DCB" w14:paraId="6B898CD9" w14:textId="77777777" w:rsidTr="00484F85">
        <w:tc>
          <w:tcPr>
            <w:cnfStyle w:val="001000000000" w:firstRow="0" w:lastRow="0" w:firstColumn="1" w:lastColumn="0" w:oddVBand="0" w:evenVBand="0" w:oddHBand="0" w:evenHBand="0" w:firstRowFirstColumn="0" w:firstRowLastColumn="0" w:lastRowFirstColumn="0" w:lastRowLastColumn="0"/>
            <w:tcW w:w="9072" w:type="dxa"/>
          </w:tcPr>
          <w:p w14:paraId="6601BBAB" w14:textId="77777777" w:rsidR="00717AD7" w:rsidRPr="00595DCB" w:rsidRDefault="00717AD7" w:rsidP="00595DCB">
            <w:pPr>
              <w:spacing w:afterLines="60" w:after="144" w:line="276" w:lineRule="auto"/>
              <w:rPr>
                <w:rFonts w:cs="Calibri"/>
                <w:b w:val="0"/>
                <w:bCs w:val="0"/>
              </w:rPr>
            </w:pPr>
            <w:r w:rsidRPr="00595DCB">
              <w:rPr>
                <w:rFonts w:cs="Calibri"/>
                <w:b w:val="0"/>
                <w:bCs w:val="0"/>
              </w:rPr>
              <w:t>Discuss any specific needs you have related to managing infectious diseases and vaccinations with the nominated supervisor or approved provider, especially if you are pregnant, immunocompromised, or have other health considerations</w:t>
            </w:r>
          </w:p>
        </w:tc>
      </w:tr>
      <w:tr w:rsidR="00717AD7" w:rsidRPr="00595DCB" w14:paraId="2A7FB5BA" w14:textId="77777777" w:rsidTr="00484F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16ED5918" w14:textId="77777777" w:rsidR="00717AD7" w:rsidRPr="00595DCB" w:rsidRDefault="00717AD7" w:rsidP="00595DCB">
            <w:pPr>
              <w:spacing w:afterLines="60" w:after="144" w:line="276" w:lineRule="auto"/>
              <w:rPr>
                <w:rFonts w:cs="Calibri"/>
                <w:b w:val="0"/>
                <w:bCs w:val="0"/>
              </w:rPr>
            </w:pPr>
            <w:r w:rsidRPr="00595DCB">
              <w:rPr>
                <w:rFonts w:cs="Calibri"/>
                <w:b w:val="0"/>
                <w:bCs w:val="0"/>
              </w:rPr>
              <w:t>Stay up to date with your vaccines to protect yourself, children and other staff members</w:t>
            </w:r>
          </w:p>
        </w:tc>
      </w:tr>
      <w:tr w:rsidR="00717AD7" w:rsidRPr="00595DCB" w14:paraId="33B75D2D" w14:textId="77777777" w:rsidTr="00484F85">
        <w:tc>
          <w:tcPr>
            <w:cnfStyle w:val="001000000000" w:firstRow="0" w:lastRow="0" w:firstColumn="1" w:lastColumn="0" w:oddVBand="0" w:evenVBand="0" w:oddHBand="0" w:evenHBand="0" w:firstRowFirstColumn="0" w:firstRowLastColumn="0" w:lastRowFirstColumn="0" w:lastRowLastColumn="0"/>
            <w:tcW w:w="9072" w:type="dxa"/>
          </w:tcPr>
          <w:p w14:paraId="006B6968" w14:textId="77777777" w:rsidR="00717AD7" w:rsidRPr="00595DCB" w:rsidRDefault="00717AD7" w:rsidP="00595DCB">
            <w:pPr>
              <w:spacing w:afterLines="60" w:after="144" w:line="276" w:lineRule="auto"/>
              <w:rPr>
                <w:rFonts w:cs="Calibri"/>
                <w:b w:val="0"/>
                <w:bCs w:val="0"/>
              </w:rPr>
            </w:pPr>
            <w:r w:rsidRPr="00595DCB">
              <w:rPr>
                <w:rFonts w:cs="Calibri"/>
                <w:b w:val="0"/>
                <w:bCs w:val="0"/>
              </w:rPr>
              <w:lastRenderedPageBreak/>
              <w:t>Contribute to policy and procedure reviews and risk assessments and plans, and participate in training and professional development opportunities on health and infection control</w:t>
            </w:r>
          </w:p>
        </w:tc>
      </w:tr>
      <w:tr w:rsidR="00717AD7" w:rsidRPr="00595DCB" w14:paraId="33C89520" w14:textId="77777777" w:rsidTr="00484F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1C7E4923" w14:textId="77777777" w:rsidR="00717AD7" w:rsidRPr="00595DCB" w:rsidRDefault="00717AD7" w:rsidP="00595DCB">
            <w:pPr>
              <w:spacing w:afterLines="60" w:after="144" w:line="276" w:lineRule="auto"/>
              <w:rPr>
                <w:rFonts w:cs="Calibri"/>
                <w:b w:val="0"/>
                <w:bCs w:val="0"/>
              </w:rPr>
            </w:pPr>
            <w:r w:rsidRPr="00595DCB">
              <w:rPr>
                <w:rFonts w:cs="Calibri"/>
                <w:b w:val="0"/>
                <w:bCs w:val="0"/>
              </w:rPr>
              <w:t xml:space="preserve">Raise any concerns you have about our </w:t>
            </w:r>
            <w:r w:rsidRPr="00595DCB">
              <w:rPr>
                <w:rFonts w:cs="Calibri"/>
                <w:b w:val="0"/>
                <w:bCs w:val="0"/>
                <w:u w:val="single"/>
              </w:rPr>
              <w:t>Immunisation Policy</w:t>
            </w:r>
            <w:r w:rsidRPr="00595DCB">
              <w:rPr>
                <w:rFonts w:cs="Calibri"/>
                <w:b w:val="0"/>
                <w:bCs w:val="0"/>
              </w:rPr>
              <w:t xml:space="preserve"> in a respectful and safe manner</w:t>
            </w:r>
          </w:p>
        </w:tc>
      </w:tr>
      <w:tr w:rsidR="00717AD7" w:rsidRPr="00595DCB" w14:paraId="77AA8EAA" w14:textId="77777777" w:rsidTr="00484F85">
        <w:tc>
          <w:tcPr>
            <w:cnfStyle w:val="001000000000" w:firstRow="0" w:lastRow="0" w:firstColumn="1" w:lastColumn="0" w:oddVBand="0" w:evenVBand="0" w:oddHBand="0" w:evenHBand="0" w:firstRowFirstColumn="0" w:firstRowLastColumn="0" w:lastRowFirstColumn="0" w:lastRowLastColumn="0"/>
            <w:tcW w:w="9072" w:type="dxa"/>
          </w:tcPr>
          <w:p w14:paraId="310DC0CF" w14:textId="77777777" w:rsidR="00717AD7" w:rsidRPr="00595DCB" w:rsidRDefault="00717AD7" w:rsidP="00595DCB">
            <w:pPr>
              <w:spacing w:afterLines="60" w:after="144" w:line="276" w:lineRule="auto"/>
              <w:rPr>
                <w:rFonts w:cs="Calibri"/>
                <w:b w:val="0"/>
                <w:bCs w:val="0"/>
              </w:rPr>
            </w:pPr>
            <w:r w:rsidRPr="00595DCB">
              <w:rPr>
                <w:rFonts w:cs="Calibri"/>
                <w:b w:val="0"/>
                <w:bCs w:val="0"/>
              </w:rPr>
              <w:t xml:space="preserve">Communicate with families about our </w:t>
            </w:r>
            <w:r w:rsidRPr="00595DCB">
              <w:rPr>
                <w:rFonts w:cs="Calibri"/>
                <w:b w:val="0"/>
                <w:bCs w:val="0"/>
                <w:u w:val="single"/>
              </w:rPr>
              <w:t>Immunisation Policy</w:t>
            </w:r>
            <w:r w:rsidRPr="00595DCB">
              <w:rPr>
                <w:rFonts w:cs="Calibri"/>
                <w:b w:val="0"/>
                <w:bCs w:val="0"/>
              </w:rPr>
              <w:t xml:space="preserve"> in a respectful and professional way</w:t>
            </w:r>
          </w:p>
        </w:tc>
      </w:tr>
    </w:tbl>
    <w:p w14:paraId="6530008F" w14:textId="77777777" w:rsidR="00717AD7" w:rsidRDefault="00717AD7" w:rsidP="00595DCB">
      <w:pPr>
        <w:spacing w:afterLines="60" w:after="144" w:line="276" w:lineRule="auto"/>
        <w:rPr>
          <w:rFonts w:cs="Calibri"/>
          <w:b/>
          <w:bCs/>
          <w:sz w:val="11"/>
          <w:szCs w:val="11"/>
        </w:rPr>
      </w:pPr>
    </w:p>
    <w:tbl>
      <w:tblPr>
        <w:tblStyle w:val="PlainTable2"/>
        <w:tblW w:w="9072" w:type="dxa"/>
        <w:tblLook w:val="04A0" w:firstRow="1" w:lastRow="0" w:firstColumn="1" w:lastColumn="0" w:noHBand="0" w:noVBand="1"/>
      </w:tblPr>
      <w:tblGrid>
        <w:gridCol w:w="9072"/>
      </w:tblGrid>
      <w:tr w:rsidR="00717AD7" w:rsidRPr="00595DCB" w14:paraId="755F226C" w14:textId="77777777" w:rsidTr="00484F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7D926CA6" w14:textId="77777777" w:rsidR="00717AD7" w:rsidRPr="00595DCB" w:rsidRDefault="00717AD7" w:rsidP="00595DCB">
            <w:pPr>
              <w:spacing w:afterLines="60" w:after="144" w:line="276" w:lineRule="auto"/>
              <w:rPr>
                <w:rFonts w:cs="Calibri"/>
                <w:i/>
                <w:iCs/>
              </w:rPr>
            </w:pPr>
            <w:proofErr w:type="gramStart"/>
            <w:r w:rsidRPr="00595DCB">
              <w:rPr>
                <w:rFonts w:cs="Calibri"/>
              </w:rPr>
              <w:t>Families</w:t>
            </w:r>
            <w:proofErr w:type="gramEnd"/>
            <w:r w:rsidRPr="00595DCB">
              <w:rPr>
                <w:rFonts w:cs="Calibri"/>
              </w:rPr>
              <w:t xml:space="preserve"> responsibilities (not limited to)</w:t>
            </w:r>
          </w:p>
        </w:tc>
      </w:tr>
      <w:tr w:rsidR="00717AD7" w:rsidRPr="00595DCB" w14:paraId="0C469663" w14:textId="77777777" w:rsidTr="00484F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5DB88EAE" w14:textId="77777777" w:rsidR="00717AD7" w:rsidRPr="00595DCB" w:rsidRDefault="00717AD7" w:rsidP="00595DCB">
            <w:pPr>
              <w:spacing w:afterLines="60" w:after="144" w:line="276" w:lineRule="auto"/>
              <w:rPr>
                <w:rFonts w:cs="Calibri"/>
                <w:b w:val="0"/>
                <w:bCs w:val="0"/>
              </w:rPr>
            </w:pPr>
            <w:r w:rsidRPr="00595DCB">
              <w:rPr>
                <w:rFonts w:cs="Calibri"/>
                <w:b w:val="0"/>
                <w:bCs w:val="0"/>
              </w:rPr>
              <w:t>Provide us with an accurate record of your child’s immunisation status at enrolment and keep the record up to date with any subsequent vaccinations</w:t>
            </w:r>
          </w:p>
        </w:tc>
      </w:tr>
      <w:tr w:rsidR="00717AD7" w:rsidRPr="00595DCB" w14:paraId="329BC2E0" w14:textId="77777777" w:rsidTr="00484F85">
        <w:tc>
          <w:tcPr>
            <w:cnfStyle w:val="001000000000" w:firstRow="0" w:lastRow="0" w:firstColumn="1" w:lastColumn="0" w:oddVBand="0" w:evenVBand="0" w:oddHBand="0" w:evenHBand="0" w:firstRowFirstColumn="0" w:firstRowLastColumn="0" w:lastRowFirstColumn="0" w:lastRowLastColumn="0"/>
            <w:tcW w:w="9072" w:type="dxa"/>
          </w:tcPr>
          <w:p w14:paraId="0B03FA08" w14:textId="77777777" w:rsidR="00717AD7" w:rsidRPr="00595DCB" w:rsidRDefault="00717AD7" w:rsidP="00595DCB">
            <w:pPr>
              <w:spacing w:afterLines="60" w:after="144" w:line="276" w:lineRule="auto"/>
              <w:rPr>
                <w:rFonts w:cs="Calibri"/>
                <w:b w:val="0"/>
                <w:bCs w:val="0"/>
              </w:rPr>
            </w:pPr>
            <w:r w:rsidRPr="00595DCB">
              <w:rPr>
                <w:rFonts w:cs="Calibri"/>
                <w:b w:val="0"/>
                <w:bCs w:val="0"/>
              </w:rPr>
              <w:t>Comply with the immunisation requirements set out in this policy</w:t>
            </w:r>
          </w:p>
        </w:tc>
      </w:tr>
      <w:tr w:rsidR="00717AD7" w:rsidRPr="00595DCB" w14:paraId="52D89483" w14:textId="77777777" w:rsidTr="00484F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1C8FC72C" w14:textId="77777777" w:rsidR="00717AD7" w:rsidRPr="00595DCB" w:rsidRDefault="00717AD7" w:rsidP="00595DCB">
            <w:pPr>
              <w:spacing w:afterLines="60" w:after="144" w:line="276" w:lineRule="auto"/>
              <w:rPr>
                <w:rFonts w:cs="Calibri"/>
                <w:b w:val="0"/>
                <w:bCs w:val="0"/>
              </w:rPr>
            </w:pPr>
            <w:r w:rsidRPr="00595DCB">
              <w:rPr>
                <w:rFonts w:cs="Calibri"/>
                <w:b w:val="0"/>
                <w:bCs w:val="0"/>
              </w:rPr>
              <w:t xml:space="preserve">Raise any questions or concerns you have about our </w:t>
            </w:r>
            <w:r w:rsidRPr="00595DCB">
              <w:rPr>
                <w:rFonts w:cs="Calibri"/>
                <w:b w:val="0"/>
                <w:bCs w:val="0"/>
                <w:u w:val="single"/>
              </w:rPr>
              <w:t>Immunisation Policy</w:t>
            </w:r>
            <w:r w:rsidRPr="00595DCB">
              <w:rPr>
                <w:rFonts w:cs="Calibri"/>
                <w:b w:val="0"/>
                <w:bCs w:val="0"/>
              </w:rPr>
              <w:t xml:space="preserve"> in a respectful and safe way</w:t>
            </w:r>
          </w:p>
        </w:tc>
      </w:tr>
    </w:tbl>
    <w:p w14:paraId="5C3E9B78" w14:textId="77777777" w:rsidR="00807B67" w:rsidRDefault="00807B67" w:rsidP="00595DCB">
      <w:pPr>
        <w:spacing w:afterLines="60" w:after="144" w:line="276" w:lineRule="auto"/>
        <w:jc w:val="right"/>
        <w:rPr>
          <w:rFonts w:cs="Calibri"/>
          <w:b/>
          <w:bCs/>
        </w:rPr>
      </w:pPr>
    </w:p>
    <w:p w14:paraId="52F00EB8" w14:textId="77777777" w:rsidR="00807B67" w:rsidRDefault="00807B67" w:rsidP="00595DCB">
      <w:pPr>
        <w:spacing w:afterLines="60" w:after="144" w:line="276" w:lineRule="auto"/>
        <w:jc w:val="right"/>
        <w:rPr>
          <w:rFonts w:cs="Calibri"/>
          <w:b/>
          <w:bCs/>
        </w:rPr>
      </w:pPr>
    </w:p>
    <w:p w14:paraId="46FC5F39" w14:textId="77777777" w:rsidR="00807B67" w:rsidRDefault="00807B67" w:rsidP="00595DCB">
      <w:pPr>
        <w:spacing w:afterLines="60" w:after="144" w:line="276" w:lineRule="auto"/>
        <w:jc w:val="right"/>
        <w:rPr>
          <w:rFonts w:cs="Calibri"/>
          <w:b/>
          <w:bCs/>
        </w:rPr>
      </w:pPr>
    </w:p>
    <w:p w14:paraId="105E9CA2" w14:textId="77777777" w:rsidR="00807B67" w:rsidRDefault="00807B67" w:rsidP="00595DCB">
      <w:pPr>
        <w:spacing w:afterLines="60" w:after="144" w:line="276" w:lineRule="auto"/>
        <w:jc w:val="right"/>
        <w:rPr>
          <w:rFonts w:cs="Calibri"/>
          <w:b/>
          <w:bCs/>
        </w:rPr>
      </w:pPr>
    </w:p>
    <w:p w14:paraId="0FCD4B83" w14:textId="77777777" w:rsidR="00807B67" w:rsidRDefault="00807B67" w:rsidP="00595DCB">
      <w:pPr>
        <w:spacing w:afterLines="60" w:after="144" w:line="276" w:lineRule="auto"/>
        <w:jc w:val="right"/>
        <w:rPr>
          <w:rFonts w:cs="Calibri"/>
          <w:b/>
          <w:bCs/>
        </w:rPr>
      </w:pPr>
    </w:p>
    <w:p w14:paraId="33147E28" w14:textId="77777777" w:rsidR="00807B67" w:rsidRDefault="00807B67" w:rsidP="00595DCB">
      <w:pPr>
        <w:spacing w:afterLines="60" w:after="144" w:line="276" w:lineRule="auto"/>
        <w:jc w:val="right"/>
        <w:rPr>
          <w:rFonts w:cs="Calibri"/>
          <w:b/>
          <w:bCs/>
        </w:rPr>
      </w:pPr>
    </w:p>
    <w:p w14:paraId="7754DFE5" w14:textId="77777777" w:rsidR="00807B67" w:rsidRDefault="00807B67" w:rsidP="00595DCB">
      <w:pPr>
        <w:spacing w:afterLines="60" w:after="144" w:line="276" w:lineRule="auto"/>
        <w:jc w:val="right"/>
        <w:rPr>
          <w:rFonts w:cs="Calibri"/>
          <w:b/>
          <w:bCs/>
        </w:rPr>
      </w:pPr>
    </w:p>
    <w:p w14:paraId="388DA6FF" w14:textId="77777777" w:rsidR="00807B67" w:rsidRDefault="00807B67" w:rsidP="00595DCB">
      <w:pPr>
        <w:spacing w:afterLines="60" w:after="144" w:line="276" w:lineRule="auto"/>
        <w:jc w:val="right"/>
        <w:rPr>
          <w:rFonts w:cs="Calibri"/>
          <w:b/>
          <w:bCs/>
        </w:rPr>
      </w:pPr>
    </w:p>
    <w:p w14:paraId="64E86A77" w14:textId="77777777" w:rsidR="00807B67" w:rsidRDefault="00807B67" w:rsidP="00595DCB">
      <w:pPr>
        <w:spacing w:afterLines="60" w:after="144" w:line="276" w:lineRule="auto"/>
        <w:jc w:val="right"/>
        <w:rPr>
          <w:rFonts w:cs="Calibri"/>
          <w:b/>
          <w:bCs/>
        </w:rPr>
      </w:pPr>
    </w:p>
    <w:p w14:paraId="6DE3038E" w14:textId="77777777" w:rsidR="00807B67" w:rsidRDefault="00807B67" w:rsidP="00595DCB">
      <w:pPr>
        <w:spacing w:afterLines="60" w:after="144" w:line="276" w:lineRule="auto"/>
        <w:jc w:val="right"/>
        <w:rPr>
          <w:rFonts w:cs="Calibri"/>
          <w:b/>
          <w:bCs/>
        </w:rPr>
      </w:pPr>
    </w:p>
    <w:p w14:paraId="2B01D8AE" w14:textId="77777777" w:rsidR="00807B67" w:rsidRDefault="00807B67" w:rsidP="00595DCB">
      <w:pPr>
        <w:spacing w:afterLines="60" w:after="144" w:line="276" w:lineRule="auto"/>
        <w:jc w:val="right"/>
        <w:rPr>
          <w:rFonts w:cs="Calibri"/>
          <w:b/>
          <w:bCs/>
        </w:rPr>
      </w:pPr>
    </w:p>
    <w:p w14:paraId="05F2B06D" w14:textId="77777777" w:rsidR="00807B67" w:rsidRDefault="00807B67" w:rsidP="00595DCB">
      <w:pPr>
        <w:spacing w:afterLines="60" w:after="144" w:line="276" w:lineRule="auto"/>
        <w:jc w:val="right"/>
        <w:rPr>
          <w:rFonts w:cs="Calibri"/>
          <w:b/>
          <w:bCs/>
        </w:rPr>
      </w:pPr>
    </w:p>
    <w:p w14:paraId="6DF4EDF8" w14:textId="77777777" w:rsidR="00807B67" w:rsidRDefault="00807B67" w:rsidP="00595DCB">
      <w:pPr>
        <w:spacing w:afterLines="60" w:after="144" w:line="276" w:lineRule="auto"/>
        <w:jc w:val="right"/>
        <w:rPr>
          <w:rFonts w:cs="Calibri"/>
          <w:b/>
          <w:bCs/>
        </w:rPr>
      </w:pPr>
    </w:p>
    <w:p w14:paraId="69D76C26" w14:textId="77777777" w:rsidR="00807B67" w:rsidRDefault="00807B67" w:rsidP="00595DCB">
      <w:pPr>
        <w:spacing w:afterLines="60" w:after="144" w:line="276" w:lineRule="auto"/>
        <w:jc w:val="right"/>
        <w:rPr>
          <w:rFonts w:cs="Calibri"/>
          <w:b/>
          <w:bCs/>
        </w:rPr>
      </w:pPr>
    </w:p>
    <w:p w14:paraId="6F743C49" w14:textId="77777777" w:rsidR="00807B67" w:rsidRDefault="00807B67" w:rsidP="00595DCB">
      <w:pPr>
        <w:spacing w:afterLines="60" w:after="144" w:line="276" w:lineRule="auto"/>
        <w:jc w:val="right"/>
        <w:rPr>
          <w:rFonts w:cs="Calibri"/>
          <w:b/>
          <w:bCs/>
        </w:rPr>
      </w:pPr>
    </w:p>
    <w:p w14:paraId="14665546" w14:textId="77777777" w:rsidR="00807B67" w:rsidRDefault="00807B67" w:rsidP="00595DCB">
      <w:pPr>
        <w:spacing w:afterLines="60" w:after="144" w:line="276" w:lineRule="auto"/>
        <w:jc w:val="right"/>
        <w:rPr>
          <w:rFonts w:cs="Calibri"/>
          <w:b/>
          <w:bCs/>
        </w:rPr>
      </w:pPr>
    </w:p>
    <w:p w14:paraId="612BD390" w14:textId="77777777" w:rsidR="00807B67" w:rsidRDefault="00807B67" w:rsidP="00595DCB">
      <w:pPr>
        <w:spacing w:afterLines="60" w:after="144" w:line="276" w:lineRule="auto"/>
        <w:jc w:val="right"/>
        <w:rPr>
          <w:rFonts w:cs="Calibri"/>
          <w:b/>
          <w:bCs/>
        </w:rPr>
      </w:pPr>
    </w:p>
    <w:p w14:paraId="27461D43" w14:textId="77777777" w:rsidR="00807B67" w:rsidRDefault="00807B67" w:rsidP="00595DCB">
      <w:pPr>
        <w:spacing w:afterLines="60" w:after="144" w:line="276" w:lineRule="auto"/>
        <w:jc w:val="right"/>
        <w:rPr>
          <w:rFonts w:cs="Calibri"/>
          <w:b/>
          <w:bCs/>
        </w:rPr>
      </w:pPr>
    </w:p>
    <w:p w14:paraId="130602A8" w14:textId="77777777" w:rsidR="00807B67" w:rsidRDefault="00807B67" w:rsidP="00595DCB">
      <w:pPr>
        <w:spacing w:afterLines="60" w:after="144" w:line="276" w:lineRule="auto"/>
        <w:jc w:val="right"/>
        <w:rPr>
          <w:rFonts w:cs="Calibri"/>
          <w:b/>
          <w:bCs/>
        </w:rPr>
      </w:pPr>
    </w:p>
    <w:p w14:paraId="744B9F49" w14:textId="77777777" w:rsidR="00807B67" w:rsidRDefault="00807B67" w:rsidP="00595DCB">
      <w:pPr>
        <w:spacing w:afterLines="60" w:after="144" w:line="276" w:lineRule="auto"/>
        <w:jc w:val="right"/>
        <w:rPr>
          <w:rFonts w:cs="Calibri"/>
          <w:b/>
          <w:bCs/>
        </w:rPr>
      </w:pPr>
    </w:p>
    <w:p w14:paraId="4146DFAE" w14:textId="77777777" w:rsidR="00807B67" w:rsidRDefault="00807B67" w:rsidP="00595DCB">
      <w:pPr>
        <w:spacing w:afterLines="60" w:after="144" w:line="276" w:lineRule="auto"/>
        <w:jc w:val="right"/>
        <w:rPr>
          <w:rFonts w:cs="Calibri"/>
          <w:b/>
          <w:bCs/>
        </w:rPr>
      </w:pPr>
    </w:p>
    <w:p w14:paraId="59C641E6" w14:textId="4755A8D1" w:rsidR="00717AD7" w:rsidRPr="00595DCB" w:rsidRDefault="00717AD7" w:rsidP="00595DCB">
      <w:pPr>
        <w:spacing w:afterLines="60" w:after="144" w:line="276" w:lineRule="auto"/>
        <w:jc w:val="right"/>
        <w:rPr>
          <w:rFonts w:cs="Calibri"/>
          <w:b/>
          <w:bCs/>
        </w:rPr>
      </w:pPr>
      <w:r w:rsidRPr="00595DCB">
        <w:rPr>
          <w:rFonts w:cs="Calibri"/>
          <w:b/>
          <w:bCs/>
        </w:rPr>
        <w:lastRenderedPageBreak/>
        <w:t>APPENDIX B</w:t>
      </w:r>
    </w:p>
    <w:p w14:paraId="25DB0C5E" w14:textId="77777777" w:rsidR="00717AD7" w:rsidRPr="00595DCB" w:rsidRDefault="00717AD7" w:rsidP="00595DCB">
      <w:pPr>
        <w:pBdr>
          <w:bottom w:val="single" w:sz="4" w:space="1" w:color="auto"/>
        </w:pBdr>
        <w:spacing w:afterLines="60" w:after="144" w:line="276" w:lineRule="auto"/>
        <w:rPr>
          <w:rFonts w:cs="Calibri"/>
          <w:b/>
          <w:sz w:val="28"/>
          <w:szCs w:val="28"/>
        </w:rPr>
      </w:pPr>
      <w:r w:rsidRPr="00595DCB">
        <w:rPr>
          <w:rFonts w:cs="Calibri"/>
          <w:b/>
          <w:sz w:val="28"/>
          <w:szCs w:val="28"/>
        </w:rPr>
        <w:t>RESOURCE – Immunisation information for display</w:t>
      </w:r>
    </w:p>
    <w:p w14:paraId="5F7636A2" w14:textId="700D7C96" w:rsidR="00717AD7" w:rsidRPr="00311725" w:rsidRDefault="00717AD7" w:rsidP="00595DCB">
      <w:pPr>
        <w:spacing w:afterLines="60" w:after="144" w:line="276" w:lineRule="auto"/>
        <w:rPr>
          <w:rFonts w:cs="Calibri"/>
          <w:b/>
          <w:bCs/>
          <w:noProof/>
          <w:sz w:val="40"/>
          <w:szCs w:val="40"/>
        </w:rPr>
      </w:pPr>
      <w:r w:rsidRPr="00311725">
        <w:rPr>
          <w:rFonts w:cs="Calibri"/>
          <w:b/>
          <w:bCs/>
          <w:noProof/>
          <w:sz w:val="40"/>
          <w:szCs w:val="40"/>
        </w:rPr>
        <w:t>Current Immunisation Schedule</w:t>
      </w:r>
    </w:p>
    <w:p w14:paraId="7E2F1CAD" w14:textId="06605746" w:rsidR="00717AD7" w:rsidRPr="00311725" w:rsidRDefault="00717AD7" w:rsidP="00DD670B">
      <w:pPr>
        <w:spacing w:afterLines="60" w:after="144" w:line="360" w:lineRule="auto"/>
        <w:rPr>
          <w:rFonts w:cs="Calibri"/>
          <w:b/>
          <w:bCs/>
          <w:noProof/>
          <w:sz w:val="40"/>
          <w:szCs w:val="40"/>
        </w:rPr>
      </w:pPr>
      <w:r w:rsidRPr="00311725">
        <w:rPr>
          <w:rFonts w:cs="Calibri"/>
          <w:b/>
          <w:bCs/>
          <w:noProof/>
          <w:sz w:val="40"/>
          <w:szCs w:val="40"/>
        </w:rPr>
        <w:t>Where to get vaccinated</w:t>
      </w:r>
    </w:p>
    <w:p w14:paraId="66CE7DD6" w14:textId="62432AF4" w:rsidR="00717AD7" w:rsidRPr="00595DCB" w:rsidRDefault="00717AD7" w:rsidP="00DD670B">
      <w:pPr>
        <w:spacing w:afterLines="60" w:after="144" w:line="360" w:lineRule="auto"/>
        <w:rPr>
          <w:rFonts w:cs="Calibri"/>
          <w:b/>
          <w:bCs/>
          <w:noProof/>
          <w:sz w:val="28"/>
          <w:szCs w:val="28"/>
        </w:rPr>
      </w:pPr>
      <w:r w:rsidRPr="00595DCB">
        <w:rPr>
          <w:rFonts w:cs="Calibri"/>
          <w:b/>
          <w:bCs/>
          <w:noProof/>
          <w:sz w:val="28"/>
          <w:szCs w:val="28"/>
        </w:rPr>
        <w:t>Vaccinations are provided by:</w:t>
      </w:r>
    </w:p>
    <w:p w14:paraId="1ABE61C5" w14:textId="77777777" w:rsidR="00717AD7" w:rsidRPr="00595DCB" w:rsidRDefault="00717AD7" w:rsidP="00595DCB">
      <w:pPr>
        <w:pStyle w:val="ListParagraph"/>
        <w:numPr>
          <w:ilvl w:val="0"/>
          <w:numId w:val="8"/>
        </w:numPr>
        <w:spacing w:afterLines="60" w:after="144" w:line="360" w:lineRule="auto"/>
        <w:rPr>
          <w:rFonts w:cs="Calibri"/>
          <w:b/>
          <w:bCs/>
          <w:noProof/>
          <w:sz w:val="28"/>
          <w:szCs w:val="28"/>
        </w:rPr>
      </w:pPr>
      <w:r w:rsidRPr="00595DCB">
        <w:rPr>
          <w:rFonts w:cs="Calibri"/>
          <w:b/>
          <w:bCs/>
          <w:noProof/>
          <w:sz w:val="28"/>
          <w:szCs w:val="28"/>
        </w:rPr>
        <w:t>GPs</w:t>
      </w:r>
    </w:p>
    <w:p w14:paraId="14B9930B" w14:textId="77777777" w:rsidR="00717AD7" w:rsidRPr="00595DCB" w:rsidRDefault="00717AD7" w:rsidP="00595DCB">
      <w:pPr>
        <w:pStyle w:val="ListParagraph"/>
        <w:numPr>
          <w:ilvl w:val="0"/>
          <w:numId w:val="8"/>
        </w:numPr>
        <w:spacing w:afterLines="60" w:after="144" w:line="360" w:lineRule="auto"/>
        <w:rPr>
          <w:rFonts w:cs="Calibri"/>
          <w:b/>
          <w:bCs/>
          <w:noProof/>
          <w:sz w:val="28"/>
          <w:szCs w:val="28"/>
        </w:rPr>
      </w:pPr>
      <w:r w:rsidRPr="00595DCB">
        <w:rPr>
          <w:rFonts w:cs="Calibri"/>
          <w:b/>
          <w:bCs/>
          <w:noProof/>
          <w:sz w:val="28"/>
          <w:szCs w:val="28"/>
        </w:rPr>
        <w:t>Aboriginal Medical Services</w:t>
      </w:r>
    </w:p>
    <w:p w14:paraId="2E4AC39F" w14:textId="77777777" w:rsidR="00717AD7" w:rsidRPr="00595DCB" w:rsidRDefault="00717AD7" w:rsidP="00595DCB">
      <w:pPr>
        <w:pStyle w:val="ListParagraph"/>
        <w:numPr>
          <w:ilvl w:val="0"/>
          <w:numId w:val="8"/>
        </w:numPr>
        <w:spacing w:afterLines="60" w:after="144" w:line="360" w:lineRule="auto"/>
        <w:rPr>
          <w:rFonts w:cs="Calibri"/>
          <w:b/>
          <w:bCs/>
          <w:noProof/>
          <w:sz w:val="28"/>
          <w:szCs w:val="28"/>
        </w:rPr>
      </w:pPr>
      <w:r w:rsidRPr="00595DCB">
        <w:rPr>
          <w:rFonts w:cs="Calibri"/>
          <w:b/>
          <w:bCs/>
          <w:noProof/>
          <w:sz w:val="28"/>
          <w:szCs w:val="28"/>
        </w:rPr>
        <w:t>some local councils</w:t>
      </w:r>
    </w:p>
    <w:p w14:paraId="053F6E33" w14:textId="77777777" w:rsidR="00717AD7" w:rsidRPr="00595DCB" w:rsidRDefault="00717AD7" w:rsidP="00595DCB">
      <w:pPr>
        <w:pStyle w:val="ListParagraph"/>
        <w:numPr>
          <w:ilvl w:val="0"/>
          <w:numId w:val="8"/>
        </w:numPr>
        <w:spacing w:afterLines="60" w:after="144" w:line="360" w:lineRule="auto"/>
        <w:rPr>
          <w:rFonts w:cs="Calibri"/>
          <w:b/>
          <w:bCs/>
          <w:noProof/>
          <w:sz w:val="28"/>
          <w:szCs w:val="28"/>
        </w:rPr>
      </w:pPr>
      <w:r w:rsidRPr="00595DCB">
        <w:rPr>
          <w:rFonts w:cs="Calibri"/>
          <w:b/>
          <w:bCs/>
          <w:noProof/>
          <w:sz w:val="28"/>
          <w:szCs w:val="28"/>
        </w:rPr>
        <w:t>some community health centres.</w:t>
      </w:r>
    </w:p>
    <w:p w14:paraId="7E41AE7A" w14:textId="465F5D4F" w:rsidR="00717AD7" w:rsidRPr="00595DCB" w:rsidRDefault="00717AD7" w:rsidP="00311725">
      <w:pPr>
        <w:spacing w:afterLines="60" w:after="144" w:line="360" w:lineRule="auto"/>
        <w:rPr>
          <w:rFonts w:cs="Calibri"/>
          <w:b/>
          <w:bCs/>
          <w:sz w:val="28"/>
          <w:szCs w:val="28"/>
        </w:rPr>
      </w:pPr>
      <w:r w:rsidRPr="00595DCB">
        <w:rPr>
          <w:rFonts w:cs="Calibri"/>
          <w:b/>
          <w:bCs/>
          <w:noProof/>
          <w:sz w:val="28"/>
          <w:szCs w:val="28"/>
        </w:rPr>
        <w:t>Contact your local Public Health Unit on 1300 066 055 about what services are available in your area</w:t>
      </w:r>
    </w:p>
    <w:sectPr w:rsidR="00717AD7" w:rsidRPr="00595DCB" w:rsidSect="00A83B83">
      <w:footerReference w:type="even" r:id="rId17"/>
      <w:footerReference w:type="default" r:id="rId18"/>
      <w:type w:val="continuous"/>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0A2BA" w14:textId="77777777" w:rsidR="00823C59" w:rsidRDefault="00823C59">
      <w:r>
        <w:separator/>
      </w:r>
    </w:p>
  </w:endnote>
  <w:endnote w:type="continuationSeparator" w:id="0">
    <w:p w14:paraId="2CD37D9D" w14:textId="77777777" w:rsidR="00823C59" w:rsidRDefault="0082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dy)">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eta Plus Normal">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920389"/>
      <w:docPartObj>
        <w:docPartGallery w:val="Page Numbers (Bottom of Page)"/>
        <w:docPartUnique/>
      </w:docPartObj>
    </w:sdtPr>
    <w:sdtContent>
      <w:p w14:paraId="291EEEFE" w14:textId="77777777" w:rsidR="00905C06" w:rsidRDefault="00905C06" w:rsidP="002135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D5D4C">
          <w:rPr>
            <w:rStyle w:val="PageNumber"/>
            <w:noProof/>
          </w:rPr>
          <w:t>1</w:t>
        </w:r>
        <w:r>
          <w:rPr>
            <w:rStyle w:val="PageNumber"/>
          </w:rPr>
          <w:fldChar w:fldCharType="end"/>
        </w:r>
      </w:p>
    </w:sdtContent>
  </w:sdt>
  <w:p w14:paraId="22C35CBE" w14:textId="77777777" w:rsidR="00905C06" w:rsidRDefault="00905C06" w:rsidP="004E73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1306700"/>
      <w:docPartObj>
        <w:docPartGallery w:val="Page Numbers (Bottom of Page)"/>
        <w:docPartUnique/>
      </w:docPartObj>
    </w:sdtPr>
    <w:sdtContent>
      <w:p w14:paraId="4372CF90" w14:textId="77777777" w:rsidR="00905C06" w:rsidRDefault="00905C06" w:rsidP="002135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691AB0B" w14:textId="77777777" w:rsidR="00905C06" w:rsidRDefault="00212C5D" w:rsidP="00C27FC0">
    <w:pPr>
      <w:pStyle w:val="Footer"/>
      <w:ind w:right="360"/>
      <w:jc w:val="center"/>
    </w:pPr>
    <w:r>
      <w:t>Immunisation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510A1" w14:textId="77777777" w:rsidR="00823C59" w:rsidRDefault="00823C59">
      <w:r>
        <w:separator/>
      </w:r>
    </w:p>
  </w:footnote>
  <w:footnote w:type="continuationSeparator" w:id="0">
    <w:p w14:paraId="0094D38F" w14:textId="77777777" w:rsidR="00823C59" w:rsidRDefault="00823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C11"/>
    <w:multiLevelType w:val="hybridMultilevel"/>
    <w:tmpl w:val="C28AC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A0D5606"/>
    <w:multiLevelType w:val="multilevel"/>
    <w:tmpl w:val="DE8ACE32"/>
    <w:styleLink w:val="CurrentList1"/>
    <w:lvl w:ilvl="0">
      <w:start w:val="1"/>
      <w:numFmt w:val="decimal"/>
      <w:lvlText w:val="(%1)"/>
      <w:lvlJc w:val="left"/>
      <w:pPr>
        <w:ind w:left="720" w:hanging="720"/>
      </w:pPr>
      <w:rPr>
        <w:rFonts w:ascii="Calibri" w:hAnsi="Calibri" w:cs="Calibri" w:hint="default"/>
        <w:b w:val="0"/>
        <w:i w:val="0"/>
        <w:sz w:val="22"/>
      </w:rPr>
    </w:lvl>
    <w:lvl w:ilvl="1">
      <w:start w:val="1"/>
      <w:numFmt w:val="lowerLetter"/>
      <w:lvlText w:val="%2."/>
      <w:lvlJc w:val="left"/>
      <w:pPr>
        <w:ind w:left="1800" w:hanging="360"/>
      </w:pPr>
      <w:rPr>
        <w:rFonts w:cs="Calibri (Body)"/>
        <w:b w:val="0"/>
        <w:sz w:val="22"/>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1">
    <w:nsid w:val="146D3D23"/>
    <w:multiLevelType w:val="hybridMultilevel"/>
    <w:tmpl w:val="5DBC8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1AD6418E"/>
    <w:multiLevelType w:val="hybridMultilevel"/>
    <w:tmpl w:val="32B25F2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242A1AB5"/>
    <w:multiLevelType w:val="hybridMultilevel"/>
    <w:tmpl w:val="7F2E9328"/>
    <w:lvl w:ilvl="0" w:tplc="EE0CCFBC">
      <w:start w:val="1"/>
      <w:numFmt w:val="bullet"/>
      <w:lvlText w:val=""/>
      <w:lvlJc w:val="left"/>
      <w:pPr>
        <w:ind w:left="720" w:hanging="360"/>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B59F3"/>
    <w:multiLevelType w:val="multilevel"/>
    <w:tmpl w:val="1642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1">
    <w:nsid w:val="34F67BCD"/>
    <w:multiLevelType w:val="hybridMultilevel"/>
    <w:tmpl w:val="F1ACF472"/>
    <w:lvl w:ilvl="0" w:tplc="660A095E">
      <w:start w:val="1"/>
      <w:numFmt w:val="decimal"/>
      <w:lvlText w:val="(%1)"/>
      <w:lvlJc w:val="left"/>
      <w:pPr>
        <w:ind w:left="720" w:hanging="720"/>
      </w:pPr>
      <w:rPr>
        <w:rFonts w:ascii="Calibri" w:hAnsi="Calibri" w:cs="Calibri" w:hint="default"/>
        <w:b w:val="0"/>
        <w:i w:val="0"/>
        <w:sz w:val="16"/>
        <w:szCs w:val="16"/>
      </w:rPr>
    </w:lvl>
    <w:lvl w:ilvl="1" w:tplc="08090001">
      <w:start w:val="1"/>
      <w:numFmt w:val="bullet"/>
      <w:lvlText w:val=""/>
      <w:lvlJc w:val="left"/>
      <w:pPr>
        <w:ind w:left="1800" w:hanging="360"/>
      </w:pPr>
      <w:rPr>
        <w:rFonts w:ascii="Symbol" w:hAnsi="Symbol" w:hint="default"/>
      </w:rPr>
    </w:lvl>
    <w:lvl w:ilvl="2" w:tplc="4212FF52">
      <w:start w:val="1"/>
      <w:numFmt w:val="bullet"/>
      <w:lvlText w:val="o"/>
      <w:lvlJc w:val="left"/>
      <w:pPr>
        <w:ind w:left="2700" w:hanging="360"/>
      </w:pPr>
      <w:rPr>
        <w:rFonts w:ascii="Courier New" w:hAnsi="Courier New" w:cs="Courier New" w:hint="default"/>
        <w:sz w:val="22"/>
        <w:szCs w:val="22"/>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1">
    <w:nsid w:val="6EF74550"/>
    <w:multiLevelType w:val="hybridMultilevel"/>
    <w:tmpl w:val="A8E04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70A1112E"/>
    <w:multiLevelType w:val="hybridMultilevel"/>
    <w:tmpl w:val="6422E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1">
    <w:nsid w:val="70EA2023"/>
    <w:multiLevelType w:val="hybridMultilevel"/>
    <w:tmpl w:val="8EF28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45334F"/>
    <w:multiLevelType w:val="hybridMultilevel"/>
    <w:tmpl w:val="1D824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3399007">
    <w:abstractNumId w:val="9"/>
  </w:num>
  <w:num w:numId="2" w16cid:durableId="923102478">
    <w:abstractNumId w:val="6"/>
  </w:num>
  <w:num w:numId="3" w16cid:durableId="1770809855">
    <w:abstractNumId w:val="1"/>
  </w:num>
  <w:num w:numId="4" w16cid:durableId="647324574">
    <w:abstractNumId w:val="8"/>
  </w:num>
  <w:num w:numId="5" w16cid:durableId="1509830646">
    <w:abstractNumId w:val="3"/>
  </w:num>
  <w:num w:numId="6" w16cid:durableId="1569728813">
    <w:abstractNumId w:val="7"/>
  </w:num>
  <w:num w:numId="7" w16cid:durableId="99184534">
    <w:abstractNumId w:val="2"/>
  </w:num>
  <w:num w:numId="8" w16cid:durableId="816873274">
    <w:abstractNumId w:val="4"/>
  </w:num>
  <w:num w:numId="9" w16cid:durableId="440802015">
    <w:abstractNumId w:val="0"/>
  </w:num>
  <w:num w:numId="10" w16cid:durableId="30305190">
    <w:abstractNumId w:val="10"/>
  </w:num>
  <w:num w:numId="11" w16cid:durableId="197540570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F4"/>
    <w:rsid w:val="00010BF0"/>
    <w:rsid w:val="00021C33"/>
    <w:rsid w:val="00023800"/>
    <w:rsid w:val="00027417"/>
    <w:rsid w:val="00037003"/>
    <w:rsid w:val="00041070"/>
    <w:rsid w:val="000412C8"/>
    <w:rsid w:val="000466FB"/>
    <w:rsid w:val="00046B71"/>
    <w:rsid w:val="000471CF"/>
    <w:rsid w:val="00056394"/>
    <w:rsid w:val="00057193"/>
    <w:rsid w:val="000669CD"/>
    <w:rsid w:val="00067562"/>
    <w:rsid w:val="00071229"/>
    <w:rsid w:val="000774BB"/>
    <w:rsid w:val="00081DB2"/>
    <w:rsid w:val="000848F8"/>
    <w:rsid w:val="00090599"/>
    <w:rsid w:val="000A0B43"/>
    <w:rsid w:val="000A2D89"/>
    <w:rsid w:val="000B5F94"/>
    <w:rsid w:val="000D10B5"/>
    <w:rsid w:val="000E1E38"/>
    <w:rsid w:val="000E20E2"/>
    <w:rsid w:val="000E590D"/>
    <w:rsid w:val="00101207"/>
    <w:rsid w:val="00102BA3"/>
    <w:rsid w:val="001133CE"/>
    <w:rsid w:val="00116FA8"/>
    <w:rsid w:val="00121966"/>
    <w:rsid w:val="00127302"/>
    <w:rsid w:val="00131E29"/>
    <w:rsid w:val="00134068"/>
    <w:rsid w:val="00142E50"/>
    <w:rsid w:val="0015058D"/>
    <w:rsid w:val="00152129"/>
    <w:rsid w:val="00152B2D"/>
    <w:rsid w:val="0015325F"/>
    <w:rsid w:val="0015443B"/>
    <w:rsid w:val="0016034D"/>
    <w:rsid w:val="00171FE8"/>
    <w:rsid w:val="0017550B"/>
    <w:rsid w:val="001761B9"/>
    <w:rsid w:val="00180902"/>
    <w:rsid w:val="00194944"/>
    <w:rsid w:val="00196916"/>
    <w:rsid w:val="001B3191"/>
    <w:rsid w:val="001B493A"/>
    <w:rsid w:val="001E3CF3"/>
    <w:rsid w:val="001F184E"/>
    <w:rsid w:val="001F4164"/>
    <w:rsid w:val="00200327"/>
    <w:rsid w:val="00206040"/>
    <w:rsid w:val="00212B52"/>
    <w:rsid w:val="00212C5D"/>
    <w:rsid w:val="0025145F"/>
    <w:rsid w:val="0025656F"/>
    <w:rsid w:val="00262220"/>
    <w:rsid w:val="0026334A"/>
    <w:rsid w:val="00264CDB"/>
    <w:rsid w:val="00272C9A"/>
    <w:rsid w:val="00272DD8"/>
    <w:rsid w:val="00274EE4"/>
    <w:rsid w:val="00275C05"/>
    <w:rsid w:val="00291119"/>
    <w:rsid w:val="002A325D"/>
    <w:rsid w:val="002A4697"/>
    <w:rsid w:val="002B0C42"/>
    <w:rsid w:val="002B1DF8"/>
    <w:rsid w:val="002C4153"/>
    <w:rsid w:val="002C70A0"/>
    <w:rsid w:val="002D2C93"/>
    <w:rsid w:val="002D46AF"/>
    <w:rsid w:val="002F0521"/>
    <w:rsid w:val="002F1218"/>
    <w:rsid w:val="002F2AAE"/>
    <w:rsid w:val="002F307E"/>
    <w:rsid w:val="003008ED"/>
    <w:rsid w:val="00304923"/>
    <w:rsid w:val="00304CAE"/>
    <w:rsid w:val="00311725"/>
    <w:rsid w:val="003122FF"/>
    <w:rsid w:val="003165FA"/>
    <w:rsid w:val="0031694B"/>
    <w:rsid w:val="00333C21"/>
    <w:rsid w:val="00334201"/>
    <w:rsid w:val="00363BC6"/>
    <w:rsid w:val="00370555"/>
    <w:rsid w:val="0038424B"/>
    <w:rsid w:val="00393A57"/>
    <w:rsid w:val="0039575D"/>
    <w:rsid w:val="003B3EA5"/>
    <w:rsid w:val="003B556B"/>
    <w:rsid w:val="003C2F74"/>
    <w:rsid w:val="003C7652"/>
    <w:rsid w:val="003D206F"/>
    <w:rsid w:val="003D25C1"/>
    <w:rsid w:val="003D4AF4"/>
    <w:rsid w:val="003D6EC7"/>
    <w:rsid w:val="003F34AE"/>
    <w:rsid w:val="003F3600"/>
    <w:rsid w:val="003F7658"/>
    <w:rsid w:val="00412040"/>
    <w:rsid w:val="0041271D"/>
    <w:rsid w:val="00417DA5"/>
    <w:rsid w:val="00425D9E"/>
    <w:rsid w:val="00426649"/>
    <w:rsid w:val="004276FB"/>
    <w:rsid w:val="00441FBA"/>
    <w:rsid w:val="0044396D"/>
    <w:rsid w:val="00444769"/>
    <w:rsid w:val="0045198B"/>
    <w:rsid w:val="00456BCD"/>
    <w:rsid w:val="0045721E"/>
    <w:rsid w:val="004657AF"/>
    <w:rsid w:val="00465FDE"/>
    <w:rsid w:val="00470919"/>
    <w:rsid w:val="00470D0D"/>
    <w:rsid w:val="00471E97"/>
    <w:rsid w:val="00484F85"/>
    <w:rsid w:val="0048576A"/>
    <w:rsid w:val="004A2559"/>
    <w:rsid w:val="004B66B5"/>
    <w:rsid w:val="004C0D0B"/>
    <w:rsid w:val="004C510D"/>
    <w:rsid w:val="004C5892"/>
    <w:rsid w:val="004D00BF"/>
    <w:rsid w:val="004D01A5"/>
    <w:rsid w:val="004D1F3A"/>
    <w:rsid w:val="004D244D"/>
    <w:rsid w:val="004D30EA"/>
    <w:rsid w:val="004D3A8D"/>
    <w:rsid w:val="004D799C"/>
    <w:rsid w:val="004D7D07"/>
    <w:rsid w:val="004E2676"/>
    <w:rsid w:val="004E43E1"/>
    <w:rsid w:val="004F4832"/>
    <w:rsid w:val="00513442"/>
    <w:rsid w:val="005221E6"/>
    <w:rsid w:val="00547426"/>
    <w:rsid w:val="00560A26"/>
    <w:rsid w:val="00560A85"/>
    <w:rsid w:val="005702FF"/>
    <w:rsid w:val="005726D4"/>
    <w:rsid w:val="00587C1F"/>
    <w:rsid w:val="005947BF"/>
    <w:rsid w:val="00595DCB"/>
    <w:rsid w:val="00596644"/>
    <w:rsid w:val="005A15A6"/>
    <w:rsid w:val="005B6C0D"/>
    <w:rsid w:val="005D6ED5"/>
    <w:rsid w:val="005E044B"/>
    <w:rsid w:val="005E4286"/>
    <w:rsid w:val="005E4FAC"/>
    <w:rsid w:val="005F7D50"/>
    <w:rsid w:val="00610248"/>
    <w:rsid w:val="00612470"/>
    <w:rsid w:val="006174FD"/>
    <w:rsid w:val="0062158F"/>
    <w:rsid w:val="00623898"/>
    <w:rsid w:val="00635D76"/>
    <w:rsid w:val="006475A6"/>
    <w:rsid w:val="0065007C"/>
    <w:rsid w:val="006548A1"/>
    <w:rsid w:val="00654A4C"/>
    <w:rsid w:val="006570D6"/>
    <w:rsid w:val="00683121"/>
    <w:rsid w:val="00696669"/>
    <w:rsid w:val="006A2A1A"/>
    <w:rsid w:val="006A5BA4"/>
    <w:rsid w:val="006A6131"/>
    <w:rsid w:val="006A7422"/>
    <w:rsid w:val="006B20D3"/>
    <w:rsid w:val="006B5A9B"/>
    <w:rsid w:val="006C230B"/>
    <w:rsid w:val="006C4F34"/>
    <w:rsid w:val="006E2A83"/>
    <w:rsid w:val="00716690"/>
    <w:rsid w:val="00717AD7"/>
    <w:rsid w:val="0072627E"/>
    <w:rsid w:val="00734AB9"/>
    <w:rsid w:val="007357A7"/>
    <w:rsid w:val="00740640"/>
    <w:rsid w:val="007409D2"/>
    <w:rsid w:val="0075013A"/>
    <w:rsid w:val="0076052F"/>
    <w:rsid w:val="007614CB"/>
    <w:rsid w:val="00762E77"/>
    <w:rsid w:val="0077487C"/>
    <w:rsid w:val="00775E1D"/>
    <w:rsid w:val="00785B86"/>
    <w:rsid w:val="00785BDA"/>
    <w:rsid w:val="0078689A"/>
    <w:rsid w:val="0079435D"/>
    <w:rsid w:val="007964D7"/>
    <w:rsid w:val="007A167C"/>
    <w:rsid w:val="007A5793"/>
    <w:rsid w:val="007B0B64"/>
    <w:rsid w:val="007B3465"/>
    <w:rsid w:val="007C3792"/>
    <w:rsid w:val="007C44EF"/>
    <w:rsid w:val="007D43A2"/>
    <w:rsid w:val="007E0969"/>
    <w:rsid w:val="007F268D"/>
    <w:rsid w:val="007F44B2"/>
    <w:rsid w:val="007F5E09"/>
    <w:rsid w:val="00800E97"/>
    <w:rsid w:val="00807B67"/>
    <w:rsid w:val="008128E9"/>
    <w:rsid w:val="00813A08"/>
    <w:rsid w:val="00816574"/>
    <w:rsid w:val="00820F7F"/>
    <w:rsid w:val="00823C59"/>
    <w:rsid w:val="00826E73"/>
    <w:rsid w:val="00832337"/>
    <w:rsid w:val="00845FF0"/>
    <w:rsid w:val="008469C3"/>
    <w:rsid w:val="008572B4"/>
    <w:rsid w:val="00865A7E"/>
    <w:rsid w:val="00873DCA"/>
    <w:rsid w:val="00876D5D"/>
    <w:rsid w:val="00883BF4"/>
    <w:rsid w:val="008A1822"/>
    <w:rsid w:val="008A27B9"/>
    <w:rsid w:val="008A7DE5"/>
    <w:rsid w:val="008B30C8"/>
    <w:rsid w:val="008B4109"/>
    <w:rsid w:val="008D15C8"/>
    <w:rsid w:val="008D7386"/>
    <w:rsid w:val="008E2B20"/>
    <w:rsid w:val="008F1F45"/>
    <w:rsid w:val="008F2775"/>
    <w:rsid w:val="008F7A8D"/>
    <w:rsid w:val="00905C06"/>
    <w:rsid w:val="00913006"/>
    <w:rsid w:val="0092058A"/>
    <w:rsid w:val="00922531"/>
    <w:rsid w:val="009332B0"/>
    <w:rsid w:val="0093785E"/>
    <w:rsid w:val="0093799C"/>
    <w:rsid w:val="0094281A"/>
    <w:rsid w:val="00945058"/>
    <w:rsid w:val="00961A13"/>
    <w:rsid w:val="0096212C"/>
    <w:rsid w:val="009705C8"/>
    <w:rsid w:val="009763A8"/>
    <w:rsid w:val="009812A0"/>
    <w:rsid w:val="009862A0"/>
    <w:rsid w:val="0098759E"/>
    <w:rsid w:val="00997120"/>
    <w:rsid w:val="009A152D"/>
    <w:rsid w:val="009B134C"/>
    <w:rsid w:val="009B75BE"/>
    <w:rsid w:val="009C4158"/>
    <w:rsid w:val="009C76F1"/>
    <w:rsid w:val="009D64A5"/>
    <w:rsid w:val="009E0BE6"/>
    <w:rsid w:val="009E76B4"/>
    <w:rsid w:val="009F0549"/>
    <w:rsid w:val="009F3E90"/>
    <w:rsid w:val="009F67C2"/>
    <w:rsid w:val="009F7BCC"/>
    <w:rsid w:val="00A1657F"/>
    <w:rsid w:val="00A34C4D"/>
    <w:rsid w:val="00A36534"/>
    <w:rsid w:val="00A418EE"/>
    <w:rsid w:val="00A41D6D"/>
    <w:rsid w:val="00A42D9C"/>
    <w:rsid w:val="00A47E92"/>
    <w:rsid w:val="00A50011"/>
    <w:rsid w:val="00A505B6"/>
    <w:rsid w:val="00A5464D"/>
    <w:rsid w:val="00A74DB3"/>
    <w:rsid w:val="00A76A99"/>
    <w:rsid w:val="00A83B83"/>
    <w:rsid w:val="00A85CEC"/>
    <w:rsid w:val="00A96990"/>
    <w:rsid w:val="00AA6173"/>
    <w:rsid w:val="00AB6C8E"/>
    <w:rsid w:val="00AC10DA"/>
    <w:rsid w:val="00AC559C"/>
    <w:rsid w:val="00AD177E"/>
    <w:rsid w:val="00AE0F89"/>
    <w:rsid w:val="00AE71AE"/>
    <w:rsid w:val="00AE74C4"/>
    <w:rsid w:val="00AF1992"/>
    <w:rsid w:val="00B02D65"/>
    <w:rsid w:val="00B10B20"/>
    <w:rsid w:val="00B23F9D"/>
    <w:rsid w:val="00B41CB0"/>
    <w:rsid w:val="00B75E4F"/>
    <w:rsid w:val="00B856E1"/>
    <w:rsid w:val="00B934E4"/>
    <w:rsid w:val="00B93EB2"/>
    <w:rsid w:val="00B978D6"/>
    <w:rsid w:val="00BC0683"/>
    <w:rsid w:val="00BC4DB4"/>
    <w:rsid w:val="00BD55D2"/>
    <w:rsid w:val="00BF1FDD"/>
    <w:rsid w:val="00C049E4"/>
    <w:rsid w:val="00C124DD"/>
    <w:rsid w:val="00C127BB"/>
    <w:rsid w:val="00C27FC0"/>
    <w:rsid w:val="00C37BC7"/>
    <w:rsid w:val="00C42E59"/>
    <w:rsid w:val="00C819F6"/>
    <w:rsid w:val="00C90EEA"/>
    <w:rsid w:val="00C91FFB"/>
    <w:rsid w:val="00C92BFB"/>
    <w:rsid w:val="00CA6217"/>
    <w:rsid w:val="00CB2163"/>
    <w:rsid w:val="00CC3EED"/>
    <w:rsid w:val="00CC4951"/>
    <w:rsid w:val="00CC4C4E"/>
    <w:rsid w:val="00CE0C13"/>
    <w:rsid w:val="00CE1B8A"/>
    <w:rsid w:val="00CE5422"/>
    <w:rsid w:val="00CE5B68"/>
    <w:rsid w:val="00CE5EF0"/>
    <w:rsid w:val="00D1299D"/>
    <w:rsid w:val="00D13AC1"/>
    <w:rsid w:val="00D37A86"/>
    <w:rsid w:val="00D40319"/>
    <w:rsid w:val="00D43061"/>
    <w:rsid w:val="00D44D42"/>
    <w:rsid w:val="00D47A08"/>
    <w:rsid w:val="00D533A3"/>
    <w:rsid w:val="00D63A1B"/>
    <w:rsid w:val="00D6600F"/>
    <w:rsid w:val="00D67031"/>
    <w:rsid w:val="00D75EBF"/>
    <w:rsid w:val="00D77B0C"/>
    <w:rsid w:val="00D85C61"/>
    <w:rsid w:val="00DA3113"/>
    <w:rsid w:val="00DA39F0"/>
    <w:rsid w:val="00DC073D"/>
    <w:rsid w:val="00DC3D5B"/>
    <w:rsid w:val="00DC5D78"/>
    <w:rsid w:val="00DD56BE"/>
    <w:rsid w:val="00DD5845"/>
    <w:rsid w:val="00DD670B"/>
    <w:rsid w:val="00DE2BFB"/>
    <w:rsid w:val="00DE3A88"/>
    <w:rsid w:val="00DF6AF4"/>
    <w:rsid w:val="00DF7652"/>
    <w:rsid w:val="00E0143E"/>
    <w:rsid w:val="00E04814"/>
    <w:rsid w:val="00E11D2B"/>
    <w:rsid w:val="00E15745"/>
    <w:rsid w:val="00E166F2"/>
    <w:rsid w:val="00E16DCF"/>
    <w:rsid w:val="00E2293E"/>
    <w:rsid w:val="00E43215"/>
    <w:rsid w:val="00E45919"/>
    <w:rsid w:val="00E45F88"/>
    <w:rsid w:val="00E52D72"/>
    <w:rsid w:val="00E562EA"/>
    <w:rsid w:val="00E65535"/>
    <w:rsid w:val="00E679FE"/>
    <w:rsid w:val="00E7492C"/>
    <w:rsid w:val="00E75D94"/>
    <w:rsid w:val="00E76882"/>
    <w:rsid w:val="00E80204"/>
    <w:rsid w:val="00E820A2"/>
    <w:rsid w:val="00E8323E"/>
    <w:rsid w:val="00E9726B"/>
    <w:rsid w:val="00EA7898"/>
    <w:rsid w:val="00EA7DB6"/>
    <w:rsid w:val="00EB2652"/>
    <w:rsid w:val="00EC56D5"/>
    <w:rsid w:val="00ED35B9"/>
    <w:rsid w:val="00ED5D4C"/>
    <w:rsid w:val="00EE0E57"/>
    <w:rsid w:val="00EF60ED"/>
    <w:rsid w:val="00EF6B6E"/>
    <w:rsid w:val="00F0600A"/>
    <w:rsid w:val="00F122F1"/>
    <w:rsid w:val="00F171C7"/>
    <w:rsid w:val="00F269B4"/>
    <w:rsid w:val="00F3001D"/>
    <w:rsid w:val="00F3279C"/>
    <w:rsid w:val="00F36390"/>
    <w:rsid w:val="00F3670B"/>
    <w:rsid w:val="00F41751"/>
    <w:rsid w:val="00F43432"/>
    <w:rsid w:val="00F51812"/>
    <w:rsid w:val="00F65D87"/>
    <w:rsid w:val="00F83ECD"/>
    <w:rsid w:val="00F91AB5"/>
    <w:rsid w:val="00F96019"/>
    <w:rsid w:val="00F96079"/>
    <w:rsid w:val="00FA2934"/>
    <w:rsid w:val="00FA3511"/>
    <w:rsid w:val="00FA6192"/>
    <w:rsid w:val="00FB2D06"/>
    <w:rsid w:val="00FB3C33"/>
    <w:rsid w:val="00FB40FA"/>
    <w:rsid w:val="00FB5778"/>
    <w:rsid w:val="00FC3F6A"/>
    <w:rsid w:val="00FD1746"/>
    <w:rsid w:val="00FE6C89"/>
    <w:rsid w:val="00FF04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05E9D40"/>
  <w15:chartTrackingRefBased/>
  <w15:docId w15:val="{86410B49-49DF-6745-AC93-747E11D9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A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A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6A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6AF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6AF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6AF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6AF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A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A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A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6A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6A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6A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6A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6A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6A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A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A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6AF4"/>
    <w:pPr>
      <w:spacing w:before="160"/>
      <w:jc w:val="center"/>
    </w:pPr>
    <w:rPr>
      <w:i/>
      <w:iCs/>
      <w:color w:val="404040" w:themeColor="text1" w:themeTint="BF"/>
    </w:rPr>
  </w:style>
  <w:style w:type="character" w:customStyle="1" w:styleId="QuoteChar">
    <w:name w:val="Quote Char"/>
    <w:basedOn w:val="DefaultParagraphFont"/>
    <w:link w:val="Quote"/>
    <w:uiPriority w:val="29"/>
    <w:rsid w:val="00DF6AF4"/>
    <w:rPr>
      <w:i/>
      <w:iCs/>
      <w:color w:val="404040" w:themeColor="text1" w:themeTint="BF"/>
    </w:rPr>
  </w:style>
  <w:style w:type="paragraph" w:styleId="ListParagraph">
    <w:name w:val="List Paragraph"/>
    <w:aliases w:val="#List Paragraph,List Paragraph1,Recommendation,List Paragraph11,L,List Paragraph - bullet,List - bullet,List Paragraph - bullets,Use Case List Paragraph,Bullets,Bullet point,List Paragraph111,F5 List Paragraph,Dot pt,CV text,Table text,列出"/>
    <w:basedOn w:val="Normal"/>
    <w:link w:val="ListParagraphChar"/>
    <w:uiPriority w:val="34"/>
    <w:qFormat/>
    <w:rsid w:val="00DF6AF4"/>
    <w:pPr>
      <w:ind w:left="720"/>
      <w:contextualSpacing/>
    </w:pPr>
  </w:style>
  <w:style w:type="character" w:styleId="IntenseEmphasis">
    <w:name w:val="Intense Emphasis"/>
    <w:basedOn w:val="DefaultParagraphFont"/>
    <w:uiPriority w:val="21"/>
    <w:qFormat/>
    <w:rsid w:val="00DF6AF4"/>
    <w:rPr>
      <w:i/>
      <w:iCs/>
      <w:color w:val="0F4761" w:themeColor="accent1" w:themeShade="BF"/>
    </w:rPr>
  </w:style>
  <w:style w:type="paragraph" w:styleId="IntenseQuote">
    <w:name w:val="Intense Quote"/>
    <w:basedOn w:val="Normal"/>
    <w:next w:val="Normal"/>
    <w:link w:val="IntenseQuoteChar"/>
    <w:uiPriority w:val="30"/>
    <w:qFormat/>
    <w:rsid w:val="00DF6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AF4"/>
    <w:rPr>
      <w:i/>
      <w:iCs/>
      <w:color w:val="0F4761" w:themeColor="accent1" w:themeShade="BF"/>
    </w:rPr>
  </w:style>
  <w:style w:type="character" w:styleId="IntenseReference">
    <w:name w:val="Intense Reference"/>
    <w:basedOn w:val="DefaultParagraphFont"/>
    <w:uiPriority w:val="32"/>
    <w:qFormat/>
    <w:rsid w:val="00DF6AF4"/>
    <w:rPr>
      <w:b/>
      <w:bCs/>
      <w:smallCaps/>
      <w:color w:val="0F4761" w:themeColor="accent1" w:themeShade="BF"/>
      <w:spacing w:val="5"/>
    </w:rPr>
  </w:style>
  <w:style w:type="numbering" w:customStyle="1" w:styleId="CurrentList1">
    <w:name w:val="Current List1"/>
    <w:uiPriority w:val="99"/>
    <w:rsid w:val="00DF6AF4"/>
    <w:pPr>
      <w:numPr>
        <w:numId w:val="3"/>
      </w:numPr>
    </w:pPr>
  </w:style>
  <w:style w:type="table" w:styleId="PlainTable2">
    <w:name w:val="Plain Table 2"/>
    <w:basedOn w:val="TableNormal"/>
    <w:uiPriority w:val="42"/>
    <w:rsid w:val="00905C0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olicyHeaders">
    <w:name w:val="Policy Headers"/>
    <w:basedOn w:val="Heading2"/>
    <w:link w:val="PolicyHeadersChar"/>
    <w:qFormat/>
    <w:rsid w:val="00905C06"/>
    <w:pPr>
      <w:keepLines w:val="0"/>
      <w:pBdr>
        <w:bottom w:val="single" w:sz="4" w:space="1" w:color="auto"/>
      </w:pBdr>
      <w:spacing w:before="240" w:after="60"/>
    </w:pPr>
    <w:rPr>
      <w:rFonts w:ascii="Arial" w:eastAsia="Times New Roman" w:hAnsi="Arial" w:cs="Arial"/>
      <w:b/>
      <w:bCs/>
      <w:iCs/>
      <w:color w:val="auto"/>
      <w:sz w:val="28"/>
      <w:szCs w:val="28"/>
    </w:rPr>
  </w:style>
  <w:style w:type="character" w:customStyle="1" w:styleId="PolicyHeadersChar">
    <w:name w:val="Policy Headers Char"/>
    <w:link w:val="PolicyHeaders"/>
    <w:rsid w:val="00905C06"/>
    <w:rPr>
      <w:rFonts w:ascii="Arial" w:eastAsia="Times New Roman" w:hAnsi="Arial" w:cs="Arial"/>
      <w:b/>
      <w:bCs/>
      <w:iCs/>
      <w:sz w:val="28"/>
      <w:szCs w:val="28"/>
    </w:rPr>
  </w:style>
  <w:style w:type="table" w:styleId="TableGrid">
    <w:name w:val="Table Grid"/>
    <w:basedOn w:val="TableNormal"/>
    <w:uiPriority w:val="39"/>
    <w:rsid w:val="00905C06"/>
    <w:rPr>
      <w:rFonts w:eastAsia="Calibri"/>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Normal"/>
    <w:next w:val="Normal"/>
    <w:uiPriority w:val="99"/>
    <w:rsid w:val="00905C06"/>
    <w:pPr>
      <w:autoSpaceDE w:val="0"/>
      <w:autoSpaceDN w:val="0"/>
      <w:adjustRightInd w:val="0"/>
      <w:spacing w:line="191" w:lineRule="atLeast"/>
    </w:pPr>
    <w:rPr>
      <w:rFonts w:ascii="Meta Plus Normal" w:eastAsia="Calibri" w:hAnsi="Meta Plus Normal"/>
      <w:sz w:val="24"/>
      <w:szCs w:val="24"/>
    </w:rPr>
  </w:style>
  <w:style w:type="character" w:customStyle="1" w:styleId="A15">
    <w:name w:val="A15"/>
    <w:uiPriority w:val="99"/>
    <w:rsid w:val="00905C06"/>
    <w:rPr>
      <w:rFonts w:cs="Meta Plus Normal"/>
      <w:color w:val="000000"/>
      <w:sz w:val="14"/>
      <w:szCs w:val="14"/>
    </w:rPr>
  </w:style>
  <w:style w:type="character" w:styleId="Hyperlink">
    <w:name w:val="Hyperlink"/>
    <w:uiPriority w:val="99"/>
    <w:rsid w:val="00905C06"/>
    <w:rPr>
      <w:rFonts w:cs="Times New Roman"/>
      <w:color w:val="0000FF"/>
      <w:u w:val="single"/>
    </w:rPr>
  </w:style>
  <w:style w:type="paragraph" w:styleId="Header">
    <w:name w:val="header"/>
    <w:basedOn w:val="Normal"/>
    <w:link w:val="HeaderChar"/>
    <w:uiPriority w:val="99"/>
    <w:unhideWhenUsed/>
    <w:rsid w:val="00905C06"/>
    <w:pPr>
      <w:tabs>
        <w:tab w:val="center" w:pos="4513"/>
        <w:tab w:val="right" w:pos="9026"/>
      </w:tabs>
      <w:spacing w:after="200" w:line="276" w:lineRule="auto"/>
    </w:pPr>
    <w:rPr>
      <w:rFonts w:eastAsia="Calibri"/>
    </w:rPr>
  </w:style>
  <w:style w:type="character" w:customStyle="1" w:styleId="HeaderChar">
    <w:name w:val="Header Char"/>
    <w:basedOn w:val="DefaultParagraphFont"/>
    <w:link w:val="Header"/>
    <w:uiPriority w:val="99"/>
    <w:rsid w:val="00905C06"/>
    <w:rPr>
      <w:rFonts w:eastAsia="Calibri"/>
    </w:rPr>
  </w:style>
  <w:style w:type="paragraph" w:styleId="Footer">
    <w:name w:val="footer"/>
    <w:basedOn w:val="Normal"/>
    <w:link w:val="FooterChar"/>
    <w:uiPriority w:val="99"/>
    <w:unhideWhenUsed/>
    <w:rsid w:val="00905C06"/>
    <w:pPr>
      <w:tabs>
        <w:tab w:val="center" w:pos="4513"/>
        <w:tab w:val="right" w:pos="9026"/>
      </w:tabs>
      <w:spacing w:after="200" w:line="276" w:lineRule="auto"/>
    </w:pPr>
    <w:rPr>
      <w:rFonts w:eastAsia="Calibri"/>
    </w:rPr>
  </w:style>
  <w:style w:type="character" w:customStyle="1" w:styleId="FooterChar">
    <w:name w:val="Footer Char"/>
    <w:basedOn w:val="DefaultParagraphFont"/>
    <w:link w:val="Footer"/>
    <w:uiPriority w:val="99"/>
    <w:rsid w:val="00905C06"/>
    <w:rPr>
      <w:rFonts w:eastAsia="Calibri"/>
    </w:rPr>
  </w:style>
  <w:style w:type="paragraph" w:customStyle="1" w:styleId="Pa7">
    <w:name w:val="Pa7"/>
    <w:basedOn w:val="Normal"/>
    <w:next w:val="Normal"/>
    <w:uiPriority w:val="99"/>
    <w:rsid w:val="00905C06"/>
    <w:pPr>
      <w:autoSpaceDE w:val="0"/>
      <w:autoSpaceDN w:val="0"/>
      <w:adjustRightInd w:val="0"/>
      <w:spacing w:line="221" w:lineRule="atLeast"/>
    </w:pPr>
    <w:rPr>
      <w:rFonts w:ascii="Meta Plus Normal" w:eastAsia="Calibri" w:hAnsi="Meta Plus Normal"/>
      <w:sz w:val="24"/>
      <w:szCs w:val="24"/>
      <w:lang w:eastAsia="en-AU"/>
    </w:rPr>
  </w:style>
  <w:style w:type="paragraph" w:customStyle="1" w:styleId="Default">
    <w:name w:val="Default"/>
    <w:rsid w:val="00905C06"/>
    <w:pPr>
      <w:autoSpaceDE w:val="0"/>
      <w:autoSpaceDN w:val="0"/>
      <w:adjustRightInd w:val="0"/>
    </w:pPr>
    <w:rPr>
      <w:rFonts w:ascii="Symbol" w:eastAsia="Calibri" w:hAnsi="Symbol" w:cs="Symbol"/>
      <w:color w:val="000000"/>
      <w:sz w:val="24"/>
      <w:szCs w:val="24"/>
      <w:lang w:eastAsia="en-AU"/>
    </w:rPr>
  </w:style>
  <w:style w:type="character" w:styleId="FootnoteReference">
    <w:name w:val="footnote reference"/>
    <w:rsid w:val="00905C06"/>
    <w:rPr>
      <w:rFonts w:cs="Times New Roman"/>
      <w:vertAlign w:val="superscript"/>
    </w:rPr>
  </w:style>
  <w:style w:type="paragraph" w:styleId="NoSpacing">
    <w:name w:val="No Spacing"/>
    <w:uiPriority w:val="1"/>
    <w:qFormat/>
    <w:rsid w:val="00905C06"/>
    <w:rPr>
      <w:rFonts w:eastAsia="Calibri"/>
    </w:rPr>
  </w:style>
  <w:style w:type="paragraph" w:styleId="NormalWeb">
    <w:name w:val="Normal (Web)"/>
    <w:basedOn w:val="Normal"/>
    <w:uiPriority w:val="99"/>
    <w:semiHidden/>
    <w:unhideWhenUsed/>
    <w:rsid w:val="00905C06"/>
    <w:pPr>
      <w:spacing w:before="100" w:beforeAutospacing="1" w:after="100" w:afterAutospacing="1"/>
    </w:pPr>
    <w:rPr>
      <w:rFonts w:ascii="Times New Roman" w:eastAsia="Times New Roman" w:hAnsi="Times New Roman"/>
      <w:sz w:val="24"/>
      <w:szCs w:val="24"/>
      <w:lang w:eastAsia="en-AU"/>
    </w:rPr>
  </w:style>
  <w:style w:type="paragraph" w:customStyle="1" w:styleId="Policyheading2pt">
    <w:name w:val="Policy heading 2pt"/>
    <w:basedOn w:val="Normal"/>
    <w:link w:val="Policyheading2ptChar"/>
    <w:uiPriority w:val="1"/>
    <w:qFormat/>
    <w:rsid w:val="00905C06"/>
    <w:pPr>
      <w:spacing w:after="40" w:line="276" w:lineRule="auto"/>
    </w:pPr>
    <w:rPr>
      <w:rFonts w:eastAsia="Calibri" w:cs="Calibri"/>
      <w:b/>
      <w:bCs/>
      <w:sz w:val="36"/>
      <w:szCs w:val="36"/>
    </w:rPr>
  </w:style>
  <w:style w:type="character" w:customStyle="1" w:styleId="Policyheading2ptChar">
    <w:name w:val="Policy heading 2pt Char"/>
    <w:link w:val="Policyheading2pt"/>
    <w:uiPriority w:val="1"/>
    <w:rsid w:val="00905C06"/>
    <w:rPr>
      <w:rFonts w:eastAsia="Calibri" w:cs="Calibri"/>
      <w:b/>
      <w:bCs/>
      <w:sz w:val="36"/>
      <w:szCs w:val="36"/>
    </w:rPr>
  </w:style>
  <w:style w:type="paragraph" w:styleId="CommentText">
    <w:name w:val="annotation text"/>
    <w:basedOn w:val="Normal"/>
    <w:link w:val="CommentTextChar"/>
    <w:uiPriority w:val="99"/>
    <w:unhideWhenUsed/>
    <w:rsid w:val="00905C06"/>
    <w:pPr>
      <w:spacing w:after="200" w:line="276" w:lineRule="auto"/>
    </w:pPr>
    <w:rPr>
      <w:rFonts w:eastAsia="Calibri"/>
      <w:sz w:val="20"/>
      <w:szCs w:val="20"/>
    </w:rPr>
  </w:style>
  <w:style w:type="character" w:customStyle="1" w:styleId="CommentTextChar">
    <w:name w:val="Comment Text Char"/>
    <w:basedOn w:val="DefaultParagraphFont"/>
    <w:link w:val="CommentText"/>
    <w:uiPriority w:val="99"/>
    <w:rsid w:val="00905C06"/>
    <w:rPr>
      <w:rFonts w:eastAsia="Calibri"/>
      <w:sz w:val="20"/>
      <w:szCs w:val="20"/>
    </w:rPr>
  </w:style>
  <w:style w:type="character" w:styleId="CommentReference">
    <w:name w:val="annotation reference"/>
    <w:uiPriority w:val="99"/>
    <w:semiHidden/>
    <w:unhideWhenUsed/>
    <w:rsid w:val="00905C06"/>
    <w:rPr>
      <w:sz w:val="16"/>
      <w:szCs w:val="16"/>
    </w:rPr>
  </w:style>
  <w:style w:type="paragraph" w:styleId="CommentSubject">
    <w:name w:val="annotation subject"/>
    <w:basedOn w:val="CommentText"/>
    <w:next w:val="CommentText"/>
    <w:link w:val="CommentSubjectChar"/>
    <w:uiPriority w:val="99"/>
    <w:semiHidden/>
    <w:unhideWhenUsed/>
    <w:rsid w:val="00905C06"/>
    <w:rPr>
      <w:b/>
      <w:bCs/>
    </w:rPr>
  </w:style>
  <w:style w:type="character" w:customStyle="1" w:styleId="CommentSubjectChar">
    <w:name w:val="Comment Subject Char"/>
    <w:basedOn w:val="CommentTextChar"/>
    <w:link w:val="CommentSubject"/>
    <w:uiPriority w:val="99"/>
    <w:semiHidden/>
    <w:rsid w:val="00905C06"/>
    <w:rPr>
      <w:rFonts w:eastAsia="Calibri"/>
      <w:b/>
      <w:bCs/>
      <w:sz w:val="20"/>
      <w:szCs w:val="20"/>
    </w:rPr>
  </w:style>
  <w:style w:type="character" w:styleId="FollowedHyperlink">
    <w:name w:val="FollowedHyperlink"/>
    <w:basedOn w:val="DefaultParagraphFont"/>
    <w:uiPriority w:val="99"/>
    <w:semiHidden/>
    <w:unhideWhenUsed/>
    <w:rsid w:val="00905C06"/>
    <w:rPr>
      <w:color w:val="96607D" w:themeColor="followedHyperlink"/>
      <w:u w:val="single"/>
    </w:rPr>
  </w:style>
  <w:style w:type="paragraph" w:customStyle="1" w:styleId="TableParagraph">
    <w:name w:val="Table Paragraph"/>
    <w:basedOn w:val="Normal"/>
    <w:uiPriority w:val="1"/>
    <w:qFormat/>
    <w:rsid w:val="00905C06"/>
    <w:pPr>
      <w:widowControl w:val="0"/>
      <w:autoSpaceDE w:val="0"/>
      <w:autoSpaceDN w:val="0"/>
    </w:pPr>
    <w:rPr>
      <w:rFonts w:eastAsia="Calibri" w:cs="Calibri"/>
      <w:lang w:val="en-US"/>
    </w:rPr>
  </w:style>
  <w:style w:type="character" w:customStyle="1" w:styleId="ListParagraphChar">
    <w:name w:val="List Paragraph Char"/>
    <w:aliases w:val="#List Paragraph Char,List Paragraph1 Char,Recommendation Char,List Paragraph11 Char,L Char,List Paragraph - bullet Char,List - bullet Char,List Paragraph - bullets Char,Use Case List Paragraph Char,Bullets Char,Bullet point Char"/>
    <w:basedOn w:val="DefaultParagraphFont"/>
    <w:link w:val="ListParagraph"/>
    <w:uiPriority w:val="34"/>
    <w:qFormat/>
    <w:rsid w:val="00905C06"/>
  </w:style>
  <w:style w:type="character" w:styleId="UnresolvedMention">
    <w:name w:val="Unresolved Mention"/>
    <w:basedOn w:val="DefaultParagraphFont"/>
    <w:uiPriority w:val="99"/>
    <w:semiHidden/>
    <w:unhideWhenUsed/>
    <w:rsid w:val="00905C06"/>
    <w:rPr>
      <w:color w:val="605E5C"/>
      <w:shd w:val="clear" w:color="auto" w:fill="E1DFDD"/>
    </w:rPr>
  </w:style>
  <w:style w:type="character" w:styleId="Emphasis">
    <w:name w:val="Emphasis"/>
    <w:basedOn w:val="DefaultParagraphFont"/>
    <w:uiPriority w:val="20"/>
    <w:qFormat/>
    <w:rsid w:val="00905C06"/>
    <w:rPr>
      <w:i/>
      <w:iCs/>
    </w:rPr>
  </w:style>
  <w:style w:type="character" w:customStyle="1" w:styleId="apple-converted-space">
    <w:name w:val="apple-converted-space"/>
    <w:basedOn w:val="DefaultParagraphFont"/>
    <w:rsid w:val="00905C06"/>
  </w:style>
  <w:style w:type="character" w:styleId="Mention">
    <w:name w:val="Mention"/>
    <w:basedOn w:val="DefaultParagraphFont"/>
    <w:uiPriority w:val="99"/>
    <w:unhideWhenUsed/>
    <w:rsid w:val="00905C06"/>
    <w:rPr>
      <w:color w:val="2B579A"/>
      <w:shd w:val="clear" w:color="auto" w:fill="E6E6E6"/>
    </w:rPr>
  </w:style>
  <w:style w:type="table" w:styleId="PlainTable5">
    <w:name w:val="Plain Table 5"/>
    <w:basedOn w:val="TableNormal"/>
    <w:uiPriority w:val="45"/>
    <w:rsid w:val="00905C06"/>
    <w:rPr>
      <w:rFonts w:asciiTheme="minorHAnsi" w:hAnsiTheme="minorHAnsi" w:cstheme="minorBidi"/>
      <w:kern w:val="2"/>
      <w:sz w:val="24"/>
      <w:szCs w:val="24"/>
      <w:lang w:val="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eNumber">
    <w:name w:val="page number"/>
    <w:basedOn w:val="DefaultParagraphFont"/>
    <w:uiPriority w:val="99"/>
    <w:semiHidden/>
    <w:unhideWhenUsed/>
    <w:rsid w:val="00905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900126">
      <w:bodyDiv w:val="1"/>
      <w:marLeft w:val="0"/>
      <w:marRight w:val="0"/>
      <w:marTop w:val="0"/>
      <w:marBottom w:val="0"/>
      <w:divBdr>
        <w:top w:val="none" w:sz="0" w:space="0" w:color="auto"/>
        <w:left w:val="none" w:sz="0" w:space="0" w:color="auto"/>
        <w:bottom w:val="none" w:sz="0" w:space="0" w:color="auto"/>
        <w:right w:val="none" w:sz="0" w:space="0" w:color="auto"/>
      </w:divBdr>
    </w:div>
    <w:div w:id="1246263342">
      <w:bodyDiv w:val="1"/>
      <w:marLeft w:val="0"/>
      <w:marRight w:val="0"/>
      <w:marTop w:val="0"/>
      <w:marBottom w:val="0"/>
      <w:divBdr>
        <w:top w:val="none" w:sz="0" w:space="0" w:color="auto"/>
        <w:left w:val="none" w:sz="0" w:space="0" w:color="auto"/>
        <w:bottom w:val="none" w:sz="0" w:space="0" w:color="auto"/>
        <w:right w:val="none" w:sz="0" w:space="0" w:color="auto"/>
      </w:divBdr>
    </w:div>
    <w:div w:id="1516074554">
      <w:bodyDiv w:val="1"/>
      <w:marLeft w:val="0"/>
      <w:marRight w:val="0"/>
      <w:marTop w:val="0"/>
      <w:marBottom w:val="0"/>
      <w:divBdr>
        <w:top w:val="none" w:sz="0" w:space="0" w:color="auto"/>
        <w:left w:val="none" w:sz="0" w:space="0" w:color="auto"/>
        <w:bottom w:val="none" w:sz="0" w:space="0" w:color="auto"/>
        <w:right w:val="none" w:sz="0" w:space="0" w:color="auto"/>
      </w:divBdr>
    </w:div>
    <w:div w:id="182350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ervicesaustralia.gov.au/how-to-get-immunisation-history-statements?context=2243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ealth.nsw.gov.au/immunisation/Pages/default.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topics/immunisation/when-to-get-vaccinated/national-immunisation-program-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b527f0dbfa0b44e135fccb4dff06020e">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62d5d554ac349a5bccad3295aeabcf87"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61DA04-FC75-4949-B1C2-B12B9B9EC335}">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customXml/itemProps2.xml><?xml version="1.0" encoding="utf-8"?>
<ds:datastoreItem xmlns:ds="http://schemas.openxmlformats.org/officeDocument/2006/customXml" ds:itemID="{16E938B6-1300-5744-AFFC-59E18CD24877}">
  <ds:schemaRefs>
    <ds:schemaRef ds:uri="http://schemas.openxmlformats.org/officeDocument/2006/bibliography"/>
  </ds:schemaRefs>
</ds:datastoreItem>
</file>

<file path=customXml/itemProps3.xml><?xml version="1.0" encoding="utf-8"?>
<ds:datastoreItem xmlns:ds="http://schemas.openxmlformats.org/officeDocument/2006/customXml" ds:itemID="{3967B3FB-F36E-4B8E-8950-8F7CBAB32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04AF0-FE8D-4175-9FC9-0A5C7B8A3F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3242</Words>
  <Characters>18480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Jacobs</dc:creator>
  <cp:keywords/>
  <dc:description/>
  <cp:lastModifiedBy>Director - Manilla Community PreSchool</cp:lastModifiedBy>
  <cp:revision>15</cp:revision>
  <dcterms:created xsi:type="dcterms:W3CDTF">2025-05-02T03:25:00Z</dcterms:created>
  <dcterms:modified xsi:type="dcterms:W3CDTF">2025-10-13T03:08:00Z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y fmtid="{D5CDD505-2E9C-101B-9397-08002B2CF9AE}" pid="3" name="MediaServiceImageTags">
    <vt:lpwstr/>
  </property>
</Properties>
</file>