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CF7E" w14:textId="77777777" w:rsidR="005569C8" w:rsidRPr="00215D80" w:rsidRDefault="003E77D0" w:rsidP="005569C8">
      <w:pPr>
        <w:pStyle w:val="Header"/>
        <w:jc w:val="center"/>
        <w:rPr>
          <w:b/>
          <w:color w:val="0070C0"/>
          <w:sz w:val="56"/>
          <w:szCs w:val="56"/>
          <w:u w:val="single"/>
        </w:rPr>
      </w:pPr>
      <w:r>
        <w:rPr>
          <w:noProof/>
          <w:sz w:val="56"/>
          <w:szCs w:val="56"/>
          <w:lang w:eastAsia="en-AU"/>
        </w:rPr>
        <w:object w:dxaOrig="1440" w:dyaOrig="1440" w14:anchorId="2DBA0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6.75pt;margin-top:-15.25pt;width:44.45pt;height:45.9pt;z-index:251660288">
            <v:imagedata r:id="rId11" o:title=""/>
          </v:shape>
          <o:OLEObject Type="Embed" ProgID="PBrush" ShapeID="_x0000_s1027" DrawAspect="Content" ObjectID="_1820379578" r:id="rId12"/>
        </w:object>
      </w:r>
      <w:r>
        <w:rPr>
          <w:noProof/>
          <w:sz w:val="56"/>
          <w:szCs w:val="56"/>
          <w:lang w:eastAsia="en-AU"/>
        </w:rPr>
        <w:object w:dxaOrig="1440" w:dyaOrig="1440" w14:anchorId="54D8FDB1">
          <v:shape id="_x0000_s1026" type="#_x0000_t75" style="position:absolute;left:0;text-align:left;margin-left:-.1pt;margin-top:-13.45pt;width:44.45pt;height:45.9pt;z-index:251659264">
            <v:imagedata r:id="rId11" o:title=""/>
          </v:shape>
          <o:OLEObject Type="Embed" ProgID="PBrush" ShapeID="_x0000_s1026" DrawAspect="Content" ObjectID="_1820379579" r:id="rId13"/>
        </w:object>
      </w:r>
      <w:r w:rsidR="005569C8" w:rsidRPr="00215D80">
        <w:rPr>
          <w:b/>
          <w:color w:val="0070C0"/>
          <w:sz w:val="56"/>
          <w:szCs w:val="56"/>
          <w:u w:val="single"/>
        </w:rPr>
        <w:t>Manilla Community Preschool</w:t>
      </w:r>
    </w:p>
    <w:p w14:paraId="3E1E16A2" w14:textId="1DA4AD4F" w:rsidR="00E02437" w:rsidRPr="00CD21BB" w:rsidRDefault="002815DC" w:rsidP="005569C8">
      <w:pPr>
        <w:pBdr>
          <w:bottom w:val="single" w:sz="4" w:space="1" w:color="auto"/>
        </w:pBdr>
        <w:spacing w:afterLines="60" w:after="144" w:line="276" w:lineRule="auto"/>
        <w:jc w:val="center"/>
        <w:rPr>
          <w:b/>
          <w:bCs/>
          <w:iCs/>
          <w:sz w:val="48"/>
          <w:szCs w:val="48"/>
        </w:rPr>
      </w:pPr>
      <w:r>
        <w:rPr>
          <w:b/>
          <w:bCs/>
          <w:iCs/>
          <w:sz w:val="48"/>
          <w:szCs w:val="48"/>
        </w:rPr>
        <w:t>Risky Play</w:t>
      </w:r>
      <w:r w:rsidR="00E02437" w:rsidRPr="001133CE">
        <w:rPr>
          <w:b/>
          <w:bCs/>
          <w:iCs/>
          <w:sz w:val="48"/>
          <w:szCs w:val="48"/>
        </w:rPr>
        <w:t xml:space="preserve"> Policy</w:t>
      </w:r>
    </w:p>
    <w:p w14:paraId="23572489" w14:textId="2339AB57" w:rsidR="00E02437" w:rsidRPr="00385F8B" w:rsidRDefault="00E02437" w:rsidP="00385F8B">
      <w:pPr>
        <w:spacing w:afterLines="60" w:after="144" w:line="276" w:lineRule="auto"/>
        <w:rPr>
          <w:b/>
          <w:bCs/>
          <w:iCs/>
          <w:sz w:val="18"/>
          <w:szCs w:val="18"/>
        </w:rPr>
      </w:pPr>
      <w:r w:rsidRPr="00385F8B">
        <w:rPr>
          <w:b/>
          <w:bCs/>
          <w:iCs/>
          <w:sz w:val="18"/>
          <w:szCs w:val="18"/>
        </w:rPr>
        <w:t xml:space="preserve">Quick reference:  </w:t>
      </w:r>
      <w:r w:rsidR="00053FC7">
        <w:rPr>
          <w:iCs/>
          <w:sz w:val="18"/>
          <w:szCs w:val="18"/>
        </w:rPr>
        <w:t xml:space="preserve">risky play | controlled risk | challenge | resilience </w:t>
      </w:r>
      <w:r w:rsidR="00053FC7" w:rsidRPr="00053FC7">
        <w:rPr>
          <w:iCs/>
          <w:sz w:val="18"/>
          <w:szCs w:val="18"/>
        </w:rPr>
        <w:t>| physical activity | risk-benefit analysis | child development | supervision | safety</w:t>
      </w:r>
      <w:r w:rsidR="00053FC7">
        <w:rPr>
          <w:iCs/>
          <w:sz w:val="18"/>
          <w:szCs w:val="18"/>
        </w:rPr>
        <w:t xml:space="preserve"> </w:t>
      </w:r>
      <w:r w:rsidR="00053FC7" w:rsidRPr="00053FC7">
        <w:rPr>
          <w:iCs/>
          <w:sz w:val="18"/>
          <w:szCs w:val="18"/>
        </w:rPr>
        <w:t>| outdoor learning | nature play | educator judgment | risk assessment | hazard control</w:t>
      </w:r>
      <w:r w:rsidR="007C390A">
        <w:rPr>
          <w:iCs/>
          <w:sz w:val="18"/>
          <w:szCs w:val="18"/>
        </w:rPr>
        <w:t xml:space="preserve"> </w:t>
      </w:r>
      <w:r w:rsidR="00C6279A">
        <w:rPr>
          <w:iCs/>
          <w:sz w:val="18"/>
          <w:szCs w:val="18"/>
        </w:rPr>
        <w:t>| educational program</w:t>
      </w:r>
      <w:r w:rsidR="002E41E6">
        <w:rPr>
          <w:iCs/>
          <w:sz w:val="18"/>
          <w:szCs w:val="18"/>
        </w:rPr>
        <w:t xml:space="preserve"> </w:t>
      </w:r>
    </w:p>
    <w:p w14:paraId="6C03BD91"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PURPOSE AND BACKGROUND</w:t>
      </w:r>
    </w:p>
    <w:p w14:paraId="668C6394" w14:textId="6ED8EAE8" w:rsidR="00E02437" w:rsidRPr="00905C06" w:rsidRDefault="00E02437" w:rsidP="00A30E23">
      <w:pPr>
        <w:numPr>
          <w:ilvl w:val="0"/>
          <w:numId w:val="2"/>
        </w:numPr>
        <w:spacing w:afterLines="60" w:after="144" w:line="276" w:lineRule="auto"/>
      </w:pPr>
      <w:r w:rsidRPr="00905C06">
        <w:t xml:space="preserve">To set out how we </w:t>
      </w:r>
      <w:r w:rsidR="00053FC7">
        <w:t xml:space="preserve">supervise and facilitate children engaging in </w:t>
      </w:r>
      <w:r w:rsidR="00B306E7">
        <w:t>‘</w:t>
      </w:r>
      <w:r w:rsidR="00053FC7">
        <w:t>risky play</w:t>
      </w:r>
      <w:r w:rsidR="00B306E7">
        <w:t>’ as part of our educational program,</w:t>
      </w:r>
      <w:r w:rsidR="00A4300A">
        <w:t xml:space="preserve"> with the aim of supporting their physical, cognitive, </w:t>
      </w:r>
      <w:r w:rsidR="006B402B">
        <w:t xml:space="preserve">creative, </w:t>
      </w:r>
      <w:r w:rsidR="00A4300A">
        <w:t>social and emotional growth and development</w:t>
      </w:r>
    </w:p>
    <w:p w14:paraId="5FC9DCCA" w14:textId="3A02506E" w:rsidR="00A4300A" w:rsidRDefault="00E02437" w:rsidP="001E3CF3">
      <w:pPr>
        <w:numPr>
          <w:ilvl w:val="0"/>
          <w:numId w:val="2"/>
        </w:numPr>
        <w:spacing w:afterLines="60" w:after="144" w:line="276" w:lineRule="auto"/>
      </w:pPr>
      <w:r w:rsidRPr="00905C06">
        <w:t xml:space="preserve">This policy </w:t>
      </w:r>
      <w:r w:rsidR="00B306E7">
        <w:t xml:space="preserve">aligns with the National Quality </w:t>
      </w:r>
      <w:r w:rsidR="00E336BF">
        <w:t>Standard</w:t>
      </w:r>
      <w:r w:rsidR="00B306E7">
        <w:t xml:space="preserve"> and the Approved Learning Framework, which expect services to provide </w:t>
      </w:r>
      <w:r w:rsidR="00A4300A">
        <w:t>play-based learning, including risky play, and a learning environment that encourages children to take calculated risks</w:t>
      </w:r>
    </w:p>
    <w:p w14:paraId="64A0C471" w14:textId="51293AAD" w:rsidR="00575C5D" w:rsidRDefault="00575C5D" w:rsidP="001E3CF3">
      <w:pPr>
        <w:numPr>
          <w:ilvl w:val="0"/>
          <w:numId w:val="2"/>
        </w:numPr>
        <w:spacing w:afterLines="60" w:after="144" w:line="276" w:lineRule="auto"/>
      </w:pPr>
      <w:r>
        <w:t xml:space="preserve">It also helps us to comply with the </w:t>
      </w:r>
      <w:r w:rsidR="0074466D" w:rsidRPr="0074466D">
        <w:rPr>
          <w:i/>
          <w:iCs/>
        </w:rPr>
        <w:t xml:space="preserve">Education and Care Services </w:t>
      </w:r>
      <w:r w:rsidRPr="0074466D">
        <w:rPr>
          <w:i/>
          <w:iCs/>
        </w:rPr>
        <w:t>National Law</w:t>
      </w:r>
      <w:r w:rsidR="0074466D">
        <w:t xml:space="preserve">, which requires us to </w:t>
      </w:r>
      <w:proofErr w:type="gramStart"/>
      <w:r w:rsidR="0074466D">
        <w:t>provide children with adequate supervision at all times</w:t>
      </w:r>
      <w:proofErr w:type="gramEnd"/>
      <w:r w:rsidR="0074466D">
        <w:t xml:space="preserve"> (s 165) and to protect them from harm and hazards likely to cause injury (s 167)</w:t>
      </w:r>
    </w:p>
    <w:p w14:paraId="447B2013"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SCOPE</w:t>
      </w:r>
    </w:p>
    <w:p w14:paraId="428A531E" w14:textId="77777777" w:rsidR="00E02437" w:rsidRPr="00905C06" w:rsidRDefault="00E02437" w:rsidP="008B2FA6">
      <w:pPr>
        <w:numPr>
          <w:ilvl w:val="0"/>
          <w:numId w:val="2"/>
        </w:numPr>
        <w:snapToGrid w:val="0"/>
        <w:spacing w:afterLines="60" w:after="144" w:line="276" w:lineRule="auto"/>
        <w:rPr>
          <w:b/>
          <w:bCs/>
        </w:rPr>
      </w:pPr>
      <w:r w:rsidRPr="00905C06">
        <w:t>This policy applies to:</w:t>
      </w:r>
    </w:p>
    <w:p w14:paraId="4FA3740C" w14:textId="45E9DD16" w:rsidR="00E02437" w:rsidRPr="00A4300A" w:rsidRDefault="00E02437" w:rsidP="008B2FA6">
      <w:pPr>
        <w:numPr>
          <w:ilvl w:val="1"/>
          <w:numId w:val="2"/>
        </w:numPr>
        <w:snapToGrid w:val="0"/>
        <w:spacing w:afterLines="60" w:after="144" w:line="276" w:lineRule="auto"/>
        <w:ind w:left="1418" w:hanging="357"/>
        <w:rPr>
          <w:b/>
          <w:bCs/>
        </w:rPr>
      </w:pPr>
      <w:r>
        <w:t>‘Staff’: t</w:t>
      </w:r>
      <w:r w:rsidRPr="00905C06">
        <w:t xml:space="preserve">he approved provider, </w:t>
      </w:r>
      <w:r w:rsidR="00F03799">
        <w:t xml:space="preserve">nominated supervisor, </w:t>
      </w:r>
      <w:r w:rsidRPr="00905C06">
        <w:t>paid workers, volunteers</w:t>
      </w:r>
      <w:r>
        <w:t xml:space="preserve">, </w:t>
      </w:r>
      <w:r w:rsidRPr="00905C06">
        <w:t xml:space="preserve">work placement students, </w:t>
      </w:r>
      <w:r>
        <w:t xml:space="preserve">and </w:t>
      </w:r>
      <w:r w:rsidRPr="00A4300A">
        <w:t>third parties who carry out child-related work at our service (e.g., contractors, subcontractors, self-employed persons, employees of a labour hire company)</w:t>
      </w:r>
    </w:p>
    <w:p w14:paraId="4CA7DB82" w14:textId="1291F4F4" w:rsidR="00E02437" w:rsidRPr="00A4300A" w:rsidRDefault="00E02437" w:rsidP="008B2FA6">
      <w:pPr>
        <w:numPr>
          <w:ilvl w:val="1"/>
          <w:numId w:val="2"/>
        </w:numPr>
        <w:snapToGrid w:val="0"/>
        <w:spacing w:afterLines="60" w:after="144" w:line="276" w:lineRule="auto"/>
        <w:ind w:left="1418" w:hanging="357"/>
        <w:rPr>
          <w:b/>
          <w:bCs/>
        </w:rPr>
      </w:pPr>
      <w:r w:rsidRPr="00A4300A">
        <w:t>Children in our care, their parents, families and care providers</w:t>
      </w:r>
    </w:p>
    <w:p w14:paraId="5E9CDA53" w14:textId="77777777" w:rsidR="00E02437" w:rsidRPr="005569C8" w:rsidRDefault="00E02437" w:rsidP="008B2FA6">
      <w:pPr>
        <w:numPr>
          <w:ilvl w:val="1"/>
          <w:numId w:val="2"/>
        </w:numPr>
        <w:snapToGrid w:val="0"/>
        <w:spacing w:afterLines="60" w:after="144" w:line="276" w:lineRule="auto"/>
        <w:ind w:left="1418" w:hanging="357"/>
        <w:rPr>
          <w:b/>
          <w:bCs/>
          <w:color w:val="000000" w:themeColor="text1"/>
        </w:rPr>
      </w:pPr>
      <w:r w:rsidRPr="00A4300A">
        <w:t>Visitors to our service</w:t>
      </w:r>
      <w:r w:rsidRPr="005569C8">
        <w:rPr>
          <w:color w:val="000000" w:themeColor="text1"/>
        </w:rPr>
        <w:t xml:space="preserve"> who carry out child-related work, including allied health support workers</w:t>
      </w:r>
    </w:p>
    <w:p w14:paraId="427082A9" w14:textId="04728C09" w:rsidR="00E02437" w:rsidRPr="005569C8" w:rsidRDefault="005569C8" w:rsidP="008B2FA6">
      <w:pPr>
        <w:numPr>
          <w:ilvl w:val="1"/>
          <w:numId w:val="2"/>
        </w:numPr>
        <w:snapToGrid w:val="0"/>
        <w:spacing w:afterLines="60" w:after="144" w:line="276" w:lineRule="auto"/>
        <w:ind w:left="1418" w:hanging="357"/>
        <w:rPr>
          <w:color w:val="000000" w:themeColor="text1"/>
        </w:rPr>
      </w:pPr>
      <w:r w:rsidRPr="005569C8">
        <w:rPr>
          <w:color w:val="000000" w:themeColor="text1"/>
        </w:rPr>
        <w:t>C</w:t>
      </w:r>
      <w:r w:rsidR="00E02437" w:rsidRPr="005569C8">
        <w:rPr>
          <w:color w:val="000000" w:themeColor="text1"/>
        </w:rPr>
        <w:t>ommittee members</w:t>
      </w:r>
      <w:r w:rsidRPr="005569C8">
        <w:rPr>
          <w:color w:val="000000" w:themeColor="text1"/>
        </w:rPr>
        <w:t xml:space="preserve"> </w:t>
      </w:r>
    </w:p>
    <w:p w14:paraId="5ECCF162" w14:textId="05DFD527" w:rsidR="00A4300A" w:rsidRPr="00A4300A" w:rsidRDefault="00A4300A" w:rsidP="00A4300A">
      <w:pPr>
        <w:numPr>
          <w:ilvl w:val="0"/>
          <w:numId w:val="2"/>
        </w:numPr>
        <w:snapToGrid w:val="0"/>
        <w:spacing w:afterLines="60" w:after="144" w:line="276" w:lineRule="auto"/>
      </w:pPr>
      <w:r w:rsidRPr="00A4300A">
        <w:t>It applies to all learning environments and activities where children may be engaging in risky play, including excursions</w:t>
      </w:r>
    </w:p>
    <w:p w14:paraId="7151656F" w14:textId="77777777" w:rsidR="00E02437" w:rsidRPr="00905C06" w:rsidRDefault="00E02437" w:rsidP="005E4A44">
      <w:pPr>
        <w:keepNext/>
        <w:pBdr>
          <w:bottom w:val="single" w:sz="4" w:space="1" w:color="auto"/>
        </w:pBdr>
        <w:spacing w:before="480" w:after="240" w:line="276" w:lineRule="auto"/>
        <w:rPr>
          <w:b/>
          <w:bCs/>
          <w:sz w:val="32"/>
          <w:szCs w:val="32"/>
        </w:rPr>
      </w:pPr>
      <w:r w:rsidRPr="00905C06">
        <w:rPr>
          <w:b/>
          <w:bCs/>
          <w:sz w:val="32"/>
          <w:szCs w:val="32"/>
        </w:rPr>
        <w:lastRenderedPageBreak/>
        <w:t>DEFINITIONS</w:t>
      </w:r>
    </w:p>
    <w:p w14:paraId="5AAD3D92" w14:textId="77777777" w:rsidR="00E02437" w:rsidRPr="00905C06" w:rsidRDefault="00E02437" w:rsidP="005E4A44">
      <w:pPr>
        <w:keepNext/>
        <w:numPr>
          <w:ilvl w:val="0"/>
          <w:numId w:val="2"/>
        </w:numPr>
        <w:spacing w:afterLines="60" w:after="144" w:line="276" w:lineRule="auto"/>
        <w:rPr>
          <w:b/>
          <w:bCs/>
        </w:rPr>
      </w:pPr>
      <w:r w:rsidRPr="00905C06">
        <w:t>The following definitions apply to this policy and related procedures:</w:t>
      </w:r>
    </w:p>
    <w:p w14:paraId="324EC712" w14:textId="13DD7E91" w:rsidR="00575C5D" w:rsidRDefault="00575C5D" w:rsidP="00575C5D">
      <w:pPr>
        <w:numPr>
          <w:ilvl w:val="1"/>
          <w:numId w:val="2"/>
        </w:numPr>
        <w:spacing w:afterLines="60" w:after="144" w:line="276" w:lineRule="auto"/>
        <w:ind w:left="1417" w:hanging="357"/>
        <w:rPr>
          <w:rFonts w:cs="Calibri"/>
          <w:color w:val="000000"/>
        </w:rPr>
      </w:pPr>
      <w:r>
        <w:rPr>
          <w:rFonts w:cs="Calibri"/>
          <w:color w:val="000000"/>
        </w:rPr>
        <w:t xml:space="preserve">‘Control measure’ </w:t>
      </w:r>
      <w:r w:rsidR="00C47E1A">
        <w:rPr>
          <w:rFonts w:cs="Calibri"/>
          <w:color w:val="000000"/>
        </w:rPr>
        <w:t>is an action</w:t>
      </w:r>
      <w:r>
        <w:rPr>
          <w:rFonts w:cs="Calibri"/>
          <w:color w:val="000000"/>
        </w:rPr>
        <w:t xml:space="preserve"> to eliminate, prevent or reduce the occurrence of a hazard</w:t>
      </w:r>
    </w:p>
    <w:p w14:paraId="72ABE34F" w14:textId="77777777" w:rsidR="00575C5D" w:rsidRDefault="00575C5D" w:rsidP="00575C5D">
      <w:pPr>
        <w:numPr>
          <w:ilvl w:val="1"/>
          <w:numId w:val="2"/>
        </w:numPr>
        <w:spacing w:afterLines="60" w:after="144" w:line="276" w:lineRule="auto"/>
        <w:ind w:left="1417" w:hanging="357"/>
      </w:pPr>
      <w:r w:rsidRPr="00905C06">
        <w:t>‘</w:t>
      </w:r>
      <w:r>
        <w:t>Hazard’ means anything that could cause harm or have a negative impact</w:t>
      </w:r>
    </w:p>
    <w:p w14:paraId="4933D81E" w14:textId="73AE09F4" w:rsidR="00575C5D" w:rsidRDefault="00575C5D" w:rsidP="00575C5D">
      <w:pPr>
        <w:numPr>
          <w:ilvl w:val="1"/>
          <w:numId w:val="2"/>
        </w:numPr>
        <w:spacing w:afterLines="60" w:after="144" w:line="276" w:lineRule="auto"/>
        <w:ind w:left="1417" w:hanging="357"/>
      </w:pPr>
      <w:r>
        <w:t>‘Risk’ is any situation where the outcome is uncertain, where there is a chance that harm will occur</w:t>
      </w:r>
    </w:p>
    <w:p w14:paraId="3733E835" w14:textId="7AE813F4" w:rsidR="00575C5D" w:rsidRPr="00905C06" w:rsidRDefault="00575C5D" w:rsidP="00575C5D">
      <w:pPr>
        <w:numPr>
          <w:ilvl w:val="1"/>
          <w:numId w:val="2"/>
        </w:numPr>
        <w:spacing w:afterLines="60" w:after="144" w:line="276" w:lineRule="auto"/>
        <w:ind w:left="1417" w:hanging="357"/>
      </w:pPr>
      <w:r>
        <w:t>‘Risk-benefit analysis</w:t>
      </w:r>
      <w:r w:rsidR="00C47E1A">
        <w:t>’</w:t>
      </w:r>
      <w:r>
        <w:t xml:space="preserve"> compares the risk itself with the possible benefits the risk has to children’s learning, development and wellbeing. It is conducted </w:t>
      </w:r>
      <w:r w:rsidR="00C47E1A">
        <w:t>as part of</w:t>
      </w:r>
      <w:r>
        <w:t xml:space="preserve"> a risk assessment </w:t>
      </w:r>
    </w:p>
    <w:p w14:paraId="2ABA51CC" w14:textId="0F02AEBB" w:rsidR="00E02437" w:rsidRPr="00575C5D" w:rsidRDefault="00E350D0" w:rsidP="00575C5D">
      <w:pPr>
        <w:numPr>
          <w:ilvl w:val="1"/>
          <w:numId w:val="2"/>
        </w:numPr>
        <w:spacing w:afterLines="60" w:after="144" w:line="276" w:lineRule="auto"/>
        <w:ind w:left="1417" w:hanging="357"/>
        <w:rPr>
          <w:rFonts w:cs="Calibri"/>
          <w:color w:val="000000"/>
        </w:rPr>
      </w:pPr>
      <w:r>
        <w:rPr>
          <w:rFonts w:cs="Calibri"/>
          <w:color w:val="000000"/>
        </w:rPr>
        <w:t>‘Risky play’ means thrilling an</w:t>
      </w:r>
      <w:r w:rsidR="006B402B">
        <w:rPr>
          <w:rFonts w:cs="Calibri"/>
          <w:color w:val="000000"/>
        </w:rPr>
        <w:t>d exciting forms of physical play that involve uncertainty and a risk of physical injury (</w:t>
      </w:r>
      <w:proofErr w:type="spellStart"/>
      <w:r w:rsidR="006B402B" w:rsidRPr="006B402B">
        <w:rPr>
          <w:rFonts w:cs="Calibri"/>
          <w:color w:val="000000"/>
        </w:rPr>
        <w:t>Sandseter</w:t>
      </w:r>
      <w:proofErr w:type="spellEnd"/>
      <w:r w:rsidR="006B402B" w:rsidRPr="006B402B">
        <w:rPr>
          <w:rFonts w:cs="Calibri"/>
          <w:color w:val="000000"/>
        </w:rPr>
        <w:t xml:space="preserve"> E</w:t>
      </w:r>
      <w:r w:rsidR="00995150">
        <w:rPr>
          <w:rFonts w:cs="Calibri"/>
          <w:color w:val="000000"/>
        </w:rPr>
        <w:t>.</w:t>
      </w:r>
      <w:r w:rsidR="006B402B" w:rsidRPr="006B402B">
        <w:rPr>
          <w:rFonts w:cs="Calibri"/>
          <w:color w:val="000000"/>
        </w:rPr>
        <w:t>B</w:t>
      </w:r>
      <w:r w:rsidR="00995150">
        <w:rPr>
          <w:rFonts w:cs="Calibri"/>
          <w:color w:val="000000"/>
        </w:rPr>
        <w:t>.</w:t>
      </w:r>
      <w:r w:rsidR="006B402B" w:rsidRPr="006B402B">
        <w:rPr>
          <w:rFonts w:cs="Calibri"/>
          <w:color w:val="000000"/>
        </w:rPr>
        <w:t xml:space="preserve">H. </w:t>
      </w:r>
      <w:r w:rsidR="006B402B" w:rsidRPr="006B402B">
        <w:rPr>
          <w:rFonts w:cs="Calibri"/>
          <w:i/>
          <w:iCs/>
          <w:color w:val="000000"/>
        </w:rPr>
        <w:t>Scaryfunny: A qualitative study of risky play among preschool children</w:t>
      </w:r>
      <w:r w:rsidR="006B402B" w:rsidRPr="006B402B">
        <w:rPr>
          <w:rFonts w:cs="Calibri"/>
          <w:color w:val="000000"/>
        </w:rPr>
        <w:t xml:space="preserve"> [Doctoral thesis]. Norwegian University of Science and Technology, 2010</w:t>
      </w:r>
      <w:r w:rsidR="006B402B">
        <w:rPr>
          <w:rFonts w:cs="Calibri"/>
          <w:color w:val="000000"/>
        </w:rPr>
        <w:t>), including (not unsafe or reckless) climbing, jumping, balancing or rough-and-tumble (Nicci McDowell, NSW Department of Education)</w:t>
      </w:r>
    </w:p>
    <w:p w14:paraId="7500F32C" w14:textId="77777777" w:rsidR="00E02437" w:rsidRPr="00905C06" w:rsidRDefault="00E02437" w:rsidP="00402390">
      <w:pPr>
        <w:numPr>
          <w:ilvl w:val="1"/>
          <w:numId w:val="2"/>
        </w:numPr>
        <w:spacing w:afterLines="60" w:after="144" w:line="276" w:lineRule="auto"/>
        <w:ind w:left="1417" w:hanging="357"/>
      </w:pPr>
      <w:r w:rsidRPr="00905C06">
        <w:t>‘Parents’ includes guardians and persons who have parental responsibilities for the child under a decision or order of court</w:t>
      </w:r>
    </w:p>
    <w:p w14:paraId="407DC603" w14:textId="305F95B5" w:rsidR="00E02437" w:rsidRDefault="00E02437" w:rsidP="00402390">
      <w:pPr>
        <w:numPr>
          <w:ilvl w:val="1"/>
          <w:numId w:val="2"/>
        </w:numPr>
        <w:spacing w:afterLines="60" w:after="144" w:line="276" w:lineRule="auto"/>
        <w:ind w:left="1417" w:hanging="357"/>
      </w:pPr>
      <w:r w:rsidRPr="00905C06">
        <w:t>‘Staff’</w:t>
      </w:r>
      <w:r w:rsidR="00F03799">
        <w:t>, unless otherwise indicated,</w:t>
      </w:r>
      <w:r w:rsidRPr="00905C06">
        <w:t xml:space="preserve"> refers to</w:t>
      </w:r>
      <w:r w:rsidR="00F03799">
        <w:t xml:space="preserve"> </w:t>
      </w:r>
      <w:r w:rsidR="00E65EEA">
        <w:t xml:space="preserve">the </w:t>
      </w:r>
      <w:r w:rsidR="00F03799">
        <w:t>approved provider, nominated supervisor,</w:t>
      </w:r>
      <w:r w:rsidRPr="00905C06">
        <w:t xml:space="preserve"> paid employees, volunteers, students, and third parties who are covered in the scope of this policy</w:t>
      </w:r>
    </w:p>
    <w:p w14:paraId="342231A4" w14:textId="77777777" w:rsidR="00E02437" w:rsidRDefault="00E02437" w:rsidP="00385F8B">
      <w:pPr>
        <w:pBdr>
          <w:bottom w:val="single" w:sz="4" w:space="1" w:color="auto"/>
        </w:pBdr>
        <w:spacing w:before="480" w:after="240" w:line="276" w:lineRule="auto"/>
        <w:rPr>
          <w:b/>
          <w:bCs/>
          <w:sz w:val="32"/>
          <w:szCs w:val="32"/>
        </w:rPr>
      </w:pPr>
      <w:r w:rsidRPr="00905C06">
        <w:rPr>
          <w:b/>
          <w:bCs/>
          <w:sz w:val="32"/>
          <w:szCs w:val="32"/>
        </w:rPr>
        <w:t>POLICY STATEMENT</w:t>
      </w:r>
    </w:p>
    <w:p w14:paraId="1ED71E2C" w14:textId="4C8E3839" w:rsidR="00E02437" w:rsidRPr="00F36727" w:rsidRDefault="0074466D" w:rsidP="00C175D3">
      <w:pPr>
        <w:spacing w:afterLines="60" w:after="144" w:line="276" w:lineRule="auto"/>
        <w:rPr>
          <w:b/>
          <w:bCs/>
          <w:sz w:val="28"/>
          <w:szCs w:val="28"/>
        </w:rPr>
      </w:pPr>
      <w:r>
        <w:rPr>
          <w:b/>
          <w:bCs/>
          <w:sz w:val="28"/>
          <w:szCs w:val="28"/>
        </w:rPr>
        <w:t>Supporting risky play</w:t>
      </w:r>
    </w:p>
    <w:p w14:paraId="2A875B66" w14:textId="5C26F7F4" w:rsidR="00BC3BED" w:rsidRPr="000E1241" w:rsidRDefault="00BC3BED" w:rsidP="00BC3BED">
      <w:pPr>
        <w:numPr>
          <w:ilvl w:val="0"/>
          <w:numId w:val="2"/>
        </w:numPr>
        <w:spacing w:afterLines="60" w:after="144" w:line="276" w:lineRule="auto"/>
        <w:rPr>
          <w:b/>
          <w:bCs/>
        </w:rPr>
      </w:pPr>
      <w:r>
        <w:t>Our physical environment must be inclusive, promote competence</w:t>
      </w:r>
      <w:r w:rsidR="00CC5B58">
        <w:t>,</w:t>
      </w:r>
      <w:r>
        <w:t xml:space="preserve"> and support exploration and play-based learning (National Quality Standard 3.2), including risk-taking and risky play </w:t>
      </w:r>
      <w:r w:rsidRPr="000E1241">
        <w:t xml:space="preserve">experiences (EYLF Outcome 3: Children have a strong sense of wellbeing) </w:t>
      </w:r>
    </w:p>
    <w:p w14:paraId="034C56CA" w14:textId="4278C501" w:rsidR="0074466D" w:rsidRPr="000E1241" w:rsidRDefault="0074466D" w:rsidP="00C175D3">
      <w:pPr>
        <w:numPr>
          <w:ilvl w:val="0"/>
          <w:numId w:val="2"/>
        </w:numPr>
        <w:spacing w:afterLines="60" w:after="144" w:line="276" w:lineRule="auto"/>
        <w:rPr>
          <w:b/>
          <w:bCs/>
        </w:rPr>
      </w:pPr>
      <w:r w:rsidRPr="000E1241">
        <w:t xml:space="preserve">Our service recognises that risky play is </w:t>
      </w:r>
      <w:r w:rsidR="00461E40" w:rsidRPr="000E1241">
        <w:t>a</w:t>
      </w:r>
      <w:r w:rsidR="00E80B0C" w:rsidRPr="000E1241">
        <w:t xml:space="preserve"> </w:t>
      </w:r>
      <w:r w:rsidR="00461E40" w:rsidRPr="000E1241">
        <w:t>natural</w:t>
      </w:r>
      <w:r w:rsidR="00E80B0C" w:rsidRPr="000E1241">
        <w:t xml:space="preserve"> and</w:t>
      </w:r>
      <w:r w:rsidRPr="000E1241">
        <w:t xml:space="preserve"> </w:t>
      </w:r>
      <w:r w:rsidR="00461E40" w:rsidRPr="000E1241">
        <w:t>joyful</w:t>
      </w:r>
      <w:r w:rsidRPr="000E1241">
        <w:t xml:space="preserve"> part of childhood, and </w:t>
      </w:r>
      <w:r w:rsidR="00461E40" w:rsidRPr="000E1241">
        <w:t>crucial</w:t>
      </w:r>
      <w:r w:rsidRPr="000E1241">
        <w:t xml:space="preserve"> for children’s</w:t>
      </w:r>
      <w:r w:rsidR="00F6087A" w:rsidRPr="000E1241">
        <w:t xml:space="preserve"> health</w:t>
      </w:r>
      <w:r w:rsidR="00415269" w:rsidRPr="000E1241">
        <w:t xml:space="preserve"> and </w:t>
      </w:r>
      <w:r w:rsidR="00303FC7" w:rsidRPr="000E1241">
        <w:t>wellbeing</w:t>
      </w:r>
      <w:r w:rsidR="00415269" w:rsidRPr="000E1241">
        <w:t>,</w:t>
      </w:r>
      <w:r w:rsidR="00F6087A" w:rsidRPr="000E1241">
        <w:t xml:space="preserve"> and </w:t>
      </w:r>
      <w:r w:rsidR="00415269" w:rsidRPr="000E1241">
        <w:t xml:space="preserve">their </w:t>
      </w:r>
      <w:r w:rsidR="00F6087A" w:rsidRPr="000E1241">
        <w:t>physical, creative, social, emotional,</w:t>
      </w:r>
      <w:r w:rsidR="00C47E1A" w:rsidRPr="000E1241">
        <w:t xml:space="preserve"> and</w:t>
      </w:r>
      <w:r w:rsidR="00F6087A" w:rsidRPr="000E1241">
        <w:t xml:space="preserve"> intellectual </w:t>
      </w:r>
      <w:r w:rsidRPr="000E1241">
        <w:t>development</w:t>
      </w:r>
    </w:p>
    <w:p w14:paraId="64BB660C" w14:textId="4F6859A4" w:rsidR="00D66A4D" w:rsidRPr="00D66A4D" w:rsidRDefault="00D66A4D" w:rsidP="00C175D3">
      <w:pPr>
        <w:numPr>
          <w:ilvl w:val="0"/>
          <w:numId w:val="2"/>
        </w:numPr>
        <w:spacing w:afterLines="60" w:after="144" w:line="276" w:lineRule="auto"/>
        <w:rPr>
          <w:b/>
          <w:bCs/>
        </w:rPr>
      </w:pPr>
      <w:r w:rsidRPr="000E1241">
        <w:t xml:space="preserve">Our curriculum is based on the </w:t>
      </w:r>
      <w:r w:rsidR="00BC3BED" w:rsidRPr="000E1241">
        <w:t>Early Years Learning Framework</w:t>
      </w:r>
      <w:r w:rsidRPr="000E1241">
        <w:t>,</w:t>
      </w:r>
      <w:r>
        <w:t xml:space="preserve"> which recognises that calculated risk</w:t>
      </w:r>
      <w:r w:rsidR="00B00C22">
        <w:t>-taking</w:t>
      </w:r>
      <w:r>
        <w:t xml:space="preserve"> in play is an indicator</w:t>
      </w:r>
      <w:r w:rsidR="00AE24F1">
        <w:t xml:space="preserve"> </w:t>
      </w:r>
      <w:r w:rsidR="00CD5D60">
        <w:t xml:space="preserve">that </w:t>
      </w:r>
      <w:r w:rsidR="00B00C22">
        <w:t>children</w:t>
      </w:r>
      <w:r w:rsidR="00BD12C9">
        <w:t xml:space="preserve"> </w:t>
      </w:r>
      <w:r w:rsidR="00AC38F2">
        <w:t xml:space="preserve">are </w:t>
      </w:r>
      <w:r w:rsidR="00BA21E7">
        <w:t>becoming confident and involved learners</w:t>
      </w:r>
      <w:r w:rsidR="003A7222">
        <w:t xml:space="preserve"> who are </w:t>
      </w:r>
      <w:r w:rsidR="00224219">
        <w:t xml:space="preserve">also </w:t>
      </w:r>
      <w:r>
        <w:t>developing a strong sense of identity</w:t>
      </w:r>
      <w:r w:rsidR="00BA21E7">
        <w:t xml:space="preserve">, </w:t>
      </w:r>
      <w:r>
        <w:t>wellbeing</w:t>
      </w:r>
      <w:r w:rsidR="00BA21E7">
        <w:t xml:space="preserve"> and belonging</w:t>
      </w:r>
    </w:p>
    <w:p w14:paraId="506E631E" w14:textId="770A7141" w:rsidR="00303FC7" w:rsidRPr="00D66A4D" w:rsidRDefault="00303FC7" w:rsidP="00C175D3">
      <w:pPr>
        <w:numPr>
          <w:ilvl w:val="0"/>
          <w:numId w:val="2"/>
        </w:numPr>
        <w:spacing w:afterLines="60" w:after="144" w:line="276" w:lineRule="auto"/>
        <w:rPr>
          <w:b/>
          <w:bCs/>
        </w:rPr>
      </w:pPr>
      <w:r>
        <w:t xml:space="preserve">We will give children regular opportunities for </w:t>
      </w:r>
      <w:r w:rsidR="00D66A4D">
        <w:t xml:space="preserve">well-planned </w:t>
      </w:r>
      <w:r>
        <w:t>risky play, taking into consideration their ages, developmental stages, abilities and interests</w:t>
      </w:r>
    </w:p>
    <w:p w14:paraId="2CD06F14" w14:textId="623B24EE" w:rsidR="00D66A4D" w:rsidRPr="006B1845" w:rsidRDefault="00D66A4D" w:rsidP="00D66A4D">
      <w:pPr>
        <w:numPr>
          <w:ilvl w:val="0"/>
          <w:numId w:val="2"/>
        </w:numPr>
        <w:spacing w:afterLines="60" w:after="144" w:line="276" w:lineRule="auto"/>
        <w:rPr>
          <w:b/>
          <w:bCs/>
        </w:rPr>
      </w:pPr>
      <w:r>
        <w:lastRenderedPageBreak/>
        <w:t>We will ensure that our indoor and outdoor spaces are set up to allow children to climb, balance, build, and explore</w:t>
      </w:r>
    </w:p>
    <w:p w14:paraId="53420F1B" w14:textId="77777777" w:rsidR="00D66A4D" w:rsidRPr="005F4EA2" w:rsidRDefault="00D66A4D" w:rsidP="00D66A4D">
      <w:pPr>
        <w:numPr>
          <w:ilvl w:val="0"/>
          <w:numId w:val="2"/>
        </w:numPr>
        <w:spacing w:afterLines="60" w:after="144" w:line="276" w:lineRule="auto"/>
        <w:rPr>
          <w:color w:val="000000" w:themeColor="text1"/>
        </w:rPr>
      </w:pPr>
      <w:r w:rsidRPr="006B1845">
        <w:t>We will provide risky play eleme</w:t>
      </w:r>
      <w:r w:rsidRPr="005F4EA2">
        <w:rPr>
          <w:color w:val="000000" w:themeColor="text1"/>
        </w:rPr>
        <w:t xml:space="preserve">nts in our environment, such as: </w:t>
      </w:r>
    </w:p>
    <w:p w14:paraId="284A6B88" w14:textId="66CCB6A2" w:rsidR="00D66A4D" w:rsidRPr="005F4EA2" w:rsidRDefault="00D66A4D" w:rsidP="00D66A4D">
      <w:pPr>
        <w:numPr>
          <w:ilvl w:val="1"/>
          <w:numId w:val="2"/>
        </w:numPr>
        <w:spacing w:afterLines="60" w:after="144" w:line="276" w:lineRule="auto"/>
        <w:ind w:left="1418"/>
        <w:rPr>
          <w:color w:val="000000" w:themeColor="text1"/>
        </w:rPr>
      </w:pPr>
      <w:r w:rsidRPr="005F4EA2">
        <w:rPr>
          <w:color w:val="000000" w:themeColor="text1"/>
        </w:rPr>
        <w:t>Heights and climbing structures (e.g., trees to climb, nets, ropes, large rocks, raised platforms without full railings, balance beams</w:t>
      </w:r>
      <w:r w:rsidR="00E80B0C" w:rsidRPr="005F4EA2">
        <w:rPr>
          <w:color w:val="000000" w:themeColor="text1"/>
        </w:rPr>
        <w:t>, ladders, logs, timber cuts</w:t>
      </w:r>
      <w:r w:rsidRPr="005F4EA2">
        <w:rPr>
          <w:color w:val="000000" w:themeColor="text1"/>
        </w:rPr>
        <w:t>)</w:t>
      </w:r>
    </w:p>
    <w:p w14:paraId="4A0C0963" w14:textId="49197E01" w:rsidR="00D66A4D" w:rsidRPr="005F4EA2" w:rsidRDefault="00D66A4D" w:rsidP="00D66A4D">
      <w:pPr>
        <w:numPr>
          <w:ilvl w:val="1"/>
          <w:numId w:val="2"/>
        </w:numPr>
        <w:spacing w:afterLines="60" w:after="144" w:line="276" w:lineRule="auto"/>
        <w:ind w:left="1418"/>
        <w:rPr>
          <w:color w:val="000000" w:themeColor="text1"/>
        </w:rPr>
      </w:pPr>
      <w:r w:rsidRPr="005F4EA2">
        <w:rPr>
          <w:color w:val="000000" w:themeColor="text1"/>
        </w:rPr>
        <w:t>Speed</w:t>
      </w:r>
      <w:r w:rsidR="00DC4AFD" w:rsidRPr="005F4EA2">
        <w:rPr>
          <w:color w:val="000000" w:themeColor="text1"/>
        </w:rPr>
        <w:t>, impact</w:t>
      </w:r>
      <w:r w:rsidRPr="005F4EA2">
        <w:rPr>
          <w:color w:val="000000" w:themeColor="text1"/>
        </w:rPr>
        <w:t xml:space="preserve"> and movement (e.g., open areas for running, swings, scooters and bikes)</w:t>
      </w:r>
    </w:p>
    <w:p w14:paraId="4244DFEA" w14:textId="3597F8BC" w:rsidR="00DC4AFD" w:rsidRPr="005F4EA2" w:rsidRDefault="00DC4AFD" w:rsidP="00DC4AFD">
      <w:pPr>
        <w:numPr>
          <w:ilvl w:val="1"/>
          <w:numId w:val="2"/>
        </w:numPr>
        <w:spacing w:afterLines="60" w:after="144" w:line="276" w:lineRule="auto"/>
        <w:ind w:left="1418"/>
        <w:rPr>
          <w:color w:val="000000" w:themeColor="text1"/>
        </w:rPr>
      </w:pPr>
      <w:r w:rsidRPr="005F4EA2">
        <w:rPr>
          <w:color w:val="000000" w:themeColor="text1"/>
        </w:rPr>
        <w:t>‘Dangerous’ t</w:t>
      </w:r>
      <w:r w:rsidR="00D66A4D" w:rsidRPr="005F4EA2">
        <w:rPr>
          <w:color w:val="000000" w:themeColor="text1"/>
        </w:rPr>
        <w:t>ools (e.g. child safe woodworking tools, kitchen tools for cooking, gardening tools) and loose parts (e.g. ropes, tarps, pallets, logs for building</w:t>
      </w:r>
      <w:r w:rsidR="00E80B0C" w:rsidRPr="005F4EA2">
        <w:rPr>
          <w:color w:val="000000" w:themeColor="text1"/>
        </w:rPr>
        <w:t>, pipes</w:t>
      </w:r>
      <w:r w:rsidR="00D66A4D" w:rsidRPr="005F4EA2">
        <w:rPr>
          <w:color w:val="000000" w:themeColor="text1"/>
        </w:rPr>
        <w:t>)</w:t>
      </w:r>
    </w:p>
    <w:p w14:paraId="4CD399F0" w14:textId="7D0ED400" w:rsidR="00D66A4D" w:rsidRPr="005F4EA2" w:rsidRDefault="00DC4AFD" w:rsidP="00D66A4D">
      <w:pPr>
        <w:numPr>
          <w:ilvl w:val="1"/>
          <w:numId w:val="2"/>
        </w:numPr>
        <w:spacing w:afterLines="60" w:after="144" w:line="276" w:lineRule="auto"/>
        <w:ind w:left="1418"/>
        <w:rPr>
          <w:color w:val="000000" w:themeColor="text1"/>
        </w:rPr>
      </w:pPr>
      <w:r w:rsidRPr="005F4EA2">
        <w:rPr>
          <w:color w:val="000000" w:themeColor="text1"/>
        </w:rPr>
        <w:t>‘Dangerous’ elements, e.g., in nature</w:t>
      </w:r>
      <w:r w:rsidR="00D66A4D" w:rsidRPr="005F4EA2">
        <w:rPr>
          <w:color w:val="000000" w:themeColor="text1"/>
        </w:rPr>
        <w:t xml:space="preserve"> (e.g., water play, grass, mud pits, gardens, sticks, stones, leaves</w:t>
      </w:r>
      <w:r w:rsidR="001F716C" w:rsidRPr="005F4EA2">
        <w:rPr>
          <w:color w:val="000000" w:themeColor="text1"/>
        </w:rPr>
        <w:t>, puddles, rain</w:t>
      </w:r>
      <w:r w:rsidRPr="005F4EA2">
        <w:rPr>
          <w:color w:val="000000" w:themeColor="text1"/>
        </w:rPr>
        <w:t>, dips in the ground</w:t>
      </w:r>
      <w:r w:rsidR="00D66A4D" w:rsidRPr="005F4EA2">
        <w:rPr>
          <w:color w:val="000000" w:themeColor="text1"/>
        </w:rPr>
        <w:t>)</w:t>
      </w:r>
    </w:p>
    <w:p w14:paraId="6CC57935" w14:textId="2B69370D" w:rsidR="00D66A4D" w:rsidRPr="005F4EA2" w:rsidRDefault="00D66A4D" w:rsidP="00D66A4D">
      <w:pPr>
        <w:numPr>
          <w:ilvl w:val="1"/>
          <w:numId w:val="2"/>
        </w:numPr>
        <w:spacing w:afterLines="60" w:after="144" w:line="276" w:lineRule="auto"/>
        <w:ind w:left="1418"/>
        <w:rPr>
          <w:color w:val="000000" w:themeColor="text1"/>
        </w:rPr>
      </w:pPr>
      <w:r w:rsidRPr="005F4EA2">
        <w:rPr>
          <w:color w:val="000000" w:themeColor="text1"/>
        </w:rPr>
        <w:t>Rough-and-tumble play areas and equipment (e.g., open spaces, padded mats inside)</w:t>
      </w:r>
    </w:p>
    <w:p w14:paraId="1E838C42" w14:textId="6BCB6A76" w:rsidR="00392882" w:rsidRDefault="00D66A4D" w:rsidP="00392882">
      <w:pPr>
        <w:numPr>
          <w:ilvl w:val="1"/>
          <w:numId w:val="2"/>
        </w:numPr>
        <w:spacing w:afterLines="60" w:after="144" w:line="276" w:lineRule="auto"/>
        <w:ind w:left="1418"/>
      </w:pPr>
      <w:r w:rsidRPr="005F4EA2">
        <w:rPr>
          <w:color w:val="000000" w:themeColor="text1"/>
        </w:rPr>
        <w:t>Areas to ‘</w:t>
      </w:r>
      <w:r w:rsidR="00E80B0C" w:rsidRPr="005F4EA2">
        <w:rPr>
          <w:color w:val="000000" w:themeColor="text1"/>
        </w:rPr>
        <w:t>hide</w:t>
      </w:r>
      <w:r w:rsidR="00F6087A" w:rsidRPr="005F4EA2">
        <w:rPr>
          <w:color w:val="000000" w:themeColor="text1"/>
        </w:rPr>
        <w:t xml:space="preserve">, get lost, </w:t>
      </w:r>
      <w:r w:rsidRPr="005F4EA2">
        <w:rPr>
          <w:color w:val="000000" w:themeColor="text1"/>
        </w:rPr>
        <w:t xml:space="preserve">disappear’ – but </w:t>
      </w:r>
      <w:r w:rsidR="00467F26" w:rsidRPr="005F4EA2">
        <w:rPr>
          <w:color w:val="000000" w:themeColor="text1"/>
        </w:rPr>
        <w:t xml:space="preserve">which are </w:t>
      </w:r>
      <w:r w:rsidRPr="005F4EA2">
        <w:rPr>
          <w:color w:val="000000" w:themeColor="text1"/>
        </w:rPr>
        <w:t>still visible and accessible (e.g., cubbies, bushes, tunnels</w:t>
      </w:r>
      <w:r w:rsidR="006F116E" w:rsidRPr="006F116E">
        <w:t>)</w:t>
      </w:r>
    </w:p>
    <w:p w14:paraId="7676C1B3" w14:textId="06358FDD" w:rsidR="003566E0" w:rsidRPr="003566E0" w:rsidRDefault="003566E0" w:rsidP="003566E0">
      <w:pPr>
        <w:spacing w:afterLines="60" w:after="144" w:line="276" w:lineRule="auto"/>
        <w:rPr>
          <w:b/>
          <w:bCs/>
          <w:sz w:val="28"/>
          <w:szCs w:val="28"/>
        </w:rPr>
      </w:pPr>
      <w:r w:rsidRPr="003566E0">
        <w:rPr>
          <w:b/>
          <w:bCs/>
          <w:sz w:val="28"/>
          <w:szCs w:val="28"/>
        </w:rPr>
        <w:t>Planning and preparation</w:t>
      </w:r>
    </w:p>
    <w:p w14:paraId="2F8E1EF7" w14:textId="451C6166" w:rsidR="00CD0C97" w:rsidRDefault="00CD0C97" w:rsidP="00CD0C97">
      <w:pPr>
        <w:numPr>
          <w:ilvl w:val="0"/>
          <w:numId w:val="2"/>
        </w:numPr>
        <w:spacing w:afterLines="60" w:after="144" w:line="276" w:lineRule="auto"/>
      </w:pPr>
      <w:r>
        <w:t>The approved provider must check our service’s insurance policy exclusions before approving any new higher risk equipment (e.g., climbing walls, rope courses</w:t>
      </w:r>
      <w:r w:rsidR="005E0746">
        <w:t xml:space="preserve">, </w:t>
      </w:r>
      <w:r>
        <w:t>jumping castles, water slides) or activities (e.g., rock climbing, swimming in water other than commercial swimming pools, fires)</w:t>
      </w:r>
    </w:p>
    <w:p w14:paraId="6C2933F3" w14:textId="5E06378E" w:rsidR="00DC1853" w:rsidRDefault="00DC1853" w:rsidP="004E5FAF">
      <w:pPr>
        <w:numPr>
          <w:ilvl w:val="0"/>
          <w:numId w:val="2"/>
        </w:numPr>
        <w:spacing w:afterLines="60" w:after="144" w:line="276" w:lineRule="auto"/>
      </w:pPr>
      <w:r>
        <w:t>Before conducting risky play activities, e</w:t>
      </w:r>
      <w:r w:rsidR="004E5FAF">
        <w:t>ducators will</w:t>
      </w:r>
      <w:r>
        <w:t>:</w:t>
      </w:r>
    </w:p>
    <w:p w14:paraId="522EDEAF" w14:textId="5F944162" w:rsidR="00DC1853" w:rsidRPr="00DC1853" w:rsidRDefault="00DC1853" w:rsidP="00DC1853">
      <w:pPr>
        <w:numPr>
          <w:ilvl w:val="1"/>
          <w:numId w:val="2"/>
        </w:numPr>
        <w:spacing w:afterLines="60" w:after="144" w:line="276" w:lineRule="auto"/>
        <w:ind w:left="1418"/>
      </w:pPr>
      <w:r w:rsidRPr="00DC1853">
        <w:t>C</w:t>
      </w:r>
      <w:r w:rsidR="004E5FAF" w:rsidRPr="00DC1853">
        <w:t xml:space="preserve">arefully plan </w:t>
      </w:r>
      <w:r>
        <w:t xml:space="preserve">the </w:t>
      </w:r>
      <w:r w:rsidR="004E5FAF" w:rsidRPr="00DC1853">
        <w:t>experience</w:t>
      </w:r>
      <w:r>
        <w:t>, including carrying out risk assessments (see</w:t>
      </w:r>
      <w:r w:rsidR="00305E08">
        <w:t xml:space="preserve"> risk management section</w:t>
      </w:r>
      <w:r>
        <w:t xml:space="preserve"> below)</w:t>
      </w:r>
    </w:p>
    <w:p w14:paraId="4D0AFB63" w14:textId="77777777" w:rsidR="00DC1853" w:rsidRPr="00DC1853" w:rsidRDefault="00DC1853" w:rsidP="00DC1853">
      <w:pPr>
        <w:numPr>
          <w:ilvl w:val="1"/>
          <w:numId w:val="2"/>
        </w:numPr>
        <w:spacing w:afterLines="60" w:after="144" w:line="276" w:lineRule="auto"/>
        <w:ind w:left="1418"/>
      </w:pPr>
      <w:r w:rsidRPr="00DC1853">
        <w:t>I</w:t>
      </w:r>
      <w:r w:rsidR="004E5FAF" w:rsidRPr="00DC1853">
        <w:t>dentify staff supervision arrangements</w:t>
      </w:r>
    </w:p>
    <w:p w14:paraId="6236D44D" w14:textId="77777777" w:rsidR="00DC1853" w:rsidRPr="00DC1853" w:rsidRDefault="00DC1853" w:rsidP="00DC1853">
      <w:pPr>
        <w:numPr>
          <w:ilvl w:val="1"/>
          <w:numId w:val="2"/>
        </w:numPr>
        <w:spacing w:afterLines="60" w:after="144" w:line="276" w:lineRule="auto"/>
        <w:ind w:left="1418"/>
      </w:pPr>
      <w:r w:rsidRPr="00DC1853">
        <w:t>C</w:t>
      </w:r>
      <w:r w:rsidR="004E5FAF" w:rsidRPr="00DC1853">
        <w:t>ommunicate their expectations and instructions to children</w:t>
      </w:r>
    </w:p>
    <w:p w14:paraId="16E40213" w14:textId="5E644A76" w:rsidR="004E5FAF" w:rsidRDefault="00DC1853" w:rsidP="00DC1853">
      <w:pPr>
        <w:numPr>
          <w:ilvl w:val="1"/>
          <w:numId w:val="2"/>
        </w:numPr>
        <w:spacing w:afterLines="60" w:after="144" w:line="276" w:lineRule="auto"/>
        <w:ind w:left="1418"/>
      </w:pPr>
      <w:r w:rsidRPr="00DC1853">
        <w:t xml:space="preserve">Discuss </w:t>
      </w:r>
      <w:r w:rsidR="004E5FAF" w:rsidRPr="00DC1853">
        <w:t xml:space="preserve">our approach </w:t>
      </w:r>
      <w:r w:rsidR="004E5FAF">
        <w:t>to risky play</w:t>
      </w:r>
      <w:r w:rsidRPr="00DC1853">
        <w:t xml:space="preserve"> </w:t>
      </w:r>
      <w:r>
        <w:t>with parents</w:t>
      </w:r>
    </w:p>
    <w:p w14:paraId="0BEA51ED" w14:textId="6B1B0FB8" w:rsidR="00DC1853" w:rsidRDefault="00DC1853" w:rsidP="00DC1853">
      <w:pPr>
        <w:numPr>
          <w:ilvl w:val="1"/>
          <w:numId w:val="2"/>
        </w:numPr>
        <w:spacing w:afterLines="60" w:after="144" w:line="276" w:lineRule="auto"/>
        <w:ind w:left="1418"/>
      </w:pPr>
      <w:r>
        <w:t>Check and prepare the environment and equipment to ensure safety and suitability</w:t>
      </w:r>
    </w:p>
    <w:p w14:paraId="216491FA" w14:textId="1F9B5D19" w:rsidR="004E5FAF" w:rsidRDefault="004E5FAF" w:rsidP="004E5FAF">
      <w:pPr>
        <w:numPr>
          <w:ilvl w:val="0"/>
          <w:numId w:val="2"/>
        </w:numPr>
        <w:spacing w:afterLines="60" w:after="144" w:line="276" w:lineRule="auto"/>
      </w:pPr>
      <w:r>
        <w:t>The approved provider and nominated supervisor will</w:t>
      </w:r>
      <w:r w:rsidR="00A76FC9">
        <w:t xml:space="preserve"> support educators</w:t>
      </w:r>
      <w:r>
        <w:t xml:space="preserve"> to run risky play activities </w:t>
      </w:r>
      <w:r w:rsidR="004A3A4D">
        <w:t xml:space="preserve">responsibly </w:t>
      </w:r>
      <w:r>
        <w:t>(e.g., through monitoring, training and clear communication, providing the right equipment and resources)</w:t>
      </w:r>
    </w:p>
    <w:p w14:paraId="24E8FF94" w14:textId="68C76ABC" w:rsidR="00392882" w:rsidRPr="00DC4AFD" w:rsidRDefault="001C6CA2" w:rsidP="00392882">
      <w:pPr>
        <w:numPr>
          <w:ilvl w:val="0"/>
          <w:numId w:val="2"/>
        </w:numPr>
        <w:spacing w:afterLines="60" w:after="144" w:line="276" w:lineRule="auto"/>
      </w:pPr>
      <w:r>
        <w:t>We will ensure that risky play is inclusive for all children, i</w:t>
      </w:r>
      <w:r w:rsidR="00DC4AFD">
        <w:t>ncluding</w:t>
      </w:r>
      <w:r>
        <w:t xml:space="preserve"> those with a disability or other additional needs</w:t>
      </w:r>
      <w:r w:rsidR="00505CE0">
        <w:t>,</w:t>
      </w:r>
      <w:r w:rsidR="00392882">
        <w:t xml:space="preserve"> in accordance with our </w:t>
      </w:r>
      <w:r w:rsidR="00392882" w:rsidRPr="00505CE0">
        <w:rPr>
          <w:u w:val="single"/>
        </w:rPr>
        <w:t>Access and Inclusion Policy</w:t>
      </w:r>
    </w:p>
    <w:p w14:paraId="731B0405" w14:textId="77777777" w:rsidR="00C837FA" w:rsidRDefault="00C837FA" w:rsidP="00D66A4D">
      <w:pPr>
        <w:spacing w:afterLines="60" w:after="144" w:line="276" w:lineRule="auto"/>
        <w:rPr>
          <w:b/>
          <w:bCs/>
          <w:sz w:val="28"/>
          <w:szCs w:val="28"/>
        </w:rPr>
      </w:pPr>
    </w:p>
    <w:p w14:paraId="435847F2" w14:textId="77777777" w:rsidR="00C837FA" w:rsidRDefault="00C837FA" w:rsidP="00D66A4D">
      <w:pPr>
        <w:spacing w:afterLines="60" w:after="144" w:line="276" w:lineRule="auto"/>
        <w:rPr>
          <w:b/>
          <w:bCs/>
          <w:sz w:val="28"/>
          <w:szCs w:val="28"/>
        </w:rPr>
      </w:pPr>
    </w:p>
    <w:p w14:paraId="0496DBDB" w14:textId="6E7616DE" w:rsidR="00D66A4D" w:rsidRPr="00D66A4D" w:rsidRDefault="00D66A4D" w:rsidP="00D66A4D">
      <w:pPr>
        <w:spacing w:afterLines="60" w:after="144" w:line="276" w:lineRule="auto"/>
        <w:rPr>
          <w:b/>
          <w:bCs/>
          <w:sz w:val="28"/>
          <w:szCs w:val="28"/>
        </w:rPr>
      </w:pPr>
      <w:r w:rsidRPr="00D66A4D">
        <w:rPr>
          <w:b/>
          <w:bCs/>
          <w:sz w:val="28"/>
          <w:szCs w:val="28"/>
        </w:rPr>
        <w:lastRenderedPageBreak/>
        <w:t xml:space="preserve">Risk </w:t>
      </w:r>
      <w:r w:rsidR="00E72D23">
        <w:rPr>
          <w:b/>
          <w:bCs/>
          <w:sz w:val="28"/>
          <w:szCs w:val="28"/>
        </w:rPr>
        <w:t>management</w:t>
      </w:r>
    </w:p>
    <w:p w14:paraId="728B5DB2" w14:textId="55D9671C" w:rsidR="00392882" w:rsidRPr="00392882" w:rsidRDefault="006C042B" w:rsidP="00392882">
      <w:pPr>
        <w:numPr>
          <w:ilvl w:val="0"/>
          <w:numId w:val="2"/>
        </w:numPr>
        <w:spacing w:afterLines="60" w:after="144" w:line="276" w:lineRule="auto"/>
      </w:pPr>
      <w:r w:rsidRPr="006C042B">
        <w:t>The approved provider and nominated supervisor</w:t>
      </w:r>
      <w:r w:rsidR="001F716C">
        <w:t xml:space="preserve"> must</w:t>
      </w:r>
      <w:r w:rsidRPr="006C042B">
        <w:t xml:space="preserve"> ensure that every reasonable precaution is taken to protect children from harm and from any hazard likely to cause injury (</w:t>
      </w:r>
      <w:r w:rsidRPr="006C042B">
        <w:rPr>
          <w:i/>
          <w:iCs/>
        </w:rPr>
        <w:t>National Law</w:t>
      </w:r>
      <w:r w:rsidRPr="006C042B">
        <w:t xml:space="preserve"> s 167)</w:t>
      </w:r>
    </w:p>
    <w:p w14:paraId="09ED8FA3" w14:textId="716E2993" w:rsidR="00392882" w:rsidRPr="00392882" w:rsidRDefault="00303FC7" w:rsidP="00392882">
      <w:pPr>
        <w:numPr>
          <w:ilvl w:val="0"/>
          <w:numId w:val="2"/>
        </w:numPr>
        <w:spacing w:afterLines="60" w:after="144" w:line="276" w:lineRule="auto"/>
        <w:rPr>
          <w:b/>
          <w:bCs/>
        </w:rPr>
      </w:pPr>
      <w:r>
        <w:t>Educators will</w:t>
      </w:r>
      <w:r w:rsidR="00392882">
        <w:t xml:space="preserve"> </w:t>
      </w:r>
      <w:r>
        <w:t xml:space="preserve">be aware that there is a difference between a hazard and a risk. They will take steps to </w:t>
      </w:r>
      <w:r w:rsidR="00505CE0">
        <w:t>eliminate</w:t>
      </w:r>
      <w:r>
        <w:t xml:space="preserve"> or control hazards, but </w:t>
      </w:r>
      <w:r w:rsidR="00392882">
        <w:t xml:space="preserve">use the ‘safe as necessary, not safe as possible’ approach to </w:t>
      </w:r>
      <w:r>
        <w:t xml:space="preserve">allow for </w:t>
      </w:r>
      <w:r w:rsidR="00392882">
        <w:t>managed</w:t>
      </w:r>
      <w:r>
        <w:t xml:space="preserve"> </w:t>
      </w:r>
      <w:r w:rsidR="00392882">
        <w:t xml:space="preserve">and supervised </w:t>
      </w:r>
      <w:r>
        <w:t>risks in children’s play</w:t>
      </w:r>
      <w:r w:rsidR="00392882">
        <w:t xml:space="preserve"> </w:t>
      </w:r>
    </w:p>
    <w:p w14:paraId="29588DA1" w14:textId="77777777" w:rsidR="009E2C97" w:rsidRPr="009E2C97" w:rsidRDefault="00303FC7" w:rsidP="00C175D3">
      <w:pPr>
        <w:numPr>
          <w:ilvl w:val="0"/>
          <w:numId w:val="2"/>
        </w:numPr>
        <w:spacing w:afterLines="60" w:after="144" w:line="276" w:lineRule="auto"/>
        <w:rPr>
          <w:b/>
          <w:bCs/>
        </w:rPr>
      </w:pPr>
      <w:r>
        <w:t>The approved provider and nominated supervisor must ensure that educators are trained and equipped to carry out risk-benefit assessments to determine</w:t>
      </w:r>
      <w:r w:rsidR="009E2C97">
        <w:t>:</w:t>
      </w:r>
    </w:p>
    <w:p w14:paraId="2FB8DA94" w14:textId="34DA113B" w:rsidR="009E2C97" w:rsidRPr="009E2C97" w:rsidRDefault="009E2C97" w:rsidP="009E2C97">
      <w:pPr>
        <w:numPr>
          <w:ilvl w:val="1"/>
          <w:numId w:val="2"/>
        </w:numPr>
        <w:spacing w:afterLines="60" w:after="144" w:line="276" w:lineRule="auto"/>
        <w:ind w:left="1418"/>
        <w:rPr>
          <w:b/>
          <w:bCs/>
        </w:rPr>
      </w:pPr>
      <w:r>
        <w:t>W</w:t>
      </w:r>
      <w:r w:rsidR="00303FC7">
        <w:t xml:space="preserve">hether a particular risky play activity or situation is an acceptable risk </w:t>
      </w:r>
      <w:r>
        <w:t>considering the potential benefit to children, and</w:t>
      </w:r>
    </w:p>
    <w:p w14:paraId="1A10EC20" w14:textId="6B04726C" w:rsidR="006C042B" w:rsidRPr="006C042B" w:rsidRDefault="009E2C97" w:rsidP="006C042B">
      <w:pPr>
        <w:numPr>
          <w:ilvl w:val="1"/>
          <w:numId w:val="2"/>
        </w:numPr>
        <w:spacing w:afterLines="60" w:after="144" w:line="276" w:lineRule="auto"/>
        <w:ind w:left="1418"/>
        <w:rPr>
          <w:b/>
          <w:bCs/>
        </w:rPr>
      </w:pPr>
      <w:r>
        <w:t>T</w:t>
      </w:r>
      <w:r w:rsidR="00303FC7">
        <w:t>he control measures</w:t>
      </w:r>
      <w:r>
        <w:t xml:space="preserve">, if any, </w:t>
      </w:r>
      <w:r w:rsidR="00303FC7">
        <w:t xml:space="preserve">that </w:t>
      </w:r>
      <w:r>
        <w:t>must</w:t>
      </w:r>
      <w:r w:rsidR="00303FC7">
        <w:t xml:space="preserve"> be put in place to support children’s safet</w:t>
      </w:r>
      <w:r w:rsidR="006C042B">
        <w:t>y</w:t>
      </w:r>
      <w:r w:rsidR="001F716C">
        <w:t xml:space="preserve"> (e.g., supervision, clear instructions, talking children </w:t>
      </w:r>
      <w:r w:rsidR="008D4493">
        <w:t>through the</w:t>
      </w:r>
      <w:r w:rsidR="001F716C">
        <w:t xml:space="preserve"> safety issues, checking equipment for damage</w:t>
      </w:r>
      <w:r w:rsidR="00505CE0">
        <w:t>, soft</w:t>
      </w:r>
      <w:r w:rsidR="008D4493">
        <w:t xml:space="preserve"> </w:t>
      </w:r>
      <w:r w:rsidR="00505CE0">
        <w:t>fall</w:t>
      </w:r>
      <w:r w:rsidR="008D4493">
        <w:t xml:space="preserve"> where appropriate</w:t>
      </w:r>
      <w:r w:rsidR="001F716C">
        <w:t>)</w:t>
      </w:r>
    </w:p>
    <w:p w14:paraId="1EE7FFAC" w14:textId="09F8C954" w:rsidR="00B71472" w:rsidRPr="00A259A0" w:rsidRDefault="00D66A4D" w:rsidP="00B71472">
      <w:pPr>
        <w:numPr>
          <w:ilvl w:val="0"/>
          <w:numId w:val="2"/>
        </w:numPr>
        <w:spacing w:afterLines="60" w:after="144" w:line="276" w:lineRule="auto"/>
        <w:rPr>
          <w:b/>
          <w:bCs/>
        </w:rPr>
      </w:pPr>
      <w:r>
        <w:t xml:space="preserve">The approved provider must ensure that risk assessments are carried out on external and internal spaces, equipment and furniture to ensure they are safe for children to engage in </w:t>
      </w:r>
      <w:r w:rsidR="00984F99">
        <w:t xml:space="preserve">the planned </w:t>
      </w:r>
      <w:r>
        <w:t>risky play</w:t>
      </w:r>
    </w:p>
    <w:p w14:paraId="7042D9A5" w14:textId="328166F0" w:rsidR="00A259A0" w:rsidRPr="00A259A0" w:rsidRDefault="00A259A0" w:rsidP="00B71472">
      <w:pPr>
        <w:numPr>
          <w:ilvl w:val="0"/>
          <w:numId w:val="2"/>
        </w:numPr>
        <w:spacing w:afterLines="60" w:after="144" w:line="276" w:lineRule="auto"/>
        <w:rPr>
          <w:b/>
          <w:bCs/>
        </w:rPr>
      </w:pPr>
      <w:r>
        <w:t xml:space="preserve">Potential hazards or concerns </w:t>
      </w:r>
      <w:r w:rsidR="00984F99">
        <w:t xml:space="preserve">arising before or during risky play </w:t>
      </w:r>
      <w:r>
        <w:t>must be reported and recorded according to our procedures</w:t>
      </w:r>
    </w:p>
    <w:p w14:paraId="5E8BE88E" w14:textId="23963CF8" w:rsidR="00A259A0" w:rsidRDefault="00A259A0" w:rsidP="00A259A0">
      <w:pPr>
        <w:spacing w:before="360" w:after="120" w:line="276" w:lineRule="auto"/>
        <w:rPr>
          <w:b/>
          <w:bCs/>
          <w:sz w:val="28"/>
          <w:szCs w:val="28"/>
        </w:rPr>
      </w:pPr>
      <w:r w:rsidRPr="00A259A0">
        <w:rPr>
          <w:b/>
          <w:bCs/>
          <w:sz w:val="28"/>
          <w:szCs w:val="28"/>
        </w:rPr>
        <w:t>Supervision and support</w:t>
      </w:r>
    </w:p>
    <w:p w14:paraId="1C19053B" w14:textId="77777777" w:rsidR="00A259A0" w:rsidRPr="009E2C97" w:rsidRDefault="00A259A0" w:rsidP="00A259A0">
      <w:pPr>
        <w:numPr>
          <w:ilvl w:val="0"/>
          <w:numId w:val="2"/>
        </w:numPr>
        <w:spacing w:afterLines="60" w:after="144" w:line="276" w:lineRule="auto"/>
        <w:rPr>
          <w:b/>
          <w:bCs/>
        </w:rPr>
      </w:pPr>
      <w:r>
        <w:t>Educators must actively supervise risky play activities and use their knowledge of each child, professional judgement and training to decide when to step back and monitor, and when to intervene</w:t>
      </w:r>
    </w:p>
    <w:p w14:paraId="668D214D" w14:textId="5A008EE2" w:rsidR="00A259A0" w:rsidRPr="00A259A0" w:rsidRDefault="00A259A0" w:rsidP="00A259A0">
      <w:pPr>
        <w:numPr>
          <w:ilvl w:val="0"/>
          <w:numId w:val="2"/>
        </w:numPr>
        <w:spacing w:afterLines="60" w:after="144" w:line="276" w:lineRule="auto"/>
      </w:pPr>
      <w:r w:rsidRPr="00A259A0">
        <w:t xml:space="preserve">Educators must </w:t>
      </w:r>
      <w:r>
        <w:t>continually monitor the environment and activity</w:t>
      </w:r>
      <w:r w:rsidR="0088202A">
        <w:t>,</w:t>
      </w:r>
      <w:r>
        <w:t xml:space="preserve"> and </w:t>
      </w:r>
      <w:r w:rsidR="0088202A">
        <w:t>modify</w:t>
      </w:r>
      <w:r w:rsidRPr="00A259A0">
        <w:t xml:space="preserve"> </w:t>
      </w:r>
      <w:r>
        <w:t>or stop</w:t>
      </w:r>
      <w:r w:rsidR="0088202A">
        <w:t xml:space="preserve"> the risky play</w:t>
      </w:r>
      <w:r>
        <w:t xml:space="preserve"> </w:t>
      </w:r>
      <w:r w:rsidRPr="00A259A0">
        <w:t xml:space="preserve">if </w:t>
      </w:r>
      <w:r>
        <w:t>a risk</w:t>
      </w:r>
      <w:r w:rsidRPr="00A259A0">
        <w:t xml:space="preserve"> become</w:t>
      </w:r>
      <w:r>
        <w:t>s</w:t>
      </w:r>
      <w:r w:rsidRPr="00A259A0">
        <w:t xml:space="preserve"> unacceptable or if the children are not behaving in a safe way</w:t>
      </w:r>
    </w:p>
    <w:p w14:paraId="06EA7397" w14:textId="28504AB9" w:rsidR="00A259A0" w:rsidRPr="009E2C97" w:rsidRDefault="00A259A0" w:rsidP="00A259A0">
      <w:pPr>
        <w:numPr>
          <w:ilvl w:val="0"/>
          <w:numId w:val="2"/>
        </w:numPr>
        <w:spacing w:afterLines="60" w:after="144" w:line="276" w:lineRule="auto"/>
        <w:rPr>
          <w:b/>
          <w:bCs/>
        </w:rPr>
      </w:pPr>
      <w:r>
        <w:t>Educators will guide children in assessing and managing risk for themselves, and model safe risk-taking and problem solving</w:t>
      </w:r>
    </w:p>
    <w:p w14:paraId="6B612272" w14:textId="77777777" w:rsidR="00A259A0" w:rsidRPr="00303FC7" w:rsidRDefault="00A259A0" w:rsidP="00A259A0">
      <w:pPr>
        <w:numPr>
          <w:ilvl w:val="0"/>
          <w:numId w:val="2"/>
        </w:numPr>
        <w:spacing w:afterLines="60" w:after="144" w:line="276" w:lineRule="auto"/>
        <w:rPr>
          <w:b/>
          <w:bCs/>
        </w:rPr>
      </w:pPr>
      <w:r>
        <w:t>Children will not be pushed into risky play if they do not feel comfortable; however, educators will give children the support they need to challenge themselves</w:t>
      </w:r>
    </w:p>
    <w:p w14:paraId="7A94088D" w14:textId="19ED27D7" w:rsidR="00A259A0" w:rsidRPr="00F71FE7" w:rsidRDefault="00A259A0" w:rsidP="00A259A0">
      <w:pPr>
        <w:numPr>
          <w:ilvl w:val="0"/>
          <w:numId w:val="2"/>
        </w:numPr>
        <w:spacing w:afterLines="60" w:after="144" w:line="276" w:lineRule="auto"/>
        <w:rPr>
          <w:b/>
          <w:bCs/>
        </w:rPr>
      </w:pPr>
      <w:r>
        <w:t>Educators must ensure that risky play is never reckless, negligent, coercive or developmentally beyond the child</w:t>
      </w:r>
    </w:p>
    <w:p w14:paraId="2E4CAFB3" w14:textId="7AE1E44D" w:rsidR="00F71FE7" w:rsidRPr="00A259A0" w:rsidRDefault="00F71FE7" w:rsidP="00A259A0">
      <w:pPr>
        <w:numPr>
          <w:ilvl w:val="0"/>
          <w:numId w:val="2"/>
        </w:numPr>
        <w:spacing w:afterLines="60" w:after="144" w:line="276" w:lineRule="auto"/>
        <w:rPr>
          <w:b/>
          <w:bCs/>
        </w:rPr>
      </w:pPr>
      <w:r>
        <w:t>Any incidents or injuries that arise during the risky play must be managed, reported and documented according to our procedures</w:t>
      </w:r>
      <w:r w:rsidR="00984F99">
        <w:t xml:space="preserve"> (see </w:t>
      </w:r>
      <w:r w:rsidR="00984F99" w:rsidRPr="00984F99">
        <w:rPr>
          <w:u w:val="single"/>
        </w:rPr>
        <w:t>Incident, Injury, Trauma and Illness Policy</w:t>
      </w:r>
      <w:r w:rsidR="00984F99">
        <w:t>)</w:t>
      </w:r>
    </w:p>
    <w:p w14:paraId="4CD8FC79" w14:textId="77777777" w:rsidR="00C837FA" w:rsidRDefault="00C837FA" w:rsidP="006A4C13">
      <w:pPr>
        <w:spacing w:before="360" w:after="120" w:line="276" w:lineRule="auto"/>
        <w:rPr>
          <w:b/>
          <w:bCs/>
          <w:sz w:val="28"/>
          <w:szCs w:val="28"/>
        </w:rPr>
      </w:pPr>
    </w:p>
    <w:p w14:paraId="64D3DB3F" w14:textId="2CCCEE26" w:rsidR="00E02437" w:rsidRPr="00304923" w:rsidRDefault="004B57A6" w:rsidP="006A4C13">
      <w:pPr>
        <w:spacing w:before="360" w:after="120" w:line="276" w:lineRule="auto"/>
        <w:rPr>
          <w:b/>
          <w:bCs/>
          <w:sz w:val="28"/>
          <w:szCs w:val="28"/>
        </w:rPr>
      </w:pPr>
      <w:r>
        <w:rPr>
          <w:b/>
          <w:bCs/>
          <w:sz w:val="28"/>
          <w:szCs w:val="28"/>
        </w:rPr>
        <w:lastRenderedPageBreak/>
        <w:t xml:space="preserve">Partnerships with families </w:t>
      </w:r>
    </w:p>
    <w:p w14:paraId="06B814B3" w14:textId="4E9ACF87" w:rsidR="005149A1" w:rsidRDefault="008D4493" w:rsidP="008D4493">
      <w:pPr>
        <w:numPr>
          <w:ilvl w:val="0"/>
          <w:numId w:val="2"/>
        </w:numPr>
        <w:spacing w:afterLines="60" w:after="144" w:line="276" w:lineRule="auto"/>
      </w:pPr>
      <w:r>
        <w:t xml:space="preserve">We </w:t>
      </w:r>
      <w:r w:rsidR="005149A1">
        <w:t xml:space="preserve">will </w:t>
      </w:r>
      <w:r>
        <w:t>recognise there are different community attitudes to risky play</w:t>
      </w:r>
      <w:r w:rsidR="008F0AE7">
        <w:t>,</w:t>
      </w:r>
      <w:r>
        <w:t xml:space="preserve"> and that some families may have concerns</w:t>
      </w:r>
      <w:r w:rsidR="005149A1">
        <w:t xml:space="preserve"> or not be familiar with the concept</w:t>
      </w:r>
    </w:p>
    <w:p w14:paraId="639C0A4A" w14:textId="77777777" w:rsidR="005149A1" w:rsidRDefault="008D4493" w:rsidP="008D4493">
      <w:pPr>
        <w:numPr>
          <w:ilvl w:val="0"/>
          <w:numId w:val="2"/>
        </w:numPr>
        <w:spacing w:afterLines="60" w:after="144" w:line="276" w:lineRule="auto"/>
      </w:pPr>
      <w:r w:rsidRPr="004B57A6">
        <w:t>We will</w:t>
      </w:r>
      <w:r>
        <w:t xml:space="preserve"> always</w:t>
      </w:r>
      <w:r w:rsidRPr="004B57A6">
        <w:t xml:space="preserve"> respond to </w:t>
      </w:r>
      <w:r>
        <w:t xml:space="preserve">family </w:t>
      </w:r>
      <w:r w:rsidRPr="004B57A6">
        <w:t>concerns with respect</w:t>
      </w:r>
      <w:r w:rsidR="005149A1">
        <w:t xml:space="preserve"> and reassurance</w:t>
      </w:r>
    </w:p>
    <w:p w14:paraId="1DB75A68" w14:textId="74CFC887" w:rsidR="008D4493" w:rsidRDefault="005149A1" w:rsidP="008D4493">
      <w:pPr>
        <w:numPr>
          <w:ilvl w:val="0"/>
          <w:numId w:val="2"/>
        </w:numPr>
        <w:spacing w:afterLines="60" w:after="144" w:line="276" w:lineRule="auto"/>
      </w:pPr>
      <w:r>
        <w:t xml:space="preserve">We will </w:t>
      </w:r>
      <w:r w:rsidR="008D4493" w:rsidRPr="004B57A6">
        <w:t>share current research about the benefits of risky play, and ou</w:t>
      </w:r>
      <w:r w:rsidR="008D4493">
        <w:t xml:space="preserve">r planning and </w:t>
      </w:r>
      <w:r w:rsidR="008D4493" w:rsidRPr="004B57A6">
        <w:t>risk management processes</w:t>
      </w:r>
    </w:p>
    <w:p w14:paraId="2E8EE2F1" w14:textId="2D7322FB" w:rsidR="00E02437" w:rsidRPr="004B57A6" w:rsidRDefault="004B57A6" w:rsidP="001E3CF3">
      <w:pPr>
        <w:numPr>
          <w:ilvl w:val="0"/>
          <w:numId w:val="2"/>
        </w:numPr>
        <w:spacing w:afterLines="60" w:after="144" w:line="276" w:lineRule="auto"/>
      </w:pPr>
      <w:r w:rsidRPr="004B57A6">
        <w:t xml:space="preserve">We will explain our approach to risky play to families during enrolment and orientation, and give them opportunities to ask questions and give feedback through our usual </w:t>
      </w:r>
      <w:r w:rsidR="00323434">
        <w:t xml:space="preserve">communication </w:t>
      </w:r>
      <w:r w:rsidRPr="004B57A6">
        <w:t>channels</w:t>
      </w:r>
    </w:p>
    <w:p w14:paraId="059D8B9A" w14:textId="0C7F44BD" w:rsidR="004B57A6" w:rsidRDefault="004B57A6" w:rsidP="00D762D0">
      <w:pPr>
        <w:numPr>
          <w:ilvl w:val="0"/>
          <w:numId w:val="2"/>
        </w:numPr>
        <w:spacing w:afterLines="60" w:after="144" w:line="276" w:lineRule="auto"/>
      </w:pPr>
      <w:r w:rsidRPr="004B57A6">
        <w:t>We will tell families in advance of any planned risky play activities that involve unusual or higher-risk elements – and, where required, we will ensure we have parental consent before we involve a child in such activities</w:t>
      </w:r>
    </w:p>
    <w:p w14:paraId="4009C488" w14:textId="77777777" w:rsidR="00DC1853" w:rsidRPr="008D4493" w:rsidRDefault="00DC1853" w:rsidP="00DC1853">
      <w:pPr>
        <w:spacing w:before="360" w:after="120" w:line="276" w:lineRule="auto"/>
        <w:rPr>
          <w:b/>
          <w:bCs/>
          <w:sz w:val="28"/>
          <w:szCs w:val="28"/>
        </w:rPr>
      </w:pPr>
      <w:r w:rsidRPr="008D4493">
        <w:rPr>
          <w:b/>
          <w:bCs/>
          <w:sz w:val="28"/>
          <w:szCs w:val="28"/>
        </w:rPr>
        <w:t>Critical reflection</w:t>
      </w:r>
    </w:p>
    <w:p w14:paraId="51C57D42" w14:textId="0F703E71" w:rsidR="00DC1853" w:rsidRPr="008D4493" w:rsidRDefault="00DC1853" w:rsidP="00DC1853">
      <w:pPr>
        <w:numPr>
          <w:ilvl w:val="0"/>
          <w:numId w:val="2"/>
        </w:numPr>
        <w:spacing w:afterLines="60" w:after="144" w:line="276" w:lineRule="auto"/>
        <w:rPr>
          <w:b/>
          <w:bCs/>
        </w:rPr>
      </w:pPr>
      <w:r>
        <w:t>We will regularly review our approach to risky play as part of our reflective practice and continuous improvement processes</w:t>
      </w:r>
    </w:p>
    <w:p w14:paraId="20631D60" w14:textId="77777777" w:rsidR="00DC1853" w:rsidRDefault="00DC1853" w:rsidP="00DC1853">
      <w:pPr>
        <w:numPr>
          <w:ilvl w:val="0"/>
          <w:numId w:val="2"/>
        </w:numPr>
        <w:spacing w:afterLines="60" w:after="144" w:line="276" w:lineRule="auto"/>
      </w:pPr>
      <w:r w:rsidRPr="00B71472">
        <w:t xml:space="preserve">Educators will engage in critical reflection on </w:t>
      </w:r>
      <w:r>
        <w:t xml:space="preserve">their thoughts and attitudes about </w:t>
      </w:r>
      <w:r w:rsidRPr="00B71472">
        <w:t>risky play</w:t>
      </w:r>
    </w:p>
    <w:p w14:paraId="0DB6FCB8" w14:textId="45194B36" w:rsidR="00DC1853" w:rsidRPr="004B57A6" w:rsidRDefault="00DC1853" w:rsidP="00DC1853">
      <w:pPr>
        <w:numPr>
          <w:ilvl w:val="0"/>
          <w:numId w:val="2"/>
        </w:numPr>
        <w:spacing w:afterLines="60" w:after="144" w:line="276" w:lineRule="auto"/>
      </w:pPr>
      <w:r>
        <w:t>Educators should collaborate and support each other to feel confident and equipped to facilitate planned risky play at our service</w:t>
      </w:r>
    </w:p>
    <w:p w14:paraId="0CEBF9FD"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PRINCIPLES</w:t>
      </w:r>
    </w:p>
    <w:p w14:paraId="7210FCA1" w14:textId="22BF9C1F" w:rsidR="00D83DD9" w:rsidRPr="00D83DD9" w:rsidRDefault="00D83DD9" w:rsidP="006812DB">
      <w:pPr>
        <w:numPr>
          <w:ilvl w:val="0"/>
          <w:numId w:val="2"/>
        </w:numPr>
        <w:spacing w:afterLines="60" w:after="144" w:line="276" w:lineRule="auto"/>
      </w:pPr>
      <w:r>
        <w:t>We support children’s right to explore, test their abilities and play in ways that challenges them</w:t>
      </w:r>
      <w:r w:rsidR="00FA3F24">
        <w:t>, and work with families to create a shared understanding of the benefits of risky play</w:t>
      </w:r>
    </w:p>
    <w:p w14:paraId="75C2DCCB" w14:textId="234B7111" w:rsidR="00D83DD9" w:rsidRPr="00D83DD9" w:rsidRDefault="00D83DD9" w:rsidP="006812DB">
      <w:pPr>
        <w:numPr>
          <w:ilvl w:val="0"/>
          <w:numId w:val="2"/>
        </w:numPr>
        <w:spacing w:afterLines="60" w:after="144" w:line="276" w:lineRule="auto"/>
      </w:pPr>
      <w:r w:rsidRPr="00D83DD9">
        <w:t xml:space="preserve">We see risky play as </w:t>
      </w:r>
      <w:r>
        <w:t>crucial to children’s physical and mental health, development and wellbeing</w:t>
      </w:r>
    </w:p>
    <w:p w14:paraId="5C24161F" w14:textId="36E02A85" w:rsidR="00D83DD9" w:rsidRPr="00E336BF" w:rsidRDefault="00D83DD9" w:rsidP="00E336BF">
      <w:pPr>
        <w:numPr>
          <w:ilvl w:val="0"/>
          <w:numId w:val="2"/>
        </w:numPr>
        <w:spacing w:afterLines="60" w:after="144" w:line="276" w:lineRule="auto"/>
        <w:rPr>
          <w:b/>
          <w:bCs/>
        </w:rPr>
      </w:pPr>
      <w:r>
        <w:t>We systematically balance the benefits of risky play with our duty to keep children safe</w:t>
      </w:r>
      <w:r w:rsidR="00E336BF">
        <w:t xml:space="preserve"> following the approach, ‘as safe as necessary, not as safe as possible’</w:t>
      </w:r>
    </w:p>
    <w:p w14:paraId="6F0FE92B" w14:textId="47378B89" w:rsidR="00D83DD9" w:rsidRPr="00E336BF" w:rsidRDefault="00D83DD9" w:rsidP="00E336BF">
      <w:pPr>
        <w:numPr>
          <w:ilvl w:val="0"/>
          <w:numId w:val="2"/>
        </w:numPr>
        <w:spacing w:afterLines="60" w:after="144" w:line="276" w:lineRule="auto"/>
        <w:rPr>
          <w:b/>
          <w:bCs/>
        </w:rPr>
      </w:pPr>
      <w:r>
        <w:t>We thoughtfully plan and actively supervise risky play</w:t>
      </w:r>
      <w:r w:rsidR="00E336BF">
        <w:t>, and</w:t>
      </w:r>
      <w:r w:rsidR="00E336BF" w:rsidRPr="00E336BF">
        <w:t xml:space="preserve"> </w:t>
      </w:r>
      <w:r w:rsidR="00E336BF">
        <w:t>staff are trained and resourced to be able to facilitate the activities</w:t>
      </w:r>
    </w:p>
    <w:p w14:paraId="28E0EAFD" w14:textId="0CE3E349" w:rsidR="00D83DD9" w:rsidRPr="00D83DD9" w:rsidRDefault="00D83DD9" w:rsidP="006812DB">
      <w:pPr>
        <w:numPr>
          <w:ilvl w:val="0"/>
          <w:numId w:val="2"/>
        </w:numPr>
        <w:spacing w:afterLines="60" w:after="144" w:line="276" w:lineRule="auto"/>
        <w:rPr>
          <w:b/>
          <w:bCs/>
        </w:rPr>
      </w:pPr>
      <w:r>
        <w:t>Risky play is inclusive of all children’s ages, stages, abilities and backgrounds</w:t>
      </w:r>
    </w:p>
    <w:p w14:paraId="7707F469" w14:textId="6A32D080" w:rsidR="00E02437" w:rsidRPr="00FA3F24" w:rsidRDefault="00D83DD9" w:rsidP="00FA3F24">
      <w:pPr>
        <w:numPr>
          <w:ilvl w:val="0"/>
          <w:numId w:val="2"/>
        </w:numPr>
        <w:spacing w:afterLines="60" w:after="144" w:line="276" w:lineRule="auto"/>
        <w:rPr>
          <w:b/>
          <w:bCs/>
        </w:rPr>
      </w:pPr>
      <w:r>
        <w:t xml:space="preserve">We regularly review and make improvements to our program and practices, to ensure they remain safe, challenging and beneficial </w:t>
      </w:r>
    </w:p>
    <w:p w14:paraId="7F5EA6FC" w14:textId="77777777" w:rsidR="000E1241" w:rsidRDefault="000E1241" w:rsidP="00385F8B">
      <w:pPr>
        <w:pBdr>
          <w:bottom w:val="single" w:sz="4" w:space="1" w:color="auto"/>
        </w:pBdr>
        <w:spacing w:before="480" w:after="240" w:line="276" w:lineRule="auto"/>
        <w:rPr>
          <w:b/>
          <w:bCs/>
          <w:sz w:val="32"/>
          <w:szCs w:val="32"/>
        </w:rPr>
      </w:pPr>
    </w:p>
    <w:p w14:paraId="7C49F9B5" w14:textId="4FAA99EF" w:rsidR="004D5D70" w:rsidRPr="000E1241" w:rsidRDefault="00E02437" w:rsidP="000E1241">
      <w:pPr>
        <w:pBdr>
          <w:bottom w:val="single" w:sz="4" w:space="1" w:color="auto"/>
        </w:pBdr>
        <w:spacing w:before="480" w:after="240" w:line="276" w:lineRule="auto"/>
        <w:rPr>
          <w:b/>
          <w:bCs/>
          <w:sz w:val="32"/>
          <w:szCs w:val="32"/>
        </w:rPr>
      </w:pPr>
      <w:r w:rsidRPr="00905C06">
        <w:rPr>
          <w:b/>
          <w:bCs/>
          <w:sz w:val="32"/>
          <w:szCs w:val="32"/>
        </w:rPr>
        <w:lastRenderedPageBreak/>
        <w:t>POLICY COMMUNICATION, TRAINING AND MONITORING</w:t>
      </w:r>
    </w:p>
    <w:p w14:paraId="18DF47B5" w14:textId="3177FD06" w:rsidR="00E02437" w:rsidRPr="00905C06" w:rsidRDefault="00E02437" w:rsidP="006812DB">
      <w:pPr>
        <w:numPr>
          <w:ilvl w:val="0"/>
          <w:numId w:val="2"/>
        </w:numPr>
        <w:spacing w:afterLines="60" w:after="144" w:line="276" w:lineRule="auto"/>
        <w:rPr>
          <w:b/>
          <w:bCs/>
        </w:rPr>
      </w:pPr>
      <w:r w:rsidRPr="00905C06">
        <w:t xml:space="preserve">The approved provider and nominated supervisor provide information, training and other resources and support regarding the </w:t>
      </w:r>
      <w:r w:rsidR="00E336BF">
        <w:rPr>
          <w:u w:val="single"/>
        </w:rPr>
        <w:t xml:space="preserve">Risky Play </w:t>
      </w:r>
      <w:r>
        <w:rPr>
          <w:u w:val="single"/>
        </w:rPr>
        <w:t>Policy</w:t>
      </w:r>
      <w:r w:rsidRPr="00905C06">
        <w:t xml:space="preserve"> and related documents</w:t>
      </w:r>
    </w:p>
    <w:p w14:paraId="48CEAC51" w14:textId="756D642D" w:rsidR="00E02437" w:rsidRPr="000551C8" w:rsidRDefault="00E02437" w:rsidP="006812DB">
      <w:pPr>
        <w:numPr>
          <w:ilvl w:val="0"/>
          <w:numId w:val="2"/>
        </w:numPr>
        <w:spacing w:afterLines="60" w:after="144" w:line="276" w:lineRule="auto"/>
        <w:rPr>
          <w:color w:val="000000" w:themeColor="text1"/>
        </w:rPr>
      </w:pPr>
      <w:r w:rsidRPr="00905C06">
        <w:t>All staff (including volunteers and students) are formally inducted. They are</w:t>
      </w:r>
      <w:r w:rsidRPr="000551C8">
        <w:rPr>
          <w:color w:val="000000" w:themeColor="text1"/>
        </w:rPr>
        <w:t xml:space="preserve"> given access to,</w:t>
      </w:r>
      <w:r w:rsidRPr="00905C06">
        <w:rPr>
          <w:color w:val="FF0000"/>
        </w:rPr>
        <w:t xml:space="preserve"> </w:t>
      </w:r>
      <w:r w:rsidRPr="00905C06">
        <w:t>review, understand and fo</w:t>
      </w:r>
      <w:r w:rsidRPr="000551C8">
        <w:rPr>
          <w:color w:val="000000" w:themeColor="text1"/>
        </w:rPr>
        <w:t xml:space="preserve">rmally acknowledge this </w:t>
      </w:r>
      <w:r w:rsidR="00E336BF" w:rsidRPr="000551C8">
        <w:rPr>
          <w:color w:val="000000" w:themeColor="text1"/>
          <w:u w:val="single"/>
        </w:rPr>
        <w:t>Risky Play Policy</w:t>
      </w:r>
      <w:r w:rsidRPr="000551C8">
        <w:rPr>
          <w:color w:val="000000" w:themeColor="text1"/>
        </w:rPr>
        <w:t xml:space="preserve"> and related documents</w:t>
      </w:r>
    </w:p>
    <w:p w14:paraId="3BB576CB" w14:textId="59207108" w:rsidR="00E02437" w:rsidRPr="00905C06" w:rsidRDefault="00E02437" w:rsidP="006812DB">
      <w:pPr>
        <w:numPr>
          <w:ilvl w:val="0"/>
          <w:numId w:val="2"/>
        </w:numPr>
        <w:spacing w:afterLines="60" w:after="144" w:line="276" w:lineRule="auto"/>
        <w:rPr>
          <w:b/>
          <w:bCs/>
          <w:u w:val="single"/>
        </w:rPr>
      </w:pPr>
      <w:r w:rsidRPr="000551C8">
        <w:rPr>
          <w:color w:val="000000" w:themeColor="text1"/>
        </w:rPr>
        <w:t>The nominated supervisor</w:t>
      </w:r>
      <w:r w:rsidRPr="00905C06">
        <w:rPr>
          <w:color w:val="FF0000"/>
        </w:rPr>
        <w:t xml:space="preserve"> </w:t>
      </w:r>
      <w:r w:rsidRPr="00905C06">
        <w:t>runs a professional development program for each staff member, which covers this policy</w:t>
      </w:r>
    </w:p>
    <w:p w14:paraId="3B9B1BA5" w14:textId="77777777" w:rsidR="00E02437" w:rsidRPr="00905C06" w:rsidRDefault="00E02437" w:rsidP="006812DB">
      <w:pPr>
        <w:numPr>
          <w:ilvl w:val="0"/>
          <w:numId w:val="2"/>
        </w:numPr>
        <w:spacing w:afterLines="60" w:after="144" w:line="276" w:lineRule="auto"/>
      </w:pPr>
      <w:r w:rsidRPr="00905C06">
        <w:t xml:space="preserve">Roles and responsibilities </w:t>
      </w:r>
      <w:r>
        <w:t>are</w:t>
      </w:r>
      <w:r w:rsidRPr="00905C06">
        <w:t xml:space="preserve"> clearly defined in this policy and in individual position descriptions. They are communicated during staff inductions and in ongoing training</w:t>
      </w:r>
    </w:p>
    <w:p w14:paraId="488050DF" w14:textId="29712EF3" w:rsidR="00E02437" w:rsidRPr="00905C06" w:rsidRDefault="00E02437" w:rsidP="006812DB">
      <w:pPr>
        <w:numPr>
          <w:ilvl w:val="0"/>
          <w:numId w:val="2"/>
        </w:numPr>
        <w:spacing w:afterLines="60" w:after="144" w:line="276" w:lineRule="auto"/>
      </w:pPr>
      <w:r w:rsidRPr="00905C06">
        <w:t xml:space="preserve">The approved provider and nominated supervisor monitor and audit staff practices and address non-compliance. Breaches </w:t>
      </w:r>
      <w:r w:rsidR="00921400">
        <w:t>of</w:t>
      </w:r>
      <w:r w:rsidRPr="00905C06">
        <w:t xml:space="preserve"> this policy are taken seriously and may result in disciplinary action against a staff member</w:t>
      </w:r>
    </w:p>
    <w:p w14:paraId="7DAB633C" w14:textId="3178141C" w:rsidR="00E02437" w:rsidRPr="00905C06" w:rsidRDefault="00E02437" w:rsidP="006812DB">
      <w:pPr>
        <w:numPr>
          <w:ilvl w:val="0"/>
          <w:numId w:val="2"/>
        </w:numPr>
        <w:spacing w:afterLines="60" w:after="144" w:line="276" w:lineRule="auto"/>
        <w:rPr>
          <w:b/>
          <w:bCs/>
        </w:rPr>
      </w:pPr>
      <w:r w:rsidRPr="00905C06">
        <w:t>At enrolment, families are</w:t>
      </w:r>
      <w:r w:rsidR="00E336BF">
        <w:t xml:space="preserve"> gi</w:t>
      </w:r>
      <w:r w:rsidR="00E336BF" w:rsidRPr="000551C8">
        <w:rPr>
          <w:color w:val="000000" w:themeColor="text1"/>
        </w:rPr>
        <w:t xml:space="preserve">ven </w:t>
      </w:r>
      <w:r w:rsidRPr="000551C8">
        <w:rPr>
          <w:color w:val="000000" w:themeColor="text1"/>
        </w:rPr>
        <w:t>access</w:t>
      </w:r>
      <w:r w:rsidR="00E336BF" w:rsidRPr="000551C8">
        <w:rPr>
          <w:color w:val="000000" w:themeColor="text1"/>
        </w:rPr>
        <w:t xml:space="preserve"> to</w:t>
      </w:r>
      <w:r w:rsidR="000551C8" w:rsidRPr="000551C8">
        <w:rPr>
          <w:color w:val="000000" w:themeColor="text1"/>
        </w:rPr>
        <w:t xml:space="preserve"> </w:t>
      </w:r>
      <w:r w:rsidRPr="00905C06">
        <w:t xml:space="preserve">our </w:t>
      </w:r>
      <w:r w:rsidR="00E336BF">
        <w:rPr>
          <w:u w:val="single"/>
        </w:rPr>
        <w:t>Risky Play Policy</w:t>
      </w:r>
      <w:r w:rsidRPr="00905C06">
        <w:rPr>
          <w:u w:val="single"/>
        </w:rPr>
        <w:t xml:space="preserve"> </w:t>
      </w:r>
      <w:r w:rsidRPr="00905C06">
        <w:t>and related documents</w:t>
      </w:r>
    </w:p>
    <w:p w14:paraId="330AE80A" w14:textId="77777777" w:rsidR="00E02437" w:rsidRDefault="00E02437" w:rsidP="001E3CF3">
      <w:pPr>
        <w:numPr>
          <w:ilvl w:val="0"/>
          <w:numId w:val="2"/>
        </w:numPr>
        <w:spacing w:afterLines="60" w:after="144" w:line="276" w:lineRule="auto"/>
      </w:pPr>
      <w:r w:rsidRPr="00905C06">
        <w:t xml:space="preserve">Families are notified in line with our obligations under the </w:t>
      </w:r>
      <w:r w:rsidRPr="00905C06">
        <w:rPr>
          <w:i/>
          <w:iCs/>
        </w:rPr>
        <w:t>National Regulations</w:t>
      </w:r>
      <w:r w:rsidRPr="00905C06">
        <w:t xml:space="preserve"> when changes are made to our policies and procedures</w:t>
      </w:r>
    </w:p>
    <w:p w14:paraId="4474890C"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LEGISLATION (OVERVIEW)</w:t>
      </w:r>
      <w:r w:rsidRPr="00385F8B">
        <w:rPr>
          <w:b/>
          <w:bCs/>
          <w:sz w:val="32"/>
          <w:szCs w:val="32"/>
        </w:rPr>
        <w:tab/>
      </w:r>
    </w:p>
    <w:p w14:paraId="45BA5ACA" w14:textId="77777777" w:rsidR="00E02437" w:rsidRPr="00A8554C" w:rsidRDefault="00E02437" w:rsidP="006B735B">
      <w:pPr>
        <w:spacing w:before="360" w:after="120" w:line="276" w:lineRule="auto"/>
        <w:rPr>
          <w:b/>
          <w:bCs/>
        </w:rPr>
      </w:pPr>
      <w:r w:rsidRPr="00A8554C">
        <w:rPr>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649"/>
      </w:tblGrid>
      <w:tr w:rsidR="00E02437" w:rsidRPr="00905C06" w14:paraId="43518F31" w14:textId="77777777" w:rsidTr="000A5FAD">
        <w:tc>
          <w:tcPr>
            <w:tcW w:w="1423" w:type="dxa"/>
            <w:shd w:val="clear" w:color="auto" w:fill="000000" w:themeFill="text1"/>
          </w:tcPr>
          <w:p w14:paraId="1939D186" w14:textId="77777777" w:rsidR="00E02437" w:rsidRPr="00905C06" w:rsidRDefault="00E02437" w:rsidP="007509A7">
            <w:pPr>
              <w:spacing w:line="276" w:lineRule="auto"/>
              <w:rPr>
                <w:b/>
                <w:bCs/>
                <w:sz w:val="18"/>
                <w:szCs w:val="18"/>
              </w:rPr>
            </w:pPr>
            <w:r w:rsidRPr="00905C06">
              <w:rPr>
                <w:b/>
                <w:bCs/>
                <w:sz w:val="18"/>
                <w:szCs w:val="18"/>
              </w:rPr>
              <w:t>Law</w:t>
            </w:r>
          </w:p>
        </w:tc>
        <w:tc>
          <w:tcPr>
            <w:tcW w:w="7649" w:type="dxa"/>
            <w:shd w:val="clear" w:color="auto" w:fill="000000" w:themeFill="text1"/>
          </w:tcPr>
          <w:p w14:paraId="5A27C8DC" w14:textId="77777777" w:rsidR="00E02437" w:rsidRPr="00905C06" w:rsidRDefault="00E02437" w:rsidP="007509A7">
            <w:pPr>
              <w:spacing w:line="276" w:lineRule="auto"/>
              <w:rPr>
                <w:b/>
                <w:bCs/>
                <w:sz w:val="18"/>
                <w:szCs w:val="18"/>
              </w:rPr>
            </w:pPr>
            <w:r w:rsidRPr="00905C06">
              <w:rPr>
                <w:b/>
                <w:bCs/>
                <w:sz w:val="18"/>
                <w:szCs w:val="18"/>
              </w:rPr>
              <w:t>Description</w:t>
            </w:r>
          </w:p>
        </w:tc>
      </w:tr>
      <w:tr w:rsidR="00AC4320" w:rsidRPr="00905C06" w14:paraId="5B9F9039" w14:textId="77777777" w:rsidTr="000A5FAD">
        <w:tc>
          <w:tcPr>
            <w:tcW w:w="1423" w:type="dxa"/>
          </w:tcPr>
          <w:p w14:paraId="04CCA452" w14:textId="77777777" w:rsidR="00AC4320" w:rsidRPr="00905C06" w:rsidRDefault="00AC4320" w:rsidP="00185FD5">
            <w:pPr>
              <w:rPr>
                <w:sz w:val="18"/>
                <w:szCs w:val="18"/>
              </w:rPr>
            </w:pPr>
            <w:r w:rsidRPr="00905C06">
              <w:rPr>
                <w:sz w:val="18"/>
                <w:szCs w:val="18"/>
              </w:rPr>
              <w:t>s 165</w:t>
            </w:r>
          </w:p>
        </w:tc>
        <w:tc>
          <w:tcPr>
            <w:tcW w:w="7649" w:type="dxa"/>
          </w:tcPr>
          <w:p w14:paraId="39C87E3C" w14:textId="77777777" w:rsidR="00AC4320" w:rsidRPr="00905C06" w:rsidRDefault="00AC4320" w:rsidP="00185FD5">
            <w:pPr>
              <w:rPr>
                <w:sz w:val="18"/>
                <w:szCs w:val="18"/>
              </w:rPr>
            </w:pPr>
            <w:r w:rsidRPr="00905C06">
              <w:rPr>
                <w:sz w:val="18"/>
                <w:szCs w:val="18"/>
              </w:rPr>
              <w:t>Offence to inadequately supervise children</w:t>
            </w:r>
          </w:p>
        </w:tc>
      </w:tr>
      <w:tr w:rsidR="00AC4320" w:rsidRPr="00905C06" w14:paraId="08AA8185" w14:textId="77777777" w:rsidTr="000A5FAD">
        <w:tc>
          <w:tcPr>
            <w:tcW w:w="1423" w:type="dxa"/>
          </w:tcPr>
          <w:p w14:paraId="5179FEB9" w14:textId="77777777" w:rsidR="00AC4320" w:rsidRPr="00905C06" w:rsidRDefault="00AC4320" w:rsidP="00185FD5">
            <w:pPr>
              <w:rPr>
                <w:sz w:val="18"/>
                <w:szCs w:val="18"/>
              </w:rPr>
            </w:pPr>
            <w:r w:rsidRPr="00905C06">
              <w:rPr>
                <w:sz w:val="18"/>
                <w:szCs w:val="18"/>
              </w:rPr>
              <w:t>s 167</w:t>
            </w:r>
          </w:p>
        </w:tc>
        <w:tc>
          <w:tcPr>
            <w:tcW w:w="7649" w:type="dxa"/>
          </w:tcPr>
          <w:p w14:paraId="502DD0A7" w14:textId="77777777" w:rsidR="00AC4320" w:rsidRPr="00905C06" w:rsidRDefault="00AC4320" w:rsidP="00185FD5">
            <w:pPr>
              <w:rPr>
                <w:sz w:val="18"/>
                <w:szCs w:val="18"/>
              </w:rPr>
            </w:pPr>
            <w:r w:rsidRPr="00905C06">
              <w:rPr>
                <w:sz w:val="18"/>
                <w:szCs w:val="18"/>
              </w:rPr>
              <w:t>Offence relating to protection of children from harm and hazards</w:t>
            </w:r>
          </w:p>
        </w:tc>
      </w:tr>
      <w:tr w:rsidR="00E02437" w:rsidRPr="00905C06" w14:paraId="25B91626" w14:textId="77777777" w:rsidTr="000A5FAD">
        <w:tc>
          <w:tcPr>
            <w:tcW w:w="1423" w:type="dxa"/>
            <w:shd w:val="clear" w:color="auto" w:fill="000000" w:themeFill="text1"/>
          </w:tcPr>
          <w:p w14:paraId="142E077C" w14:textId="77777777" w:rsidR="00E02437" w:rsidRPr="00905C06" w:rsidRDefault="00E02437" w:rsidP="00B90ADA">
            <w:pPr>
              <w:spacing w:line="276" w:lineRule="auto"/>
              <w:rPr>
                <w:b/>
                <w:bCs/>
                <w:sz w:val="18"/>
                <w:szCs w:val="18"/>
              </w:rPr>
            </w:pPr>
            <w:r w:rsidRPr="00905C06">
              <w:rPr>
                <w:b/>
                <w:bCs/>
                <w:sz w:val="18"/>
                <w:szCs w:val="18"/>
              </w:rPr>
              <w:t xml:space="preserve">Regulations </w:t>
            </w:r>
          </w:p>
        </w:tc>
        <w:tc>
          <w:tcPr>
            <w:tcW w:w="7649" w:type="dxa"/>
            <w:shd w:val="clear" w:color="auto" w:fill="000000" w:themeFill="text1"/>
          </w:tcPr>
          <w:p w14:paraId="44E1CE6D" w14:textId="77777777" w:rsidR="00E02437" w:rsidRPr="00905C06" w:rsidRDefault="00E02437" w:rsidP="00B90ADA">
            <w:pPr>
              <w:spacing w:line="276" w:lineRule="auto"/>
              <w:rPr>
                <w:sz w:val="18"/>
                <w:szCs w:val="18"/>
              </w:rPr>
            </w:pPr>
          </w:p>
        </w:tc>
      </w:tr>
      <w:tr w:rsidR="00AC4320" w:rsidRPr="00905C06" w14:paraId="38C8C06D" w14:textId="77777777" w:rsidTr="000A5FAD">
        <w:tc>
          <w:tcPr>
            <w:tcW w:w="1423" w:type="dxa"/>
          </w:tcPr>
          <w:p w14:paraId="0BA7D96C" w14:textId="77777777" w:rsidR="00AC4320" w:rsidRPr="00905C06" w:rsidRDefault="00AC4320" w:rsidP="00185FD5">
            <w:pPr>
              <w:rPr>
                <w:sz w:val="18"/>
                <w:szCs w:val="18"/>
              </w:rPr>
            </w:pPr>
            <w:r w:rsidRPr="00905C06">
              <w:rPr>
                <w:sz w:val="18"/>
                <w:szCs w:val="18"/>
              </w:rPr>
              <w:t>s 73</w:t>
            </w:r>
          </w:p>
        </w:tc>
        <w:tc>
          <w:tcPr>
            <w:tcW w:w="7649" w:type="dxa"/>
          </w:tcPr>
          <w:p w14:paraId="414CC25A" w14:textId="77777777" w:rsidR="00AC4320" w:rsidRPr="00905C06" w:rsidRDefault="00AC4320" w:rsidP="00185FD5">
            <w:pPr>
              <w:rPr>
                <w:sz w:val="18"/>
                <w:szCs w:val="18"/>
              </w:rPr>
            </w:pPr>
            <w:r w:rsidRPr="00905C06">
              <w:rPr>
                <w:sz w:val="18"/>
                <w:szCs w:val="18"/>
              </w:rPr>
              <w:t>Educational program</w:t>
            </w:r>
          </w:p>
        </w:tc>
      </w:tr>
      <w:tr w:rsidR="00AC4320" w:rsidRPr="00905C06" w14:paraId="6AD24039" w14:textId="77777777" w:rsidTr="000A5FAD">
        <w:trPr>
          <w:trHeight w:val="116"/>
        </w:trPr>
        <w:tc>
          <w:tcPr>
            <w:tcW w:w="1423" w:type="dxa"/>
          </w:tcPr>
          <w:p w14:paraId="487367B9" w14:textId="77777777" w:rsidR="00AC4320" w:rsidRPr="00905C06" w:rsidRDefault="00AC4320" w:rsidP="00185FD5">
            <w:pPr>
              <w:rPr>
                <w:sz w:val="18"/>
                <w:szCs w:val="18"/>
              </w:rPr>
            </w:pPr>
            <w:r w:rsidRPr="00905C06">
              <w:rPr>
                <w:sz w:val="18"/>
                <w:szCs w:val="18"/>
              </w:rPr>
              <w:t>ss 85 - 89</w:t>
            </w:r>
          </w:p>
        </w:tc>
        <w:tc>
          <w:tcPr>
            <w:tcW w:w="7649" w:type="dxa"/>
          </w:tcPr>
          <w:p w14:paraId="0E5EEDB7" w14:textId="77777777" w:rsidR="00AC4320" w:rsidRPr="00905C06" w:rsidRDefault="00AC4320" w:rsidP="00185FD5">
            <w:pPr>
              <w:rPr>
                <w:sz w:val="18"/>
                <w:szCs w:val="18"/>
              </w:rPr>
            </w:pPr>
            <w:r w:rsidRPr="00905C06">
              <w:rPr>
                <w:sz w:val="18"/>
                <w:szCs w:val="18"/>
              </w:rPr>
              <w:t>Incidents, injury, trauma and illness</w:t>
            </w:r>
          </w:p>
        </w:tc>
      </w:tr>
      <w:tr w:rsidR="00AC4320" w:rsidRPr="00905C06" w14:paraId="5E8A17D7" w14:textId="77777777" w:rsidTr="000A5FAD">
        <w:trPr>
          <w:trHeight w:val="206"/>
        </w:trPr>
        <w:tc>
          <w:tcPr>
            <w:tcW w:w="1423" w:type="dxa"/>
          </w:tcPr>
          <w:p w14:paraId="1EE3A4EF" w14:textId="77777777" w:rsidR="00AC4320" w:rsidRPr="00905C06" w:rsidRDefault="00AC4320" w:rsidP="00185FD5">
            <w:pPr>
              <w:rPr>
                <w:sz w:val="18"/>
                <w:szCs w:val="18"/>
              </w:rPr>
            </w:pPr>
            <w:r w:rsidRPr="00905C06">
              <w:rPr>
                <w:sz w:val="18"/>
                <w:szCs w:val="18"/>
              </w:rPr>
              <w:t>ss 103 - 110</w:t>
            </w:r>
          </w:p>
        </w:tc>
        <w:tc>
          <w:tcPr>
            <w:tcW w:w="7649" w:type="dxa"/>
          </w:tcPr>
          <w:p w14:paraId="1E3B2869" w14:textId="77777777" w:rsidR="00AC4320" w:rsidRPr="00905C06" w:rsidRDefault="00AC4320" w:rsidP="00185FD5">
            <w:pPr>
              <w:rPr>
                <w:sz w:val="18"/>
                <w:szCs w:val="18"/>
              </w:rPr>
            </w:pPr>
            <w:r w:rsidRPr="00905C06">
              <w:rPr>
                <w:sz w:val="18"/>
                <w:szCs w:val="18"/>
              </w:rPr>
              <w:t>Physical environment – Centre-based services and family day care services</w:t>
            </w:r>
          </w:p>
        </w:tc>
      </w:tr>
      <w:tr w:rsidR="00AC4320" w:rsidRPr="00905C06" w14:paraId="0E8F00F9" w14:textId="77777777" w:rsidTr="000A5FAD">
        <w:trPr>
          <w:trHeight w:val="233"/>
        </w:trPr>
        <w:tc>
          <w:tcPr>
            <w:tcW w:w="1423" w:type="dxa"/>
          </w:tcPr>
          <w:p w14:paraId="72C168D2" w14:textId="77777777" w:rsidR="00AC4320" w:rsidRPr="00905C06" w:rsidRDefault="00AC4320" w:rsidP="00185FD5">
            <w:pPr>
              <w:rPr>
                <w:sz w:val="18"/>
                <w:szCs w:val="18"/>
              </w:rPr>
            </w:pPr>
            <w:r w:rsidRPr="00905C06">
              <w:rPr>
                <w:sz w:val="18"/>
                <w:szCs w:val="18"/>
              </w:rPr>
              <w:t>ss 111 – 115</w:t>
            </w:r>
          </w:p>
        </w:tc>
        <w:tc>
          <w:tcPr>
            <w:tcW w:w="7649" w:type="dxa"/>
          </w:tcPr>
          <w:p w14:paraId="00DF38B4" w14:textId="77777777" w:rsidR="00AC4320" w:rsidRPr="00905C06" w:rsidRDefault="00AC4320" w:rsidP="00185FD5">
            <w:pPr>
              <w:rPr>
                <w:sz w:val="18"/>
                <w:szCs w:val="18"/>
              </w:rPr>
            </w:pPr>
            <w:r w:rsidRPr="00905C06">
              <w:rPr>
                <w:sz w:val="18"/>
                <w:szCs w:val="18"/>
              </w:rPr>
              <w:t>Physical environment - Additional requirements for centre-based services</w:t>
            </w:r>
          </w:p>
        </w:tc>
      </w:tr>
      <w:tr w:rsidR="00AC4320" w:rsidRPr="00905C06" w14:paraId="653FD69B" w14:textId="77777777" w:rsidTr="000A5FAD">
        <w:trPr>
          <w:trHeight w:val="206"/>
        </w:trPr>
        <w:tc>
          <w:tcPr>
            <w:tcW w:w="1423" w:type="dxa"/>
          </w:tcPr>
          <w:p w14:paraId="16E335C0" w14:textId="77777777" w:rsidR="00AC4320" w:rsidRPr="00905C06" w:rsidRDefault="00AC4320" w:rsidP="00185FD5">
            <w:pPr>
              <w:rPr>
                <w:sz w:val="18"/>
                <w:szCs w:val="18"/>
              </w:rPr>
            </w:pPr>
            <w:r w:rsidRPr="00905C06">
              <w:rPr>
                <w:sz w:val="18"/>
                <w:szCs w:val="18"/>
              </w:rPr>
              <w:t>s 155</w:t>
            </w:r>
          </w:p>
        </w:tc>
        <w:tc>
          <w:tcPr>
            <w:tcW w:w="7649" w:type="dxa"/>
          </w:tcPr>
          <w:p w14:paraId="2591CBB0" w14:textId="77777777" w:rsidR="00AC4320" w:rsidRPr="00905C06" w:rsidRDefault="00AC4320" w:rsidP="00185FD5">
            <w:pPr>
              <w:rPr>
                <w:sz w:val="18"/>
                <w:szCs w:val="18"/>
              </w:rPr>
            </w:pPr>
            <w:r w:rsidRPr="00905C06">
              <w:rPr>
                <w:sz w:val="18"/>
                <w:szCs w:val="18"/>
              </w:rPr>
              <w:t>Interactions with children</w:t>
            </w:r>
          </w:p>
        </w:tc>
      </w:tr>
      <w:tr w:rsidR="00AC4320" w:rsidRPr="00905C06" w14:paraId="4ADEB306" w14:textId="77777777" w:rsidTr="000A5FAD">
        <w:trPr>
          <w:trHeight w:val="206"/>
        </w:trPr>
        <w:tc>
          <w:tcPr>
            <w:tcW w:w="1423" w:type="dxa"/>
          </w:tcPr>
          <w:p w14:paraId="5D18F6F0" w14:textId="77777777" w:rsidR="00AC4320" w:rsidRPr="00905C06" w:rsidRDefault="00AC4320" w:rsidP="00185FD5">
            <w:pPr>
              <w:rPr>
                <w:sz w:val="18"/>
                <w:szCs w:val="18"/>
              </w:rPr>
            </w:pPr>
            <w:r w:rsidRPr="00905C06">
              <w:rPr>
                <w:sz w:val="18"/>
                <w:szCs w:val="18"/>
              </w:rPr>
              <w:t>s 156</w:t>
            </w:r>
          </w:p>
        </w:tc>
        <w:tc>
          <w:tcPr>
            <w:tcW w:w="7649" w:type="dxa"/>
          </w:tcPr>
          <w:p w14:paraId="21C62DFB" w14:textId="77777777" w:rsidR="00AC4320" w:rsidRPr="00905C06" w:rsidRDefault="00AC4320" w:rsidP="00185FD5">
            <w:pPr>
              <w:rPr>
                <w:sz w:val="18"/>
                <w:szCs w:val="18"/>
              </w:rPr>
            </w:pPr>
            <w:r w:rsidRPr="00905C06">
              <w:rPr>
                <w:sz w:val="18"/>
                <w:szCs w:val="18"/>
              </w:rPr>
              <w:t>Relationships in groups</w:t>
            </w:r>
          </w:p>
        </w:tc>
      </w:tr>
    </w:tbl>
    <w:p w14:paraId="779403D0" w14:textId="413AFFF6" w:rsidR="003D13E3" w:rsidRDefault="00E02437" w:rsidP="00DE1229">
      <w:pPr>
        <w:spacing w:before="360" w:after="120" w:line="276" w:lineRule="auto"/>
        <w:rPr>
          <w:b/>
          <w:bCs/>
        </w:rPr>
      </w:pPr>
      <w:r w:rsidRPr="00A8554C">
        <w:rPr>
          <w:b/>
          <w:bCs/>
        </w:rPr>
        <w:t>Other applicable laws and regulations</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3256"/>
        <w:gridCol w:w="5816"/>
      </w:tblGrid>
      <w:tr w:rsidR="003D13E3" w:rsidRPr="003D13E3" w14:paraId="1DCB1CDC" w14:textId="77777777" w:rsidTr="003D13E3">
        <w:trPr>
          <w:trHeight w:hRule="exact" w:val="301"/>
        </w:trPr>
        <w:tc>
          <w:tcPr>
            <w:tcW w:w="3256" w:type="dxa"/>
            <w:tcBorders>
              <w:top w:val="single" w:sz="4" w:space="0" w:color="auto"/>
              <w:left w:val="single" w:sz="4" w:space="0" w:color="auto"/>
              <w:bottom w:val="nil"/>
              <w:right w:val="single" w:sz="4" w:space="0" w:color="auto"/>
            </w:tcBorders>
            <w:shd w:val="clear" w:color="auto" w:fill="000000" w:themeFill="text1"/>
          </w:tcPr>
          <w:p w14:paraId="647800C5" w14:textId="58216260" w:rsidR="003D13E3" w:rsidRPr="003D13E3" w:rsidRDefault="003D13E3" w:rsidP="003D13E3">
            <w:pPr>
              <w:spacing w:line="276" w:lineRule="auto"/>
              <w:rPr>
                <w:b/>
                <w:bCs/>
                <w:sz w:val="18"/>
                <w:szCs w:val="18"/>
              </w:rPr>
            </w:pPr>
            <w:r w:rsidRPr="003D13E3">
              <w:rPr>
                <w:b/>
                <w:bCs/>
                <w:sz w:val="18"/>
                <w:szCs w:val="18"/>
              </w:rPr>
              <w:t>Name</w:t>
            </w:r>
          </w:p>
        </w:tc>
        <w:tc>
          <w:tcPr>
            <w:tcW w:w="5816" w:type="dxa"/>
            <w:tcBorders>
              <w:top w:val="single" w:sz="4" w:space="0" w:color="auto"/>
              <w:left w:val="single" w:sz="4" w:space="0" w:color="auto"/>
              <w:bottom w:val="nil"/>
              <w:right w:val="single" w:sz="4" w:space="0" w:color="auto"/>
            </w:tcBorders>
            <w:shd w:val="clear" w:color="auto" w:fill="000000" w:themeFill="text1"/>
          </w:tcPr>
          <w:p w14:paraId="42003A58" w14:textId="206A04F8" w:rsidR="003D13E3" w:rsidRPr="003D13E3" w:rsidRDefault="003D13E3" w:rsidP="006E6208">
            <w:pPr>
              <w:pStyle w:val="NoSpacing"/>
              <w:rPr>
                <w:rFonts w:eastAsiaTheme="minorHAnsi"/>
                <w:b/>
                <w:bCs/>
                <w:sz w:val="18"/>
                <w:szCs w:val="18"/>
              </w:rPr>
            </w:pPr>
            <w:r w:rsidRPr="003D13E3">
              <w:rPr>
                <w:rFonts w:eastAsiaTheme="minorHAnsi"/>
                <w:b/>
                <w:bCs/>
                <w:sz w:val="18"/>
                <w:szCs w:val="18"/>
              </w:rPr>
              <w:t>Description</w:t>
            </w:r>
          </w:p>
        </w:tc>
      </w:tr>
      <w:tr w:rsidR="003D13E3" w:rsidRPr="006F5A95" w14:paraId="518212DC" w14:textId="77777777" w:rsidTr="003D13E3">
        <w:trPr>
          <w:trHeight w:val="300"/>
        </w:trPr>
        <w:tc>
          <w:tcPr>
            <w:tcW w:w="3256" w:type="dxa"/>
            <w:tcBorders>
              <w:top w:val="nil"/>
              <w:bottom w:val="single" w:sz="4" w:space="0" w:color="D1D1D1" w:themeColor="background2" w:themeShade="E6"/>
            </w:tcBorders>
          </w:tcPr>
          <w:p w14:paraId="141EE410" w14:textId="380E2488" w:rsidR="003D13E3" w:rsidRPr="00DE1229" w:rsidRDefault="003D13E3" w:rsidP="006E6208">
            <w:pPr>
              <w:rPr>
                <w:rFonts w:cs="Calibri"/>
                <w:i/>
                <w:iCs/>
                <w:sz w:val="18"/>
                <w:szCs w:val="18"/>
              </w:rPr>
            </w:pPr>
            <w:r w:rsidRPr="00DE1229">
              <w:rPr>
                <w:rFonts w:cs="Calibri"/>
                <w:i/>
                <w:iCs/>
                <w:sz w:val="18"/>
                <w:szCs w:val="18"/>
              </w:rPr>
              <w:t xml:space="preserve">Work Health and Safety Act 2011 </w:t>
            </w:r>
          </w:p>
        </w:tc>
        <w:tc>
          <w:tcPr>
            <w:tcW w:w="5816" w:type="dxa"/>
            <w:tcBorders>
              <w:top w:val="nil"/>
              <w:bottom w:val="single" w:sz="4" w:space="0" w:color="D1D1D1" w:themeColor="background2" w:themeShade="E6"/>
            </w:tcBorders>
          </w:tcPr>
          <w:p w14:paraId="66A7E17B" w14:textId="3FD25A7D" w:rsidR="003D13E3" w:rsidRPr="006F5A95" w:rsidRDefault="003D13E3" w:rsidP="006E6208">
            <w:pPr>
              <w:pStyle w:val="NoSpacing"/>
              <w:rPr>
                <w:rFonts w:cs="Calibri"/>
                <w:sz w:val="18"/>
                <w:szCs w:val="18"/>
              </w:rPr>
            </w:pPr>
            <w:r>
              <w:rPr>
                <w:rFonts w:cs="Calibri"/>
                <w:sz w:val="18"/>
                <w:szCs w:val="18"/>
              </w:rPr>
              <w:t>Describes the primary duty of care to people in the workplace</w:t>
            </w:r>
          </w:p>
        </w:tc>
      </w:tr>
    </w:tbl>
    <w:p w14:paraId="04AE788E" w14:textId="7201D25C" w:rsidR="00DE1229" w:rsidRPr="00A8554C" w:rsidRDefault="00DE1229" w:rsidP="00DE1229">
      <w:pPr>
        <w:spacing w:before="360" w:after="120" w:line="276" w:lineRule="auto"/>
        <w:rPr>
          <w:b/>
          <w:bCs/>
        </w:rPr>
      </w:pPr>
      <w:r w:rsidRPr="00A8554C">
        <w:rPr>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DE1229" w:rsidRPr="006F5A95" w14:paraId="2EBC8C0B" w14:textId="77777777" w:rsidTr="006E6208">
        <w:trPr>
          <w:trHeight w:val="300"/>
          <w:tblHeader/>
        </w:trPr>
        <w:tc>
          <w:tcPr>
            <w:tcW w:w="1276" w:type="dxa"/>
            <w:tcBorders>
              <w:bottom w:val="single" w:sz="4" w:space="0" w:color="D1D1D1" w:themeColor="background2" w:themeShade="E6"/>
            </w:tcBorders>
            <w:shd w:val="clear" w:color="auto" w:fill="000000" w:themeFill="text1"/>
          </w:tcPr>
          <w:p w14:paraId="34539AEF" w14:textId="77777777" w:rsidR="00DE1229" w:rsidRPr="006F5A95" w:rsidRDefault="00DE1229" w:rsidP="006E6208">
            <w:pPr>
              <w:spacing w:line="276" w:lineRule="auto"/>
              <w:rPr>
                <w:rFonts w:cs="Calibri"/>
                <w:b/>
                <w:bCs/>
                <w:sz w:val="18"/>
                <w:szCs w:val="18"/>
              </w:rPr>
            </w:pPr>
            <w:r w:rsidRPr="006F5A95">
              <w:rPr>
                <w:rFonts w:cs="Calibri"/>
                <w:b/>
                <w:bCs/>
                <w:sz w:val="18"/>
                <w:szCs w:val="18"/>
              </w:rPr>
              <w:t>Standard</w:t>
            </w:r>
            <w:r>
              <w:rPr>
                <w:rFonts w:cs="Calibri"/>
                <w:b/>
                <w:bCs/>
                <w:sz w:val="18"/>
                <w:szCs w:val="18"/>
              </w:rPr>
              <w:t xml:space="preserve"> / Element</w:t>
            </w:r>
          </w:p>
        </w:tc>
        <w:tc>
          <w:tcPr>
            <w:tcW w:w="1701" w:type="dxa"/>
            <w:shd w:val="clear" w:color="auto" w:fill="000000" w:themeFill="text1"/>
          </w:tcPr>
          <w:p w14:paraId="066B87E8" w14:textId="77777777" w:rsidR="00DE1229" w:rsidRPr="006F5A95" w:rsidRDefault="00DE1229" w:rsidP="006E6208">
            <w:pPr>
              <w:pStyle w:val="NoSpacing"/>
              <w:spacing w:line="276" w:lineRule="auto"/>
              <w:rPr>
                <w:rFonts w:cs="Calibri"/>
                <w:b/>
                <w:bCs/>
                <w:sz w:val="18"/>
                <w:szCs w:val="18"/>
              </w:rPr>
            </w:pPr>
            <w:r w:rsidRPr="006F5A95">
              <w:rPr>
                <w:rFonts w:cs="Calibri"/>
                <w:b/>
                <w:bCs/>
                <w:sz w:val="18"/>
                <w:szCs w:val="18"/>
              </w:rPr>
              <w:t>Concept</w:t>
            </w:r>
          </w:p>
        </w:tc>
        <w:tc>
          <w:tcPr>
            <w:tcW w:w="6095" w:type="dxa"/>
            <w:shd w:val="clear" w:color="auto" w:fill="000000" w:themeFill="text1"/>
          </w:tcPr>
          <w:p w14:paraId="66498D3F" w14:textId="77777777" w:rsidR="00DE1229" w:rsidRPr="006F5A95" w:rsidRDefault="00DE1229" w:rsidP="006E6208">
            <w:pPr>
              <w:pStyle w:val="NoSpacing"/>
              <w:spacing w:line="276" w:lineRule="auto"/>
              <w:rPr>
                <w:rFonts w:cs="Calibri"/>
                <w:b/>
                <w:bCs/>
                <w:sz w:val="18"/>
                <w:szCs w:val="18"/>
              </w:rPr>
            </w:pPr>
            <w:r w:rsidRPr="006F5A95">
              <w:rPr>
                <w:rFonts w:cs="Calibri"/>
                <w:b/>
                <w:bCs/>
                <w:sz w:val="18"/>
                <w:szCs w:val="18"/>
              </w:rPr>
              <w:t>Description</w:t>
            </w:r>
          </w:p>
        </w:tc>
      </w:tr>
      <w:tr w:rsidR="001268B9" w:rsidRPr="006F5A95" w14:paraId="44360CA7" w14:textId="77777777" w:rsidTr="006E6208">
        <w:trPr>
          <w:trHeight w:val="300"/>
        </w:trPr>
        <w:tc>
          <w:tcPr>
            <w:tcW w:w="1276" w:type="dxa"/>
            <w:tcBorders>
              <w:top w:val="single" w:sz="4" w:space="0" w:color="D1D1D1" w:themeColor="background2" w:themeShade="E6"/>
            </w:tcBorders>
          </w:tcPr>
          <w:p w14:paraId="15E49964" w14:textId="5731B6EA" w:rsidR="001268B9" w:rsidRDefault="001268B9" w:rsidP="006E6208">
            <w:pPr>
              <w:spacing w:line="276" w:lineRule="auto"/>
              <w:rPr>
                <w:rFonts w:cs="Calibri"/>
                <w:sz w:val="18"/>
                <w:szCs w:val="18"/>
              </w:rPr>
            </w:pPr>
            <w:r>
              <w:rPr>
                <w:rFonts w:cs="Calibri"/>
                <w:sz w:val="18"/>
                <w:szCs w:val="18"/>
              </w:rPr>
              <w:t xml:space="preserve">1.1 </w:t>
            </w:r>
          </w:p>
        </w:tc>
        <w:tc>
          <w:tcPr>
            <w:tcW w:w="1701" w:type="dxa"/>
          </w:tcPr>
          <w:p w14:paraId="7DDD4FBD" w14:textId="36049637" w:rsidR="001268B9" w:rsidRDefault="001268B9" w:rsidP="006E6208">
            <w:pPr>
              <w:pStyle w:val="NoSpacing"/>
              <w:spacing w:line="276" w:lineRule="auto"/>
              <w:rPr>
                <w:rFonts w:cs="Calibri"/>
                <w:sz w:val="18"/>
                <w:szCs w:val="18"/>
              </w:rPr>
            </w:pPr>
            <w:r>
              <w:rPr>
                <w:rFonts w:cs="Calibri"/>
                <w:sz w:val="18"/>
                <w:szCs w:val="18"/>
              </w:rPr>
              <w:t>Program</w:t>
            </w:r>
          </w:p>
        </w:tc>
        <w:tc>
          <w:tcPr>
            <w:tcW w:w="6095" w:type="dxa"/>
          </w:tcPr>
          <w:p w14:paraId="2E4911A1" w14:textId="16E10B4C" w:rsidR="001268B9" w:rsidRDefault="001268B9" w:rsidP="006E6208">
            <w:pPr>
              <w:pStyle w:val="NoSpacing"/>
              <w:spacing w:line="276" w:lineRule="auto"/>
              <w:rPr>
                <w:rFonts w:cs="Calibri"/>
                <w:sz w:val="18"/>
                <w:szCs w:val="18"/>
              </w:rPr>
            </w:pPr>
            <w:r>
              <w:rPr>
                <w:rFonts w:cs="Calibri"/>
                <w:sz w:val="18"/>
                <w:szCs w:val="18"/>
              </w:rPr>
              <w:t>The educational program enhances each child’s learning and development</w:t>
            </w:r>
          </w:p>
        </w:tc>
      </w:tr>
      <w:tr w:rsidR="00DE1229" w:rsidRPr="006F5A95" w14:paraId="45391195" w14:textId="77777777" w:rsidTr="006E6208">
        <w:trPr>
          <w:trHeight w:val="300"/>
        </w:trPr>
        <w:tc>
          <w:tcPr>
            <w:tcW w:w="1276" w:type="dxa"/>
            <w:tcBorders>
              <w:top w:val="single" w:sz="4" w:space="0" w:color="D1D1D1" w:themeColor="background2" w:themeShade="E6"/>
            </w:tcBorders>
          </w:tcPr>
          <w:p w14:paraId="125559E4" w14:textId="77777777" w:rsidR="00DE1229" w:rsidRDefault="00DE1229" w:rsidP="006E6208">
            <w:pPr>
              <w:spacing w:line="276" w:lineRule="auto"/>
              <w:rPr>
                <w:rFonts w:cs="Calibri"/>
                <w:sz w:val="18"/>
                <w:szCs w:val="18"/>
              </w:rPr>
            </w:pPr>
            <w:r>
              <w:rPr>
                <w:rFonts w:cs="Calibri"/>
                <w:sz w:val="18"/>
                <w:szCs w:val="18"/>
              </w:rPr>
              <w:t>1.1.1</w:t>
            </w:r>
          </w:p>
        </w:tc>
        <w:tc>
          <w:tcPr>
            <w:tcW w:w="1701" w:type="dxa"/>
          </w:tcPr>
          <w:p w14:paraId="6F6635C6" w14:textId="77777777" w:rsidR="00DE1229" w:rsidRDefault="00DE1229" w:rsidP="006E6208">
            <w:pPr>
              <w:pStyle w:val="NoSpacing"/>
              <w:spacing w:line="276" w:lineRule="auto"/>
              <w:rPr>
                <w:rFonts w:cs="Calibri"/>
                <w:sz w:val="18"/>
                <w:szCs w:val="18"/>
              </w:rPr>
            </w:pPr>
            <w:r>
              <w:rPr>
                <w:rFonts w:cs="Calibri"/>
                <w:sz w:val="18"/>
                <w:szCs w:val="18"/>
              </w:rPr>
              <w:t>Approved learning framework</w:t>
            </w:r>
          </w:p>
        </w:tc>
        <w:tc>
          <w:tcPr>
            <w:tcW w:w="6095" w:type="dxa"/>
          </w:tcPr>
          <w:p w14:paraId="3F29E4BE" w14:textId="72CD2E15" w:rsidR="00DE1229" w:rsidRDefault="00DE1229" w:rsidP="006E6208">
            <w:pPr>
              <w:pStyle w:val="NoSpacing"/>
              <w:spacing w:line="276" w:lineRule="auto"/>
              <w:rPr>
                <w:rFonts w:cs="Calibri"/>
                <w:sz w:val="18"/>
                <w:szCs w:val="18"/>
              </w:rPr>
            </w:pPr>
            <w:r>
              <w:rPr>
                <w:rFonts w:cs="Calibri"/>
                <w:sz w:val="18"/>
                <w:szCs w:val="18"/>
              </w:rPr>
              <w:t xml:space="preserve">Curriculum decision-making contributes to each child’s learning and development outcomes in relation to their identity, connection with </w:t>
            </w:r>
            <w:r>
              <w:rPr>
                <w:rFonts w:cs="Calibri"/>
                <w:sz w:val="18"/>
                <w:szCs w:val="18"/>
              </w:rPr>
              <w:lastRenderedPageBreak/>
              <w:t>community, wellbeing, confidence as learners and effectiveness as communicators</w:t>
            </w:r>
          </w:p>
        </w:tc>
      </w:tr>
      <w:tr w:rsidR="00DE1229" w:rsidRPr="006F5A95" w14:paraId="4A510754" w14:textId="77777777" w:rsidTr="006E6208">
        <w:trPr>
          <w:trHeight w:val="300"/>
        </w:trPr>
        <w:tc>
          <w:tcPr>
            <w:tcW w:w="1276" w:type="dxa"/>
            <w:tcBorders>
              <w:top w:val="single" w:sz="4" w:space="0" w:color="D1D1D1" w:themeColor="background2" w:themeShade="E6"/>
            </w:tcBorders>
          </w:tcPr>
          <w:p w14:paraId="396462B0" w14:textId="77777777" w:rsidR="00DE1229" w:rsidRDefault="00DE1229" w:rsidP="006E6208">
            <w:pPr>
              <w:spacing w:line="276" w:lineRule="auto"/>
              <w:rPr>
                <w:rFonts w:cs="Calibri"/>
                <w:sz w:val="18"/>
                <w:szCs w:val="18"/>
              </w:rPr>
            </w:pPr>
            <w:r>
              <w:rPr>
                <w:rFonts w:cs="Calibri"/>
                <w:sz w:val="18"/>
                <w:szCs w:val="18"/>
              </w:rPr>
              <w:lastRenderedPageBreak/>
              <w:t>1.1.2</w:t>
            </w:r>
          </w:p>
        </w:tc>
        <w:tc>
          <w:tcPr>
            <w:tcW w:w="1701" w:type="dxa"/>
          </w:tcPr>
          <w:p w14:paraId="5B2AC072" w14:textId="77777777" w:rsidR="00DE1229" w:rsidRDefault="00DE1229" w:rsidP="006E6208">
            <w:pPr>
              <w:pStyle w:val="NoSpacing"/>
              <w:spacing w:line="276" w:lineRule="auto"/>
              <w:rPr>
                <w:rFonts w:cs="Calibri"/>
                <w:sz w:val="18"/>
                <w:szCs w:val="18"/>
              </w:rPr>
            </w:pPr>
            <w:r>
              <w:rPr>
                <w:rFonts w:cs="Calibri"/>
                <w:sz w:val="18"/>
                <w:szCs w:val="18"/>
              </w:rPr>
              <w:t>Child-centred</w:t>
            </w:r>
          </w:p>
        </w:tc>
        <w:tc>
          <w:tcPr>
            <w:tcW w:w="6095" w:type="dxa"/>
          </w:tcPr>
          <w:p w14:paraId="1225AC56" w14:textId="77777777" w:rsidR="00DE1229" w:rsidRDefault="00DE1229" w:rsidP="006E6208">
            <w:pPr>
              <w:pStyle w:val="NoSpacing"/>
              <w:spacing w:line="276" w:lineRule="auto"/>
              <w:rPr>
                <w:rFonts w:cs="Calibri"/>
                <w:sz w:val="18"/>
                <w:szCs w:val="18"/>
              </w:rPr>
            </w:pPr>
            <w:r>
              <w:rPr>
                <w:rFonts w:cs="Calibri"/>
                <w:sz w:val="18"/>
                <w:szCs w:val="18"/>
              </w:rPr>
              <w:t>Each child’s current knowledge, strengths, ideas, culture, abilities and interests are the foundation of the program</w:t>
            </w:r>
          </w:p>
        </w:tc>
      </w:tr>
      <w:tr w:rsidR="00DE1229" w:rsidRPr="006F5A95" w14:paraId="6E8CBED4" w14:textId="77777777" w:rsidTr="006E6208">
        <w:trPr>
          <w:trHeight w:val="300"/>
        </w:trPr>
        <w:tc>
          <w:tcPr>
            <w:tcW w:w="1276" w:type="dxa"/>
            <w:tcBorders>
              <w:top w:val="single" w:sz="4" w:space="0" w:color="D1D1D1" w:themeColor="background2" w:themeShade="E6"/>
            </w:tcBorders>
          </w:tcPr>
          <w:p w14:paraId="2193022D" w14:textId="77777777" w:rsidR="00DE1229" w:rsidRDefault="00DE1229" w:rsidP="006E6208">
            <w:pPr>
              <w:spacing w:line="276" w:lineRule="auto"/>
              <w:rPr>
                <w:rFonts w:cs="Calibri"/>
                <w:sz w:val="18"/>
                <w:szCs w:val="18"/>
              </w:rPr>
            </w:pPr>
            <w:r>
              <w:rPr>
                <w:rFonts w:cs="Calibri"/>
                <w:sz w:val="18"/>
                <w:szCs w:val="18"/>
              </w:rPr>
              <w:t>1.1.3</w:t>
            </w:r>
          </w:p>
        </w:tc>
        <w:tc>
          <w:tcPr>
            <w:tcW w:w="1701" w:type="dxa"/>
          </w:tcPr>
          <w:p w14:paraId="1FC737F7" w14:textId="77777777" w:rsidR="00DE1229" w:rsidRDefault="00DE1229" w:rsidP="006E6208">
            <w:pPr>
              <w:pStyle w:val="NoSpacing"/>
              <w:spacing w:line="276" w:lineRule="auto"/>
              <w:rPr>
                <w:rFonts w:cs="Calibri"/>
                <w:sz w:val="18"/>
                <w:szCs w:val="18"/>
              </w:rPr>
            </w:pPr>
            <w:r>
              <w:rPr>
                <w:rFonts w:cs="Calibri"/>
                <w:sz w:val="18"/>
                <w:szCs w:val="18"/>
              </w:rPr>
              <w:t>Program learning opportunities</w:t>
            </w:r>
          </w:p>
        </w:tc>
        <w:tc>
          <w:tcPr>
            <w:tcW w:w="6095" w:type="dxa"/>
          </w:tcPr>
          <w:p w14:paraId="38BABA60" w14:textId="77777777" w:rsidR="00DE1229" w:rsidRDefault="00DE1229" w:rsidP="006E6208">
            <w:pPr>
              <w:pStyle w:val="NoSpacing"/>
              <w:spacing w:line="276" w:lineRule="auto"/>
              <w:rPr>
                <w:rFonts w:cs="Calibri"/>
                <w:sz w:val="18"/>
                <w:szCs w:val="18"/>
              </w:rPr>
            </w:pPr>
            <w:r>
              <w:rPr>
                <w:rFonts w:cs="Calibri"/>
                <w:sz w:val="18"/>
                <w:szCs w:val="18"/>
              </w:rPr>
              <w:t>All aspects of the program, including routines, are organised in ways that maximise opportunities for each child’s learning</w:t>
            </w:r>
          </w:p>
        </w:tc>
      </w:tr>
      <w:tr w:rsidR="00DE1229" w:rsidRPr="006F5A95" w14:paraId="65A258DF" w14:textId="77777777" w:rsidTr="006E6208">
        <w:trPr>
          <w:trHeight w:val="300"/>
        </w:trPr>
        <w:tc>
          <w:tcPr>
            <w:tcW w:w="1276" w:type="dxa"/>
            <w:tcBorders>
              <w:top w:val="single" w:sz="4" w:space="0" w:color="D1D1D1" w:themeColor="background2" w:themeShade="E6"/>
            </w:tcBorders>
          </w:tcPr>
          <w:p w14:paraId="2881AF92" w14:textId="77777777" w:rsidR="00DE1229" w:rsidRDefault="00DE1229" w:rsidP="006E6208">
            <w:pPr>
              <w:spacing w:line="276" w:lineRule="auto"/>
              <w:rPr>
                <w:rFonts w:cs="Calibri"/>
                <w:sz w:val="18"/>
                <w:szCs w:val="18"/>
              </w:rPr>
            </w:pPr>
            <w:r>
              <w:rPr>
                <w:rFonts w:cs="Calibri"/>
                <w:sz w:val="18"/>
                <w:szCs w:val="18"/>
              </w:rPr>
              <w:t>1.2</w:t>
            </w:r>
          </w:p>
        </w:tc>
        <w:tc>
          <w:tcPr>
            <w:tcW w:w="1701" w:type="dxa"/>
          </w:tcPr>
          <w:p w14:paraId="123944BD" w14:textId="77777777" w:rsidR="00DE1229" w:rsidRDefault="00DE1229" w:rsidP="006E6208">
            <w:pPr>
              <w:pStyle w:val="NoSpacing"/>
              <w:spacing w:line="276" w:lineRule="auto"/>
              <w:rPr>
                <w:rFonts w:cs="Calibri"/>
                <w:sz w:val="18"/>
                <w:szCs w:val="18"/>
              </w:rPr>
            </w:pPr>
            <w:r>
              <w:rPr>
                <w:rFonts w:cs="Calibri"/>
                <w:sz w:val="18"/>
                <w:szCs w:val="18"/>
              </w:rPr>
              <w:t>Practice</w:t>
            </w:r>
          </w:p>
        </w:tc>
        <w:tc>
          <w:tcPr>
            <w:tcW w:w="6095" w:type="dxa"/>
          </w:tcPr>
          <w:p w14:paraId="3A0ED230" w14:textId="77777777" w:rsidR="00DE1229" w:rsidRDefault="00DE1229" w:rsidP="006E6208">
            <w:pPr>
              <w:pStyle w:val="NoSpacing"/>
              <w:spacing w:line="276" w:lineRule="auto"/>
              <w:rPr>
                <w:rFonts w:cs="Calibri"/>
                <w:sz w:val="18"/>
                <w:szCs w:val="18"/>
              </w:rPr>
            </w:pPr>
            <w:r>
              <w:rPr>
                <w:rFonts w:cs="Calibri"/>
                <w:sz w:val="18"/>
                <w:szCs w:val="18"/>
              </w:rPr>
              <w:t>Educators facilitate and extend each child’s learning and development</w:t>
            </w:r>
          </w:p>
        </w:tc>
      </w:tr>
      <w:tr w:rsidR="00DE1229" w:rsidRPr="006F5A95" w14:paraId="1CB3E060" w14:textId="77777777" w:rsidTr="006E6208">
        <w:trPr>
          <w:trHeight w:val="300"/>
        </w:trPr>
        <w:tc>
          <w:tcPr>
            <w:tcW w:w="1276" w:type="dxa"/>
            <w:tcBorders>
              <w:top w:val="single" w:sz="4" w:space="0" w:color="D1D1D1" w:themeColor="background2" w:themeShade="E6"/>
            </w:tcBorders>
          </w:tcPr>
          <w:p w14:paraId="20385042" w14:textId="77777777" w:rsidR="00DE1229" w:rsidRDefault="00DE1229" w:rsidP="006E6208">
            <w:pPr>
              <w:spacing w:line="276" w:lineRule="auto"/>
              <w:rPr>
                <w:rFonts w:cs="Calibri"/>
                <w:sz w:val="18"/>
                <w:szCs w:val="18"/>
              </w:rPr>
            </w:pPr>
            <w:r>
              <w:rPr>
                <w:rFonts w:cs="Calibri"/>
                <w:sz w:val="18"/>
                <w:szCs w:val="18"/>
              </w:rPr>
              <w:t>1.2.1</w:t>
            </w:r>
          </w:p>
        </w:tc>
        <w:tc>
          <w:tcPr>
            <w:tcW w:w="1701" w:type="dxa"/>
          </w:tcPr>
          <w:p w14:paraId="2B6BC760" w14:textId="77777777" w:rsidR="00DE1229" w:rsidRDefault="00DE1229" w:rsidP="006E6208">
            <w:pPr>
              <w:pStyle w:val="NoSpacing"/>
              <w:spacing w:line="276" w:lineRule="auto"/>
              <w:rPr>
                <w:rFonts w:cs="Calibri"/>
                <w:sz w:val="18"/>
                <w:szCs w:val="18"/>
              </w:rPr>
            </w:pPr>
            <w:r>
              <w:rPr>
                <w:rFonts w:cs="Calibri"/>
                <w:sz w:val="18"/>
                <w:szCs w:val="18"/>
              </w:rPr>
              <w:t>Intentional teaching</w:t>
            </w:r>
          </w:p>
        </w:tc>
        <w:tc>
          <w:tcPr>
            <w:tcW w:w="6095" w:type="dxa"/>
          </w:tcPr>
          <w:p w14:paraId="60CC67B8" w14:textId="77777777" w:rsidR="00DE1229" w:rsidRDefault="00DE1229" w:rsidP="006E6208">
            <w:pPr>
              <w:pStyle w:val="NoSpacing"/>
              <w:spacing w:line="276" w:lineRule="auto"/>
              <w:rPr>
                <w:rFonts w:cs="Calibri"/>
                <w:sz w:val="18"/>
                <w:szCs w:val="18"/>
              </w:rPr>
            </w:pPr>
            <w:r>
              <w:rPr>
                <w:rFonts w:cs="Calibri"/>
                <w:sz w:val="18"/>
                <w:szCs w:val="18"/>
              </w:rPr>
              <w:t>Educators are deliberate, purposeful and thoughtful in their decisions and actions</w:t>
            </w:r>
          </w:p>
        </w:tc>
      </w:tr>
      <w:tr w:rsidR="00DE1229" w:rsidRPr="006F5A95" w14:paraId="21306460" w14:textId="77777777" w:rsidTr="006E6208">
        <w:trPr>
          <w:trHeight w:val="300"/>
        </w:trPr>
        <w:tc>
          <w:tcPr>
            <w:tcW w:w="1276" w:type="dxa"/>
            <w:tcBorders>
              <w:top w:val="single" w:sz="4" w:space="0" w:color="D1D1D1" w:themeColor="background2" w:themeShade="E6"/>
            </w:tcBorders>
          </w:tcPr>
          <w:p w14:paraId="3BB3973F" w14:textId="77777777" w:rsidR="00DE1229" w:rsidRDefault="00DE1229" w:rsidP="006E6208">
            <w:pPr>
              <w:spacing w:line="276" w:lineRule="auto"/>
              <w:rPr>
                <w:rFonts w:cs="Calibri"/>
                <w:sz w:val="18"/>
                <w:szCs w:val="18"/>
              </w:rPr>
            </w:pPr>
            <w:r>
              <w:rPr>
                <w:rFonts w:cs="Calibri"/>
                <w:sz w:val="18"/>
                <w:szCs w:val="18"/>
              </w:rPr>
              <w:t>1.2.2</w:t>
            </w:r>
          </w:p>
        </w:tc>
        <w:tc>
          <w:tcPr>
            <w:tcW w:w="1701" w:type="dxa"/>
          </w:tcPr>
          <w:p w14:paraId="73BE1397" w14:textId="77777777" w:rsidR="00DE1229" w:rsidRDefault="00DE1229" w:rsidP="006E6208">
            <w:pPr>
              <w:pStyle w:val="NoSpacing"/>
              <w:spacing w:line="276" w:lineRule="auto"/>
              <w:rPr>
                <w:rFonts w:cs="Calibri"/>
                <w:sz w:val="18"/>
                <w:szCs w:val="18"/>
              </w:rPr>
            </w:pPr>
            <w:r>
              <w:rPr>
                <w:rFonts w:cs="Calibri"/>
                <w:sz w:val="18"/>
                <w:szCs w:val="18"/>
              </w:rPr>
              <w:t>Responsive teaching and scaffolding</w:t>
            </w:r>
          </w:p>
        </w:tc>
        <w:tc>
          <w:tcPr>
            <w:tcW w:w="6095" w:type="dxa"/>
          </w:tcPr>
          <w:p w14:paraId="5E02818A" w14:textId="77777777" w:rsidR="00DE1229" w:rsidRDefault="00DE1229" w:rsidP="006E6208">
            <w:pPr>
              <w:pStyle w:val="NoSpacing"/>
              <w:spacing w:line="276" w:lineRule="auto"/>
              <w:rPr>
                <w:rFonts w:cs="Calibri"/>
                <w:sz w:val="18"/>
                <w:szCs w:val="18"/>
              </w:rPr>
            </w:pPr>
            <w:r>
              <w:rPr>
                <w:rFonts w:cs="Calibri"/>
                <w:sz w:val="18"/>
                <w:szCs w:val="18"/>
              </w:rPr>
              <w:t>Educators respond to children’s ideas and play and extend children’s learning through open-ended questions, interaction and feedback</w:t>
            </w:r>
          </w:p>
        </w:tc>
      </w:tr>
      <w:tr w:rsidR="00DE1229" w:rsidRPr="006F5A95" w14:paraId="70103207" w14:textId="77777777" w:rsidTr="006E6208">
        <w:trPr>
          <w:trHeight w:val="300"/>
        </w:trPr>
        <w:tc>
          <w:tcPr>
            <w:tcW w:w="1276" w:type="dxa"/>
            <w:tcBorders>
              <w:top w:val="single" w:sz="4" w:space="0" w:color="D1D1D1" w:themeColor="background2" w:themeShade="E6"/>
            </w:tcBorders>
          </w:tcPr>
          <w:p w14:paraId="5887772A" w14:textId="77777777" w:rsidR="00DE1229" w:rsidRDefault="00DE1229" w:rsidP="006E6208">
            <w:pPr>
              <w:spacing w:line="276" w:lineRule="auto"/>
              <w:rPr>
                <w:rFonts w:cs="Calibri"/>
                <w:sz w:val="18"/>
                <w:szCs w:val="18"/>
              </w:rPr>
            </w:pPr>
            <w:r>
              <w:rPr>
                <w:rFonts w:cs="Calibri"/>
                <w:sz w:val="18"/>
                <w:szCs w:val="18"/>
              </w:rPr>
              <w:t>1.2.3</w:t>
            </w:r>
          </w:p>
        </w:tc>
        <w:tc>
          <w:tcPr>
            <w:tcW w:w="1701" w:type="dxa"/>
          </w:tcPr>
          <w:p w14:paraId="5FF35A40" w14:textId="77777777" w:rsidR="00DE1229" w:rsidRDefault="00DE1229" w:rsidP="006E6208">
            <w:pPr>
              <w:pStyle w:val="NoSpacing"/>
              <w:spacing w:line="276" w:lineRule="auto"/>
              <w:rPr>
                <w:rFonts w:cs="Calibri"/>
                <w:sz w:val="18"/>
                <w:szCs w:val="18"/>
              </w:rPr>
            </w:pPr>
            <w:r>
              <w:rPr>
                <w:rFonts w:cs="Calibri"/>
                <w:sz w:val="18"/>
                <w:szCs w:val="18"/>
              </w:rPr>
              <w:t>Class directed learning</w:t>
            </w:r>
          </w:p>
        </w:tc>
        <w:tc>
          <w:tcPr>
            <w:tcW w:w="6095" w:type="dxa"/>
          </w:tcPr>
          <w:p w14:paraId="15DA3AD8" w14:textId="77777777" w:rsidR="00DE1229" w:rsidRDefault="00DE1229" w:rsidP="006E6208">
            <w:pPr>
              <w:pStyle w:val="NoSpacing"/>
              <w:spacing w:line="276" w:lineRule="auto"/>
              <w:rPr>
                <w:rFonts w:cs="Calibri"/>
                <w:sz w:val="18"/>
                <w:szCs w:val="18"/>
              </w:rPr>
            </w:pPr>
            <w:r>
              <w:rPr>
                <w:rFonts w:cs="Calibri"/>
                <w:sz w:val="18"/>
                <w:szCs w:val="18"/>
              </w:rPr>
              <w:t>Each child’s agency is promoted, enabling them to make choice and decisions that influence events and their world</w:t>
            </w:r>
          </w:p>
        </w:tc>
      </w:tr>
      <w:tr w:rsidR="00DE1229" w:rsidRPr="006F5A95" w14:paraId="21562EA4" w14:textId="77777777" w:rsidTr="006E6208">
        <w:trPr>
          <w:trHeight w:val="300"/>
        </w:trPr>
        <w:tc>
          <w:tcPr>
            <w:tcW w:w="1276" w:type="dxa"/>
            <w:tcBorders>
              <w:top w:val="single" w:sz="4" w:space="0" w:color="D1D1D1" w:themeColor="background2" w:themeShade="E6"/>
            </w:tcBorders>
          </w:tcPr>
          <w:p w14:paraId="385C3446" w14:textId="77777777" w:rsidR="00DE1229" w:rsidRDefault="00DE1229" w:rsidP="006E6208">
            <w:pPr>
              <w:spacing w:line="276" w:lineRule="auto"/>
              <w:rPr>
                <w:rFonts w:cs="Calibri"/>
                <w:sz w:val="18"/>
                <w:szCs w:val="18"/>
              </w:rPr>
            </w:pPr>
            <w:r>
              <w:rPr>
                <w:rFonts w:cs="Calibri"/>
                <w:sz w:val="18"/>
                <w:szCs w:val="18"/>
              </w:rPr>
              <w:t>1.3</w:t>
            </w:r>
          </w:p>
        </w:tc>
        <w:tc>
          <w:tcPr>
            <w:tcW w:w="1701" w:type="dxa"/>
          </w:tcPr>
          <w:p w14:paraId="444E3354" w14:textId="77777777" w:rsidR="00DE1229" w:rsidRDefault="00DE1229" w:rsidP="006E6208">
            <w:pPr>
              <w:pStyle w:val="NoSpacing"/>
              <w:spacing w:line="276" w:lineRule="auto"/>
              <w:rPr>
                <w:rFonts w:cs="Calibri"/>
                <w:sz w:val="18"/>
                <w:szCs w:val="18"/>
              </w:rPr>
            </w:pPr>
            <w:r>
              <w:rPr>
                <w:rFonts w:cs="Calibri"/>
                <w:sz w:val="18"/>
                <w:szCs w:val="18"/>
              </w:rPr>
              <w:t>Assessment and planning</w:t>
            </w:r>
          </w:p>
        </w:tc>
        <w:tc>
          <w:tcPr>
            <w:tcW w:w="6095" w:type="dxa"/>
          </w:tcPr>
          <w:p w14:paraId="0713E573" w14:textId="77777777" w:rsidR="00DE1229" w:rsidRDefault="00DE1229" w:rsidP="006E6208">
            <w:pPr>
              <w:pStyle w:val="NoSpacing"/>
              <w:spacing w:line="276" w:lineRule="auto"/>
              <w:rPr>
                <w:rFonts w:cs="Calibri"/>
                <w:sz w:val="18"/>
                <w:szCs w:val="18"/>
              </w:rPr>
            </w:pPr>
            <w:r w:rsidRPr="00D63A1B">
              <w:rPr>
                <w:rFonts w:cs="Calibri"/>
                <w:sz w:val="18"/>
                <w:szCs w:val="18"/>
              </w:rPr>
              <w:t>Educators and co-ordinators take a planned and reflective approach to implementing the program for each child</w:t>
            </w:r>
          </w:p>
        </w:tc>
      </w:tr>
      <w:tr w:rsidR="00DE1229" w:rsidRPr="006F5A95" w14:paraId="371A3384" w14:textId="77777777" w:rsidTr="006E6208">
        <w:trPr>
          <w:trHeight w:val="300"/>
        </w:trPr>
        <w:tc>
          <w:tcPr>
            <w:tcW w:w="1276" w:type="dxa"/>
            <w:tcBorders>
              <w:top w:val="single" w:sz="4" w:space="0" w:color="D1D1D1" w:themeColor="background2" w:themeShade="E6"/>
            </w:tcBorders>
          </w:tcPr>
          <w:p w14:paraId="02481675" w14:textId="77777777" w:rsidR="00DE1229" w:rsidRDefault="00DE1229" w:rsidP="006E6208">
            <w:pPr>
              <w:rPr>
                <w:rFonts w:cs="Calibri"/>
                <w:sz w:val="18"/>
                <w:szCs w:val="18"/>
              </w:rPr>
            </w:pPr>
          </w:p>
          <w:p w14:paraId="229247EB" w14:textId="77777777" w:rsidR="00DE1229" w:rsidRDefault="00DE1229" w:rsidP="006E6208">
            <w:pPr>
              <w:spacing w:line="276" w:lineRule="auto"/>
              <w:rPr>
                <w:rFonts w:cs="Calibri"/>
                <w:sz w:val="18"/>
                <w:szCs w:val="18"/>
              </w:rPr>
            </w:pPr>
            <w:r>
              <w:rPr>
                <w:rFonts w:cs="Calibri"/>
                <w:sz w:val="18"/>
                <w:szCs w:val="18"/>
              </w:rPr>
              <w:t>1.3.1</w:t>
            </w:r>
          </w:p>
        </w:tc>
        <w:tc>
          <w:tcPr>
            <w:tcW w:w="1701" w:type="dxa"/>
          </w:tcPr>
          <w:p w14:paraId="60DDCBCD" w14:textId="77777777" w:rsidR="00DE1229" w:rsidRDefault="00DE1229" w:rsidP="006E6208">
            <w:pPr>
              <w:pStyle w:val="NoSpacing"/>
              <w:spacing w:line="276" w:lineRule="auto"/>
              <w:rPr>
                <w:rFonts w:cs="Calibri"/>
                <w:sz w:val="18"/>
                <w:szCs w:val="18"/>
              </w:rPr>
            </w:pPr>
            <w:r w:rsidRPr="00D63A1B">
              <w:rPr>
                <w:rFonts w:cs="Calibri"/>
                <w:sz w:val="18"/>
                <w:szCs w:val="18"/>
              </w:rPr>
              <w:t>Assessment and planning cycle</w:t>
            </w:r>
          </w:p>
        </w:tc>
        <w:tc>
          <w:tcPr>
            <w:tcW w:w="6095" w:type="dxa"/>
          </w:tcPr>
          <w:p w14:paraId="37E0689D" w14:textId="77777777" w:rsidR="00DE1229" w:rsidRPr="00D63A1B" w:rsidRDefault="00DE1229" w:rsidP="006E6208">
            <w:pPr>
              <w:pStyle w:val="NoSpacing"/>
              <w:spacing w:line="276" w:lineRule="auto"/>
              <w:rPr>
                <w:rFonts w:cs="Calibri"/>
                <w:sz w:val="18"/>
                <w:szCs w:val="18"/>
              </w:rPr>
            </w:pPr>
            <w:r w:rsidRPr="00D63A1B">
              <w:rPr>
                <w:rFonts w:cs="Calibri"/>
                <w:sz w:val="18"/>
                <w:szCs w:val="18"/>
              </w:rPr>
              <w:t>Each child’s learning and development is assessed or evaluated as part of an ongoing cycle of observation, analysing learning, documentation, planning, implementation and reflection</w:t>
            </w:r>
          </w:p>
        </w:tc>
      </w:tr>
      <w:tr w:rsidR="00DE1229" w:rsidRPr="006F5A95" w14:paraId="5C595AE6" w14:textId="77777777" w:rsidTr="006E6208">
        <w:trPr>
          <w:trHeight w:val="300"/>
        </w:trPr>
        <w:tc>
          <w:tcPr>
            <w:tcW w:w="1276" w:type="dxa"/>
            <w:tcBorders>
              <w:top w:val="single" w:sz="4" w:space="0" w:color="D1D1D1" w:themeColor="background2" w:themeShade="E6"/>
            </w:tcBorders>
          </w:tcPr>
          <w:p w14:paraId="033718B0" w14:textId="77777777" w:rsidR="00DE1229" w:rsidRDefault="00DE1229" w:rsidP="006E6208">
            <w:pPr>
              <w:rPr>
                <w:rFonts w:cs="Calibri"/>
                <w:sz w:val="18"/>
                <w:szCs w:val="18"/>
              </w:rPr>
            </w:pPr>
            <w:r>
              <w:rPr>
                <w:rFonts w:cs="Calibri"/>
                <w:sz w:val="18"/>
                <w:szCs w:val="18"/>
              </w:rPr>
              <w:t>1.3.2</w:t>
            </w:r>
          </w:p>
        </w:tc>
        <w:tc>
          <w:tcPr>
            <w:tcW w:w="1701" w:type="dxa"/>
          </w:tcPr>
          <w:p w14:paraId="73BAC138" w14:textId="77777777" w:rsidR="00DE1229" w:rsidRPr="00D63A1B" w:rsidRDefault="00DE1229" w:rsidP="006E6208">
            <w:pPr>
              <w:pStyle w:val="NoSpacing"/>
              <w:spacing w:line="276" w:lineRule="auto"/>
              <w:rPr>
                <w:rFonts w:cs="Calibri"/>
                <w:sz w:val="18"/>
                <w:szCs w:val="18"/>
              </w:rPr>
            </w:pPr>
            <w:r w:rsidRPr="00D63A1B">
              <w:rPr>
                <w:rFonts w:cs="Calibri"/>
                <w:sz w:val="18"/>
                <w:szCs w:val="18"/>
              </w:rPr>
              <w:t>Critical reflection</w:t>
            </w:r>
          </w:p>
        </w:tc>
        <w:tc>
          <w:tcPr>
            <w:tcW w:w="6095" w:type="dxa"/>
          </w:tcPr>
          <w:p w14:paraId="5E9384C5" w14:textId="77777777" w:rsidR="00DE1229" w:rsidRPr="00D63A1B" w:rsidRDefault="00DE1229" w:rsidP="006E6208">
            <w:pPr>
              <w:pStyle w:val="NoSpacing"/>
              <w:spacing w:line="276" w:lineRule="auto"/>
              <w:rPr>
                <w:rFonts w:cs="Calibri"/>
                <w:sz w:val="18"/>
                <w:szCs w:val="18"/>
              </w:rPr>
            </w:pPr>
            <w:r w:rsidRPr="00D63A1B">
              <w:rPr>
                <w:rFonts w:cs="Calibri"/>
                <w:sz w:val="18"/>
                <w:szCs w:val="18"/>
              </w:rPr>
              <w:t>Critical reflection on children’s learning and development, both as individuals and in groups, drives program planning and implementation</w:t>
            </w:r>
          </w:p>
        </w:tc>
      </w:tr>
      <w:tr w:rsidR="00DE1229" w:rsidRPr="006F5A95" w14:paraId="6DA73F5F" w14:textId="77777777" w:rsidTr="006E6208">
        <w:trPr>
          <w:trHeight w:val="300"/>
        </w:trPr>
        <w:tc>
          <w:tcPr>
            <w:tcW w:w="1276" w:type="dxa"/>
            <w:tcBorders>
              <w:top w:val="single" w:sz="4" w:space="0" w:color="D1D1D1" w:themeColor="background2" w:themeShade="E6"/>
            </w:tcBorders>
          </w:tcPr>
          <w:p w14:paraId="6B010185" w14:textId="77777777" w:rsidR="00DE1229" w:rsidRDefault="00DE1229" w:rsidP="006E6208">
            <w:pPr>
              <w:rPr>
                <w:rFonts w:cs="Calibri"/>
                <w:sz w:val="18"/>
                <w:szCs w:val="18"/>
              </w:rPr>
            </w:pPr>
            <w:r>
              <w:rPr>
                <w:rFonts w:cs="Calibri"/>
                <w:sz w:val="18"/>
                <w:szCs w:val="18"/>
              </w:rPr>
              <w:t>1.3.3</w:t>
            </w:r>
          </w:p>
        </w:tc>
        <w:tc>
          <w:tcPr>
            <w:tcW w:w="1701" w:type="dxa"/>
          </w:tcPr>
          <w:p w14:paraId="20A42E99" w14:textId="77777777" w:rsidR="00DE1229" w:rsidRPr="00D63A1B" w:rsidRDefault="00DE1229" w:rsidP="006E6208">
            <w:pPr>
              <w:pStyle w:val="NoSpacing"/>
              <w:spacing w:line="276" w:lineRule="auto"/>
              <w:rPr>
                <w:rFonts w:cs="Calibri"/>
                <w:sz w:val="18"/>
                <w:szCs w:val="18"/>
              </w:rPr>
            </w:pPr>
            <w:r w:rsidRPr="00D63A1B">
              <w:rPr>
                <w:rFonts w:cs="Calibri"/>
                <w:sz w:val="18"/>
                <w:szCs w:val="18"/>
              </w:rPr>
              <w:t>Information for families</w:t>
            </w:r>
          </w:p>
        </w:tc>
        <w:tc>
          <w:tcPr>
            <w:tcW w:w="6095" w:type="dxa"/>
          </w:tcPr>
          <w:p w14:paraId="559C70FB" w14:textId="77777777" w:rsidR="00DE1229" w:rsidRPr="00D63A1B" w:rsidRDefault="00DE1229" w:rsidP="006E6208">
            <w:pPr>
              <w:pStyle w:val="NoSpacing"/>
              <w:spacing w:line="276" w:lineRule="auto"/>
              <w:rPr>
                <w:rFonts w:cs="Calibri"/>
                <w:sz w:val="18"/>
                <w:szCs w:val="18"/>
              </w:rPr>
            </w:pPr>
            <w:r w:rsidRPr="00D63A1B">
              <w:rPr>
                <w:rFonts w:cs="Calibri"/>
                <w:sz w:val="18"/>
                <w:szCs w:val="18"/>
              </w:rPr>
              <w:t>Families are informed about the program and their child's progress</w:t>
            </w:r>
          </w:p>
        </w:tc>
      </w:tr>
      <w:tr w:rsidR="00DE1229" w:rsidRPr="006F5A95" w14:paraId="32B66969" w14:textId="77777777" w:rsidTr="006E6208">
        <w:trPr>
          <w:trHeight w:val="300"/>
        </w:trPr>
        <w:tc>
          <w:tcPr>
            <w:tcW w:w="1276" w:type="dxa"/>
            <w:tcBorders>
              <w:top w:val="single" w:sz="4" w:space="0" w:color="D1D1D1" w:themeColor="background2" w:themeShade="E6"/>
            </w:tcBorders>
          </w:tcPr>
          <w:p w14:paraId="443718D2" w14:textId="77777777" w:rsidR="00DE1229" w:rsidRDefault="00DE1229" w:rsidP="006E6208">
            <w:pPr>
              <w:rPr>
                <w:rFonts w:cs="Calibri"/>
                <w:sz w:val="18"/>
                <w:szCs w:val="18"/>
              </w:rPr>
            </w:pPr>
            <w:r>
              <w:rPr>
                <w:rFonts w:cs="Calibri"/>
                <w:sz w:val="18"/>
                <w:szCs w:val="18"/>
              </w:rPr>
              <w:t>2.1</w:t>
            </w:r>
          </w:p>
        </w:tc>
        <w:tc>
          <w:tcPr>
            <w:tcW w:w="1701" w:type="dxa"/>
          </w:tcPr>
          <w:p w14:paraId="10C00D21" w14:textId="77777777" w:rsidR="00DE1229" w:rsidRPr="00D63A1B" w:rsidRDefault="00DE1229" w:rsidP="006E6208">
            <w:pPr>
              <w:pStyle w:val="NoSpacing"/>
              <w:spacing w:line="276" w:lineRule="auto"/>
              <w:rPr>
                <w:rFonts w:cs="Calibri"/>
                <w:sz w:val="18"/>
                <w:szCs w:val="18"/>
              </w:rPr>
            </w:pPr>
            <w:r w:rsidRPr="00587C1F">
              <w:rPr>
                <w:rFonts w:cs="Calibri"/>
                <w:sz w:val="18"/>
                <w:szCs w:val="18"/>
              </w:rPr>
              <w:t>Health</w:t>
            </w:r>
          </w:p>
        </w:tc>
        <w:tc>
          <w:tcPr>
            <w:tcW w:w="6095" w:type="dxa"/>
          </w:tcPr>
          <w:p w14:paraId="32C4607D" w14:textId="77777777" w:rsidR="00DE1229" w:rsidRPr="00D63A1B" w:rsidRDefault="00DE1229" w:rsidP="006E6208">
            <w:pPr>
              <w:pStyle w:val="NoSpacing"/>
              <w:spacing w:line="276" w:lineRule="auto"/>
              <w:rPr>
                <w:rFonts w:cs="Calibri"/>
                <w:sz w:val="18"/>
                <w:szCs w:val="18"/>
              </w:rPr>
            </w:pPr>
            <w:r w:rsidRPr="00587C1F">
              <w:rPr>
                <w:rFonts w:cs="Calibri"/>
                <w:sz w:val="18"/>
                <w:szCs w:val="18"/>
              </w:rPr>
              <w:t>Each child’s health and physical activity is supported and promoted</w:t>
            </w:r>
          </w:p>
        </w:tc>
      </w:tr>
      <w:tr w:rsidR="00DE1229" w:rsidRPr="006F5A95" w14:paraId="2E98A61D" w14:textId="77777777" w:rsidTr="006E6208">
        <w:trPr>
          <w:trHeight w:val="300"/>
        </w:trPr>
        <w:tc>
          <w:tcPr>
            <w:tcW w:w="1276" w:type="dxa"/>
            <w:tcBorders>
              <w:top w:val="single" w:sz="4" w:space="0" w:color="D1D1D1" w:themeColor="background2" w:themeShade="E6"/>
            </w:tcBorders>
          </w:tcPr>
          <w:p w14:paraId="53E4FC0B" w14:textId="27282668" w:rsidR="00DE1229" w:rsidRDefault="00DE1229" w:rsidP="006E6208">
            <w:pPr>
              <w:rPr>
                <w:rFonts w:cs="Calibri"/>
                <w:sz w:val="18"/>
                <w:szCs w:val="18"/>
              </w:rPr>
            </w:pPr>
            <w:r w:rsidRPr="006F5A95">
              <w:rPr>
                <w:rFonts w:cs="Calibri"/>
                <w:sz w:val="18"/>
                <w:szCs w:val="18"/>
              </w:rPr>
              <w:t xml:space="preserve">2.2 </w:t>
            </w:r>
          </w:p>
        </w:tc>
        <w:tc>
          <w:tcPr>
            <w:tcW w:w="1701" w:type="dxa"/>
          </w:tcPr>
          <w:p w14:paraId="12A622FE" w14:textId="77777777" w:rsidR="00DE1229" w:rsidRPr="00587C1F" w:rsidRDefault="00DE1229" w:rsidP="006E6208">
            <w:pPr>
              <w:pStyle w:val="NoSpacing"/>
              <w:spacing w:line="276" w:lineRule="auto"/>
              <w:rPr>
                <w:rFonts w:cs="Calibri"/>
                <w:sz w:val="18"/>
                <w:szCs w:val="18"/>
              </w:rPr>
            </w:pPr>
            <w:r w:rsidRPr="006F5A95">
              <w:rPr>
                <w:rFonts w:cs="Calibri"/>
                <w:sz w:val="18"/>
                <w:szCs w:val="18"/>
              </w:rPr>
              <w:t>Safety</w:t>
            </w:r>
          </w:p>
        </w:tc>
        <w:tc>
          <w:tcPr>
            <w:tcW w:w="6095" w:type="dxa"/>
          </w:tcPr>
          <w:p w14:paraId="0A991A75" w14:textId="77777777" w:rsidR="00DE1229" w:rsidRPr="00587C1F" w:rsidRDefault="00DE1229" w:rsidP="006E6208">
            <w:pPr>
              <w:pStyle w:val="NoSpacing"/>
              <w:spacing w:line="276" w:lineRule="auto"/>
              <w:rPr>
                <w:rFonts w:cs="Calibri"/>
                <w:sz w:val="18"/>
                <w:szCs w:val="18"/>
              </w:rPr>
            </w:pPr>
            <w:r w:rsidRPr="006F5A95">
              <w:rPr>
                <w:rFonts w:cs="Calibri"/>
                <w:sz w:val="18"/>
                <w:szCs w:val="18"/>
              </w:rPr>
              <w:t>Each child is protected</w:t>
            </w:r>
          </w:p>
        </w:tc>
      </w:tr>
      <w:tr w:rsidR="00DE1229" w:rsidRPr="006F5A95" w14:paraId="25E1FFE0" w14:textId="77777777" w:rsidTr="006E6208">
        <w:trPr>
          <w:trHeight w:val="300"/>
        </w:trPr>
        <w:tc>
          <w:tcPr>
            <w:tcW w:w="1276" w:type="dxa"/>
            <w:tcBorders>
              <w:top w:val="single" w:sz="4" w:space="0" w:color="D1D1D1" w:themeColor="background2" w:themeShade="E6"/>
            </w:tcBorders>
          </w:tcPr>
          <w:p w14:paraId="31297570" w14:textId="77777777" w:rsidR="00DE1229" w:rsidRPr="006F5A95" w:rsidRDefault="00DE1229" w:rsidP="006E6208">
            <w:pPr>
              <w:rPr>
                <w:rFonts w:cs="Calibri"/>
                <w:sz w:val="18"/>
                <w:szCs w:val="18"/>
              </w:rPr>
            </w:pPr>
            <w:r w:rsidRPr="006F5A95">
              <w:rPr>
                <w:rFonts w:cs="Calibri"/>
                <w:sz w:val="18"/>
                <w:szCs w:val="18"/>
              </w:rPr>
              <w:t>2.2.1</w:t>
            </w:r>
          </w:p>
        </w:tc>
        <w:tc>
          <w:tcPr>
            <w:tcW w:w="1701" w:type="dxa"/>
          </w:tcPr>
          <w:p w14:paraId="1E8B076E"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Supervision</w:t>
            </w:r>
          </w:p>
        </w:tc>
        <w:tc>
          <w:tcPr>
            <w:tcW w:w="6095" w:type="dxa"/>
          </w:tcPr>
          <w:p w14:paraId="56A8D436"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At all times, reasonable precautions and adequate supervision ensure children are protected from harm and hazards</w:t>
            </w:r>
          </w:p>
        </w:tc>
      </w:tr>
      <w:tr w:rsidR="00DE1229" w:rsidRPr="006F5A95" w14:paraId="5055DBB9" w14:textId="77777777" w:rsidTr="006E6208">
        <w:trPr>
          <w:trHeight w:val="300"/>
        </w:trPr>
        <w:tc>
          <w:tcPr>
            <w:tcW w:w="1276" w:type="dxa"/>
            <w:tcBorders>
              <w:top w:val="single" w:sz="4" w:space="0" w:color="D1D1D1" w:themeColor="background2" w:themeShade="E6"/>
            </w:tcBorders>
          </w:tcPr>
          <w:p w14:paraId="039BFD18" w14:textId="77777777" w:rsidR="00DE1229" w:rsidRPr="006F5A95" w:rsidRDefault="00DE1229" w:rsidP="006E6208">
            <w:pPr>
              <w:rPr>
                <w:rFonts w:cs="Calibri"/>
                <w:sz w:val="18"/>
                <w:szCs w:val="18"/>
              </w:rPr>
            </w:pPr>
            <w:r>
              <w:rPr>
                <w:rFonts w:cs="Calibri"/>
                <w:sz w:val="18"/>
                <w:szCs w:val="18"/>
              </w:rPr>
              <w:t>3.1</w:t>
            </w:r>
          </w:p>
        </w:tc>
        <w:tc>
          <w:tcPr>
            <w:tcW w:w="1701" w:type="dxa"/>
          </w:tcPr>
          <w:p w14:paraId="1249320D" w14:textId="77777777" w:rsidR="00DE1229" w:rsidRPr="006F5A95" w:rsidRDefault="00DE1229" w:rsidP="006E6208">
            <w:pPr>
              <w:pStyle w:val="NoSpacing"/>
              <w:spacing w:line="276" w:lineRule="auto"/>
              <w:rPr>
                <w:rFonts w:cs="Calibri"/>
                <w:sz w:val="18"/>
                <w:szCs w:val="18"/>
              </w:rPr>
            </w:pPr>
            <w:r w:rsidRPr="00587C1F">
              <w:rPr>
                <w:rFonts w:cs="Calibri"/>
                <w:sz w:val="18"/>
                <w:szCs w:val="18"/>
              </w:rPr>
              <w:t>Design</w:t>
            </w:r>
          </w:p>
        </w:tc>
        <w:tc>
          <w:tcPr>
            <w:tcW w:w="6095" w:type="dxa"/>
          </w:tcPr>
          <w:p w14:paraId="1D11D645" w14:textId="77777777" w:rsidR="00DE1229" w:rsidRPr="006F5A95" w:rsidRDefault="00DE1229" w:rsidP="006E6208">
            <w:pPr>
              <w:pStyle w:val="NoSpacing"/>
              <w:spacing w:line="276" w:lineRule="auto"/>
              <w:rPr>
                <w:rFonts w:cs="Calibri"/>
                <w:sz w:val="18"/>
                <w:szCs w:val="18"/>
              </w:rPr>
            </w:pPr>
            <w:r w:rsidRPr="00587C1F">
              <w:rPr>
                <w:rFonts w:cs="Calibri"/>
                <w:sz w:val="18"/>
                <w:szCs w:val="18"/>
              </w:rPr>
              <w:t>The design of the facilities is appropriate for the operation of a service</w:t>
            </w:r>
          </w:p>
        </w:tc>
      </w:tr>
      <w:tr w:rsidR="00DE1229" w:rsidRPr="006F5A95" w14:paraId="39C453A4" w14:textId="77777777" w:rsidTr="006E6208">
        <w:trPr>
          <w:trHeight w:val="300"/>
        </w:trPr>
        <w:tc>
          <w:tcPr>
            <w:tcW w:w="1276" w:type="dxa"/>
            <w:tcBorders>
              <w:top w:val="single" w:sz="4" w:space="0" w:color="D1D1D1" w:themeColor="background2" w:themeShade="E6"/>
            </w:tcBorders>
          </w:tcPr>
          <w:p w14:paraId="08DB2D10" w14:textId="77777777" w:rsidR="00DE1229" w:rsidRDefault="00DE1229" w:rsidP="006E6208">
            <w:pPr>
              <w:rPr>
                <w:rFonts w:cs="Calibri"/>
                <w:sz w:val="18"/>
                <w:szCs w:val="18"/>
              </w:rPr>
            </w:pPr>
            <w:r>
              <w:rPr>
                <w:rFonts w:cs="Calibri"/>
                <w:sz w:val="18"/>
                <w:szCs w:val="18"/>
              </w:rPr>
              <w:t>3.1.1</w:t>
            </w:r>
          </w:p>
        </w:tc>
        <w:tc>
          <w:tcPr>
            <w:tcW w:w="1701" w:type="dxa"/>
          </w:tcPr>
          <w:p w14:paraId="5B5C8505"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Fit for purpose</w:t>
            </w:r>
          </w:p>
        </w:tc>
        <w:tc>
          <w:tcPr>
            <w:tcW w:w="6095" w:type="dxa"/>
          </w:tcPr>
          <w:p w14:paraId="0767F23A"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 xml:space="preserve">Outdoor and indoor spaces, buildings, fixtures and fittings </w:t>
            </w:r>
            <w:r>
              <w:rPr>
                <w:rFonts w:cs="Calibri"/>
                <w:sz w:val="18"/>
                <w:szCs w:val="18"/>
              </w:rPr>
              <w:t>a</w:t>
            </w:r>
            <w:r w:rsidRPr="00587C1F">
              <w:rPr>
                <w:rFonts w:cs="Calibri"/>
                <w:sz w:val="18"/>
                <w:szCs w:val="18"/>
              </w:rPr>
              <w:t>re suitable for their purpose, including supporting the access of every child</w:t>
            </w:r>
          </w:p>
        </w:tc>
      </w:tr>
      <w:tr w:rsidR="00DE1229" w:rsidRPr="006F5A95" w14:paraId="3F6BF816" w14:textId="77777777" w:rsidTr="006E6208">
        <w:trPr>
          <w:trHeight w:val="300"/>
        </w:trPr>
        <w:tc>
          <w:tcPr>
            <w:tcW w:w="1276" w:type="dxa"/>
            <w:tcBorders>
              <w:top w:val="single" w:sz="4" w:space="0" w:color="D1D1D1" w:themeColor="background2" w:themeShade="E6"/>
            </w:tcBorders>
          </w:tcPr>
          <w:p w14:paraId="3BC999BD" w14:textId="77777777" w:rsidR="00DE1229" w:rsidRDefault="00DE1229" w:rsidP="006E6208">
            <w:pPr>
              <w:rPr>
                <w:rFonts w:cs="Calibri"/>
                <w:sz w:val="18"/>
                <w:szCs w:val="18"/>
              </w:rPr>
            </w:pPr>
            <w:r>
              <w:rPr>
                <w:rFonts w:cs="Calibri"/>
                <w:sz w:val="18"/>
                <w:szCs w:val="18"/>
              </w:rPr>
              <w:t>3.1.2</w:t>
            </w:r>
          </w:p>
        </w:tc>
        <w:tc>
          <w:tcPr>
            <w:tcW w:w="1701" w:type="dxa"/>
          </w:tcPr>
          <w:p w14:paraId="401BB55C"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Upkeep</w:t>
            </w:r>
          </w:p>
        </w:tc>
        <w:tc>
          <w:tcPr>
            <w:tcW w:w="6095" w:type="dxa"/>
          </w:tcPr>
          <w:p w14:paraId="02097220"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Premises, furniture and equipment are safe, clean and well maintained</w:t>
            </w:r>
          </w:p>
        </w:tc>
      </w:tr>
      <w:tr w:rsidR="00DE1229" w:rsidRPr="006F5A95" w14:paraId="5E905128" w14:textId="77777777" w:rsidTr="006E6208">
        <w:trPr>
          <w:trHeight w:val="300"/>
        </w:trPr>
        <w:tc>
          <w:tcPr>
            <w:tcW w:w="1276" w:type="dxa"/>
            <w:tcBorders>
              <w:top w:val="single" w:sz="4" w:space="0" w:color="D1D1D1" w:themeColor="background2" w:themeShade="E6"/>
            </w:tcBorders>
          </w:tcPr>
          <w:p w14:paraId="2C194242" w14:textId="77777777" w:rsidR="00DE1229" w:rsidRDefault="00DE1229" w:rsidP="006E6208">
            <w:pPr>
              <w:rPr>
                <w:rFonts w:cs="Calibri"/>
                <w:sz w:val="18"/>
                <w:szCs w:val="18"/>
              </w:rPr>
            </w:pPr>
            <w:r>
              <w:rPr>
                <w:rFonts w:cs="Calibri"/>
                <w:sz w:val="18"/>
                <w:szCs w:val="18"/>
              </w:rPr>
              <w:t>3.2</w:t>
            </w:r>
          </w:p>
        </w:tc>
        <w:tc>
          <w:tcPr>
            <w:tcW w:w="1701" w:type="dxa"/>
          </w:tcPr>
          <w:p w14:paraId="600F956C"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Use</w:t>
            </w:r>
          </w:p>
        </w:tc>
        <w:tc>
          <w:tcPr>
            <w:tcW w:w="6095" w:type="dxa"/>
          </w:tcPr>
          <w:p w14:paraId="50E439F5"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The service environment is inclusive, promotes competence and supports exploration and play-based learning</w:t>
            </w:r>
          </w:p>
        </w:tc>
      </w:tr>
      <w:tr w:rsidR="00DE1229" w:rsidRPr="006F5A95" w14:paraId="301644D6" w14:textId="77777777" w:rsidTr="006E6208">
        <w:trPr>
          <w:trHeight w:val="300"/>
        </w:trPr>
        <w:tc>
          <w:tcPr>
            <w:tcW w:w="1276" w:type="dxa"/>
            <w:tcBorders>
              <w:top w:val="single" w:sz="4" w:space="0" w:color="D1D1D1" w:themeColor="background2" w:themeShade="E6"/>
            </w:tcBorders>
          </w:tcPr>
          <w:p w14:paraId="61864D9C" w14:textId="77777777" w:rsidR="00DE1229" w:rsidRDefault="00DE1229" w:rsidP="006E6208">
            <w:pPr>
              <w:rPr>
                <w:rFonts w:cs="Calibri"/>
                <w:sz w:val="18"/>
                <w:szCs w:val="18"/>
              </w:rPr>
            </w:pPr>
            <w:r>
              <w:rPr>
                <w:rFonts w:cs="Calibri"/>
                <w:sz w:val="18"/>
                <w:szCs w:val="18"/>
              </w:rPr>
              <w:t>3.2.1</w:t>
            </w:r>
          </w:p>
        </w:tc>
        <w:tc>
          <w:tcPr>
            <w:tcW w:w="1701" w:type="dxa"/>
          </w:tcPr>
          <w:p w14:paraId="785C50F4"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Inclusive environment</w:t>
            </w:r>
          </w:p>
        </w:tc>
        <w:tc>
          <w:tcPr>
            <w:tcW w:w="6095" w:type="dxa"/>
          </w:tcPr>
          <w:p w14:paraId="089AA771"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Outdoor and indoor spaces are organised and adapted to support every child's participation and to engage every child in quality experiences in both built and natural environments</w:t>
            </w:r>
          </w:p>
        </w:tc>
      </w:tr>
      <w:tr w:rsidR="00DE1229" w:rsidRPr="006F5A95" w14:paraId="7739541B" w14:textId="77777777" w:rsidTr="006E6208">
        <w:trPr>
          <w:trHeight w:val="300"/>
        </w:trPr>
        <w:tc>
          <w:tcPr>
            <w:tcW w:w="1276" w:type="dxa"/>
            <w:tcBorders>
              <w:top w:val="single" w:sz="4" w:space="0" w:color="D1D1D1" w:themeColor="background2" w:themeShade="E6"/>
            </w:tcBorders>
          </w:tcPr>
          <w:p w14:paraId="615B94B7" w14:textId="77777777" w:rsidR="00DE1229" w:rsidRDefault="00DE1229" w:rsidP="006E6208">
            <w:pPr>
              <w:rPr>
                <w:rFonts w:cs="Calibri"/>
                <w:sz w:val="18"/>
                <w:szCs w:val="18"/>
              </w:rPr>
            </w:pPr>
            <w:r>
              <w:rPr>
                <w:rFonts w:cs="Calibri"/>
                <w:sz w:val="18"/>
                <w:szCs w:val="18"/>
              </w:rPr>
              <w:t>3.2.2</w:t>
            </w:r>
          </w:p>
        </w:tc>
        <w:tc>
          <w:tcPr>
            <w:tcW w:w="1701" w:type="dxa"/>
          </w:tcPr>
          <w:p w14:paraId="11651B8E"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Resources support play-based learning</w:t>
            </w:r>
          </w:p>
        </w:tc>
        <w:tc>
          <w:tcPr>
            <w:tcW w:w="6095" w:type="dxa"/>
          </w:tcPr>
          <w:p w14:paraId="6EDEDFB7"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Resources, materials and equipment allow for multiple uses, are sufficient in number, and enable every child to engage in play-based learning.</w:t>
            </w:r>
          </w:p>
        </w:tc>
      </w:tr>
      <w:tr w:rsidR="00DE1229" w:rsidRPr="006F5A95" w14:paraId="6F5E4975" w14:textId="77777777" w:rsidTr="006E6208">
        <w:trPr>
          <w:trHeight w:val="300"/>
        </w:trPr>
        <w:tc>
          <w:tcPr>
            <w:tcW w:w="1276" w:type="dxa"/>
            <w:tcBorders>
              <w:top w:val="single" w:sz="4" w:space="0" w:color="D1D1D1" w:themeColor="background2" w:themeShade="E6"/>
            </w:tcBorders>
          </w:tcPr>
          <w:p w14:paraId="1C55C874" w14:textId="77777777" w:rsidR="00DE1229" w:rsidRDefault="00DE1229" w:rsidP="006E6208">
            <w:pPr>
              <w:rPr>
                <w:rFonts w:cs="Calibri"/>
                <w:sz w:val="18"/>
                <w:szCs w:val="18"/>
              </w:rPr>
            </w:pPr>
            <w:r>
              <w:rPr>
                <w:rFonts w:cs="Calibri"/>
                <w:sz w:val="18"/>
                <w:szCs w:val="18"/>
              </w:rPr>
              <w:t>6.1.2</w:t>
            </w:r>
          </w:p>
        </w:tc>
        <w:tc>
          <w:tcPr>
            <w:tcW w:w="1701" w:type="dxa"/>
          </w:tcPr>
          <w:p w14:paraId="21F7BC92" w14:textId="77777777" w:rsidR="00DE1229" w:rsidRDefault="00DE1229" w:rsidP="006E6208">
            <w:pPr>
              <w:pStyle w:val="NoSpacing"/>
              <w:spacing w:line="276" w:lineRule="auto"/>
              <w:rPr>
                <w:rFonts w:cs="Calibri"/>
                <w:sz w:val="18"/>
                <w:szCs w:val="18"/>
              </w:rPr>
            </w:pPr>
            <w:r>
              <w:rPr>
                <w:rFonts w:cs="Calibri"/>
                <w:sz w:val="18"/>
                <w:szCs w:val="18"/>
              </w:rPr>
              <w:t>Parent views are respected</w:t>
            </w:r>
          </w:p>
        </w:tc>
        <w:tc>
          <w:tcPr>
            <w:tcW w:w="6095" w:type="dxa"/>
          </w:tcPr>
          <w:p w14:paraId="3809E9E2" w14:textId="77777777" w:rsidR="00DE1229" w:rsidRDefault="00DE1229" w:rsidP="006E6208">
            <w:pPr>
              <w:pStyle w:val="NoSpacing"/>
              <w:rPr>
                <w:rFonts w:cs="Calibri"/>
                <w:sz w:val="18"/>
                <w:szCs w:val="18"/>
              </w:rPr>
            </w:pPr>
            <w:r>
              <w:rPr>
                <w:rFonts w:cs="Calibri"/>
                <w:sz w:val="18"/>
                <w:szCs w:val="18"/>
              </w:rPr>
              <w:t xml:space="preserve">The expertise, culture, values and beliefs of families are </w:t>
            </w:r>
            <w:proofErr w:type="gramStart"/>
            <w:r>
              <w:rPr>
                <w:rFonts w:cs="Calibri"/>
                <w:sz w:val="18"/>
                <w:szCs w:val="18"/>
              </w:rPr>
              <w:t>respected</w:t>
            </w:r>
            <w:proofErr w:type="gramEnd"/>
            <w:r>
              <w:rPr>
                <w:rFonts w:cs="Calibri"/>
                <w:sz w:val="18"/>
                <w:szCs w:val="18"/>
              </w:rPr>
              <w:t xml:space="preserve"> and families share in decision-making about their child’s learning and wellbeing</w:t>
            </w:r>
          </w:p>
        </w:tc>
      </w:tr>
      <w:tr w:rsidR="00DE1229" w:rsidRPr="006F5A95" w14:paraId="3CE5FC27" w14:textId="77777777" w:rsidTr="006E6208">
        <w:trPr>
          <w:trHeight w:val="300"/>
        </w:trPr>
        <w:tc>
          <w:tcPr>
            <w:tcW w:w="1276" w:type="dxa"/>
            <w:tcBorders>
              <w:top w:val="single" w:sz="4" w:space="0" w:color="D1D1D1" w:themeColor="background2" w:themeShade="E6"/>
            </w:tcBorders>
          </w:tcPr>
          <w:p w14:paraId="417517F3" w14:textId="77777777" w:rsidR="00DE1229" w:rsidRDefault="00DE1229" w:rsidP="006E6208">
            <w:pPr>
              <w:rPr>
                <w:rFonts w:cs="Calibri"/>
                <w:sz w:val="18"/>
                <w:szCs w:val="18"/>
              </w:rPr>
            </w:pPr>
            <w:r w:rsidRPr="006F5A95">
              <w:rPr>
                <w:rFonts w:cs="Calibri"/>
                <w:sz w:val="18"/>
                <w:szCs w:val="18"/>
              </w:rPr>
              <w:t>7.1.2</w:t>
            </w:r>
          </w:p>
        </w:tc>
        <w:tc>
          <w:tcPr>
            <w:tcW w:w="1701" w:type="dxa"/>
          </w:tcPr>
          <w:p w14:paraId="4424AAF5" w14:textId="77777777" w:rsidR="00DE1229" w:rsidRDefault="00DE1229" w:rsidP="006E6208">
            <w:pPr>
              <w:pStyle w:val="NoSpacing"/>
              <w:spacing w:line="276" w:lineRule="auto"/>
              <w:rPr>
                <w:rFonts w:cs="Calibri"/>
                <w:sz w:val="18"/>
                <w:szCs w:val="18"/>
              </w:rPr>
            </w:pPr>
            <w:r w:rsidRPr="006F5A95">
              <w:rPr>
                <w:rFonts w:cs="Calibri"/>
                <w:sz w:val="18"/>
                <w:szCs w:val="18"/>
              </w:rPr>
              <w:t>Management systems</w:t>
            </w:r>
          </w:p>
        </w:tc>
        <w:tc>
          <w:tcPr>
            <w:tcW w:w="6095" w:type="dxa"/>
          </w:tcPr>
          <w:p w14:paraId="4DBF3F23" w14:textId="77777777" w:rsidR="00DE1229" w:rsidRDefault="00DE1229" w:rsidP="006E6208">
            <w:pPr>
              <w:pStyle w:val="NoSpacing"/>
              <w:rPr>
                <w:rFonts w:cs="Calibri"/>
                <w:sz w:val="18"/>
                <w:szCs w:val="18"/>
              </w:rPr>
            </w:pPr>
            <w:r w:rsidRPr="006F5A95">
              <w:rPr>
                <w:rFonts w:cs="Calibri"/>
                <w:sz w:val="18"/>
                <w:szCs w:val="18"/>
              </w:rPr>
              <w:t>Systems are in place to manage risk and enable the effective management and operation of a quality service</w:t>
            </w:r>
          </w:p>
        </w:tc>
      </w:tr>
    </w:tbl>
    <w:p w14:paraId="0CBF564A" w14:textId="77777777" w:rsidR="00AC4320" w:rsidRDefault="00AC4320" w:rsidP="00AC4320">
      <w:pPr>
        <w:spacing w:after="240"/>
        <w:rPr>
          <w:b/>
          <w:bCs/>
        </w:rPr>
      </w:pPr>
    </w:p>
    <w:p w14:paraId="0359DC25" w14:textId="1B267E3B" w:rsidR="00AC4320" w:rsidRPr="00905C06" w:rsidRDefault="00AC4320" w:rsidP="00AC4320">
      <w:pPr>
        <w:spacing w:after="240"/>
        <w:rPr>
          <w:b/>
          <w:bCs/>
        </w:rPr>
      </w:pPr>
      <w:r w:rsidRPr="0094242E">
        <w:rPr>
          <w:b/>
          <w:bCs/>
        </w:rPr>
        <w:t xml:space="preserve">Early Years Learning Framework (EYLF) V2.0 </w:t>
      </w:r>
    </w:p>
    <w:tbl>
      <w:tblPr>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985"/>
        <w:gridCol w:w="6946"/>
      </w:tblGrid>
      <w:tr w:rsidR="00AC4320" w:rsidRPr="00905C06" w14:paraId="2267B631" w14:textId="77777777" w:rsidTr="001C478D">
        <w:trPr>
          <w:trHeight w:val="300"/>
        </w:trPr>
        <w:tc>
          <w:tcPr>
            <w:tcW w:w="1985" w:type="dxa"/>
            <w:shd w:val="clear" w:color="auto" w:fill="000000" w:themeFill="text1"/>
          </w:tcPr>
          <w:p w14:paraId="295F3A21" w14:textId="4CB0CDD0" w:rsidR="00AC4320" w:rsidRPr="00905C06" w:rsidRDefault="00AC4320" w:rsidP="00AC4320">
            <w:pPr>
              <w:spacing w:line="276" w:lineRule="auto"/>
              <w:rPr>
                <w:b/>
                <w:bCs/>
                <w:sz w:val="18"/>
                <w:szCs w:val="18"/>
              </w:rPr>
            </w:pPr>
            <w:r w:rsidRPr="00905C06">
              <w:rPr>
                <w:b/>
                <w:bCs/>
                <w:sz w:val="18"/>
                <w:szCs w:val="18"/>
              </w:rPr>
              <w:t>Outcome</w:t>
            </w:r>
          </w:p>
        </w:tc>
        <w:tc>
          <w:tcPr>
            <w:tcW w:w="6946" w:type="dxa"/>
            <w:shd w:val="clear" w:color="auto" w:fill="000000" w:themeFill="text1"/>
          </w:tcPr>
          <w:p w14:paraId="4545D0CA" w14:textId="77777777" w:rsidR="00AC4320" w:rsidRPr="00905C06" w:rsidRDefault="00AC4320" w:rsidP="00AC4320">
            <w:pPr>
              <w:spacing w:line="276" w:lineRule="auto"/>
              <w:rPr>
                <w:b/>
                <w:bCs/>
                <w:sz w:val="18"/>
                <w:szCs w:val="18"/>
              </w:rPr>
            </w:pPr>
            <w:r w:rsidRPr="00905C06">
              <w:rPr>
                <w:b/>
                <w:bCs/>
                <w:sz w:val="18"/>
                <w:szCs w:val="18"/>
              </w:rPr>
              <w:t>Key component</w:t>
            </w:r>
          </w:p>
        </w:tc>
      </w:tr>
      <w:tr w:rsidR="00AC4320" w:rsidRPr="00905C06" w14:paraId="7178432C" w14:textId="77777777" w:rsidTr="001C478D">
        <w:trPr>
          <w:trHeight w:val="300"/>
        </w:trPr>
        <w:tc>
          <w:tcPr>
            <w:tcW w:w="1985" w:type="dxa"/>
          </w:tcPr>
          <w:p w14:paraId="7FC54359" w14:textId="77777777" w:rsidR="00AC4320" w:rsidRPr="00905C06" w:rsidRDefault="00AC4320" w:rsidP="00AC4320">
            <w:pPr>
              <w:spacing w:line="276" w:lineRule="auto"/>
              <w:rPr>
                <w:sz w:val="18"/>
                <w:szCs w:val="18"/>
              </w:rPr>
            </w:pPr>
            <w:r w:rsidRPr="00905C06">
              <w:rPr>
                <w:sz w:val="18"/>
                <w:szCs w:val="18"/>
              </w:rPr>
              <w:t>1: CHILDREN HAVE A STRONG SENSE OF IDENTITY</w:t>
            </w:r>
          </w:p>
        </w:tc>
        <w:tc>
          <w:tcPr>
            <w:tcW w:w="6946" w:type="dxa"/>
          </w:tcPr>
          <w:p w14:paraId="4DCC5292" w14:textId="77777777" w:rsidR="00AC4320" w:rsidRPr="00905C06" w:rsidRDefault="00AC4320" w:rsidP="00AC4320">
            <w:pPr>
              <w:numPr>
                <w:ilvl w:val="0"/>
                <w:numId w:val="25"/>
              </w:numPr>
              <w:spacing w:line="276" w:lineRule="auto"/>
              <w:rPr>
                <w:sz w:val="18"/>
                <w:szCs w:val="18"/>
              </w:rPr>
            </w:pPr>
            <w:r w:rsidRPr="00905C06">
              <w:rPr>
                <w:sz w:val="18"/>
                <w:szCs w:val="18"/>
              </w:rPr>
              <w:t>Children develop their emerging autonomy, inter-dependence, resilience and agency</w:t>
            </w:r>
          </w:p>
          <w:p w14:paraId="3AEB5713" w14:textId="0DA39F0A" w:rsidR="00AC4320" w:rsidRPr="00074D13" w:rsidRDefault="00AC4320" w:rsidP="00074D13">
            <w:pPr>
              <w:numPr>
                <w:ilvl w:val="0"/>
                <w:numId w:val="25"/>
              </w:numPr>
              <w:spacing w:line="276" w:lineRule="auto"/>
              <w:rPr>
                <w:sz w:val="18"/>
                <w:szCs w:val="18"/>
              </w:rPr>
            </w:pPr>
            <w:r w:rsidRPr="00905C06">
              <w:rPr>
                <w:sz w:val="18"/>
                <w:szCs w:val="18"/>
              </w:rPr>
              <w:t>Children develop knowledgeable, confident self-identities and a positive sense of self-worth</w:t>
            </w:r>
          </w:p>
        </w:tc>
      </w:tr>
      <w:tr w:rsidR="00AC4320" w:rsidRPr="00905C06" w14:paraId="4172A7C1" w14:textId="77777777" w:rsidTr="001C478D">
        <w:trPr>
          <w:trHeight w:val="300"/>
        </w:trPr>
        <w:tc>
          <w:tcPr>
            <w:tcW w:w="1985" w:type="dxa"/>
          </w:tcPr>
          <w:p w14:paraId="65470772" w14:textId="77777777" w:rsidR="00AC4320" w:rsidRPr="00905C06" w:rsidRDefault="00AC4320" w:rsidP="00AC4320">
            <w:pPr>
              <w:spacing w:line="276" w:lineRule="auto"/>
              <w:rPr>
                <w:sz w:val="18"/>
                <w:szCs w:val="18"/>
              </w:rPr>
            </w:pPr>
            <w:r w:rsidRPr="00905C06">
              <w:rPr>
                <w:sz w:val="18"/>
                <w:szCs w:val="18"/>
              </w:rPr>
              <w:lastRenderedPageBreak/>
              <w:t>3: CHILDREN HAVE A STRONG SENSE OF WELLBEING</w:t>
            </w:r>
          </w:p>
        </w:tc>
        <w:tc>
          <w:tcPr>
            <w:tcW w:w="6946" w:type="dxa"/>
          </w:tcPr>
          <w:p w14:paraId="70F5923A" w14:textId="77777777" w:rsidR="00AC4320" w:rsidRPr="00905C06" w:rsidRDefault="00AC4320" w:rsidP="00AC4320">
            <w:pPr>
              <w:numPr>
                <w:ilvl w:val="0"/>
                <w:numId w:val="4"/>
              </w:numPr>
              <w:spacing w:line="276" w:lineRule="auto"/>
              <w:rPr>
                <w:sz w:val="18"/>
                <w:szCs w:val="18"/>
              </w:rPr>
            </w:pPr>
            <w:r w:rsidRPr="00905C06">
              <w:rPr>
                <w:sz w:val="18"/>
                <w:szCs w:val="18"/>
              </w:rPr>
              <w:t>Children become strong in their social, emotional and mental wellbeing</w:t>
            </w:r>
          </w:p>
          <w:p w14:paraId="1556E3ED" w14:textId="58E12D6B" w:rsidR="00AC4320" w:rsidRPr="00074D13" w:rsidRDefault="00AC4320" w:rsidP="00074D13">
            <w:pPr>
              <w:numPr>
                <w:ilvl w:val="0"/>
                <w:numId w:val="4"/>
              </w:numPr>
              <w:spacing w:line="276" w:lineRule="auto"/>
              <w:rPr>
                <w:sz w:val="18"/>
                <w:szCs w:val="18"/>
              </w:rPr>
            </w:pPr>
            <w:r w:rsidRPr="00905C06">
              <w:rPr>
                <w:sz w:val="18"/>
                <w:szCs w:val="18"/>
              </w:rPr>
              <w:t>Children become strong in their physical learning and wellbeing</w:t>
            </w:r>
          </w:p>
        </w:tc>
      </w:tr>
      <w:tr w:rsidR="00AC4320" w:rsidRPr="00905C06" w14:paraId="53DC368B" w14:textId="77777777" w:rsidTr="001C478D">
        <w:trPr>
          <w:trHeight w:val="300"/>
        </w:trPr>
        <w:tc>
          <w:tcPr>
            <w:tcW w:w="1985" w:type="dxa"/>
          </w:tcPr>
          <w:p w14:paraId="669A7AD7" w14:textId="77777777" w:rsidR="00AC4320" w:rsidRPr="003B556B" w:rsidRDefault="00AC4320" w:rsidP="00AC4320">
            <w:pPr>
              <w:spacing w:line="276" w:lineRule="auto"/>
              <w:rPr>
                <w:sz w:val="18"/>
                <w:szCs w:val="18"/>
              </w:rPr>
            </w:pPr>
            <w:r w:rsidRPr="003B556B">
              <w:rPr>
                <w:sz w:val="18"/>
                <w:szCs w:val="18"/>
              </w:rPr>
              <w:t>4</w:t>
            </w:r>
            <w:r>
              <w:rPr>
                <w:sz w:val="18"/>
                <w:szCs w:val="18"/>
              </w:rPr>
              <w:t>: CHILDREN ARE CONFIDENT AND INVOLVED LEARNERS</w:t>
            </w:r>
          </w:p>
        </w:tc>
        <w:tc>
          <w:tcPr>
            <w:tcW w:w="6946" w:type="dxa"/>
          </w:tcPr>
          <w:p w14:paraId="50D5FA05" w14:textId="77777777" w:rsidR="00AC4320" w:rsidRDefault="00AC4320" w:rsidP="00AC4320">
            <w:pPr>
              <w:numPr>
                <w:ilvl w:val="0"/>
                <w:numId w:val="27"/>
              </w:numPr>
              <w:spacing w:line="276" w:lineRule="auto"/>
              <w:rPr>
                <w:sz w:val="18"/>
                <w:szCs w:val="18"/>
              </w:rPr>
            </w:pPr>
            <w:r>
              <w:rPr>
                <w:sz w:val="18"/>
                <w:szCs w:val="18"/>
              </w:rPr>
              <w:t>Children develop a range or learning and thinking skills and processes such as problem solving, inquiry, experimentation, hypothesising, researching and investigating</w:t>
            </w:r>
          </w:p>
          <w:p w14:paraId="6B4BBE9B" w14:textId="519854CF" w:rsidR="00AC4320" w:rsidRPr="00905C06" w:rsidRDefault="00AC4320" w:rsidP="00074D13">
            <w:pPr>
              <w:spacing w:line="276" w:lineRule="auto"/>
              <w:rPr>
                <w:sz w:val="18"/>
                <w:szCs w:val="18"/>
              </w:rPr>
            </w:pPr>
          </w:p>
        </w:tc>
      </w:tr>
    </w:tbl>
    <w:p w14:paraId="18A7616A" w14:textId="77777777" w:rsidR="00AC4320" w:rsidRPr="00905C06" w:rsidRDefault="00AC4320" w:rsidP="00AC4320">
      <w:pPr>
        <w:spacing w:line="276" w:lineRule="auto"/>
      </w:pPr>
    </w:p>
    <w:tbl>
      <w:tblPr>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268"/>
        <w:gridCol w:w="6663"/>
      </w:tblGrid>
      <w:tr w:rsidR="00AC4320" w:rsidRPr="00905C06" w14:paraId="2540A5F1" w14:textId="77777777" w:rsidTr="001C478D">
        <w:trPr>
          <w:trHeight w:val="300"/>
        </w:trPr>
        <w:tc>
          <w:tcPr>
            <w:tcW w:w="2268" w:type="dxa"/>
            <w:shd w:val="clear" w:color="auto" w:fill="000000" w:themeFill="text1"/>
          </w:tcPr>
          <w:p w14:paraId="6850DBBF" w14:textId="35D4763C" w:rsidR="00AC4320" w:rsidRPr="00905C06" w:rsidRDefault="00AC4320" w:rsidP="00AC4320">
            <w:pPr>
              <w:spacing w:line="276" w:lineRule="auto"/>
              <w:rPr>
                <w:b/>
                <w:bCs/>
                <w:sz w:val="18"/>
                <w:szCs w:val="18"/>
              </w:rPr>
            </w:pPr>
            <w:r w:rsidRPr="00905C06">
              <w:rPr>
                <w:b/>
                <w:bCs/>
                <w:sz w:val="18"/>
                <w:szCs w:val="18"/>
              </w:rPr>
              <w:t>Outcome</w:t>
            </w:r>
          </w:p>
        </w:tc>
        <w:tc>
          <w:tcPr>
            <w:tcW w:w="6663" w:type="dxa"/>
            <w:shd w:val="clear" w:color="auto" w:fill="000000" w:themeFill="text1"/>
          </w:tcPr>
          <w:p w14:paraId="010B3017" w14:textId="77777777" w:rsidR="00AC4320" w:rsidRPr="00905C06" w:rsidRDefault="00AC4320" w:rsidP="00AC4320">
            <w:pPr>
              <w:spacing w:line="276" w:lineRule="auto"/>
              <w:rPr>
                <w:b/>
                <w:bCs/>
                <w:sz w:val="18"/>
                <w:szCs w:val="18"/>
              </w:rPr>
            </w:pPr>
            <w:r w:rsidRPr="00905C06">
              <w:rPr>
                <w:b/>
                <w:bCs/>
                <w:sz w:val="18"/>
                <w:szCs w:val="18"/>
              </w:rPr>
              <w:t>Key component</w:t>
            </w:r>
          </w:p>
        </w:tc>
      </w:tr>
      <w:tr w:rsidR="00AC4320" w:rsidRPr="00905C06" w14:paraId="760C667E" w14:textId="77777777" w:rsidTr="001C478D">
        <w:trPr>
          <w:trHeight w:val="300"/>
        </w:trPr>
        <w:tc>
          <w:tcPr>
            <w:tcW w:w="2268" w:type="dxa"/>
          </w:tcPr>
          <w:p w14:paraId="3C2AE23F" w14:textId="77777777" w:rsidR="00AC4320" w:rsidRPr="00905C06" w:rsidRDefault="00AC4320" w:rsidP="00AC4320">
            <w:pPr>
              <w:spacing w:line="276" w:lineRule="auto"/>
              <w:rPr>
                <w:sz w:val="18"/>
                <w:szCs w:val="18"/>
              </w:rPr>
            </w:pPr>
            <w:r w:rsidRPr="00905C06">
              <w:rPr>
                <w:sz w:val="18"/>
                <w:szCs w:val="18"/>
              </w:rPr>
              <w:t>1: CHILDREN AND YOUNG PEOPLE HAVE A STRONG SENSE OF IDENTITY</w:t>
            </w:r>
          </w:p>
        </w:tc>
        <w:tc>
          <w:tcPr>
            <w:tcW w:w="6663" w:type="dxa"/>
          </w:tcPr>
          <w:p w14:paraId="46DE288A" w14:textId="77777777" w:rsidR="00AC4320" w:rsidRPr="00905C06" w:rsidRDefault="00AC4320" w:rsidP="00AC4320">
            <w:pPr>
              <w:numPr>
                <w:ilvl w:val="0"/>
                <w:numId w:val="25"/>
              </w:numPr>
              <w:spacing w:line="276" w:lineRule="auto"/>
              <w:rPr>
                <w:sz w:val="18"/>
                <w:szCs w:val="18"/>
              </w:rPr>
            </w:pPr>
            <w:r w:rsidRPr="00905C06">
              <w:rPr>
                <w:sz w:val="18"/>
                <w:szCs w:val="18"/>
              </w:rPr>
              <w:t>Children and young people develop their autonomy, interdependence, resilience and agency</w:t>
            </w:r>
          </w:p>
          <w:p w14:paraId="733C9426" w14:textId="52B4BCD6" w:rsidR="00AC4320" w:rsidRPr="00074D13" w:rsidRDefault="00AC4320" w:rsidP="00074D13">
            <w:pPr>
              <w:numPr>
                <w:ilvl w:val="0"/>
                <w:numId w:val="25"/>
              </w:numPr>
              <w:spacing w:line="276" w:lineRule="auto"/>
              <w:rPr>
                <w:sz w:val="18"/>
                <w:szCs w:val="18"/>
              </w:rPr>
            </w:pPr>
            <w:r w:rsidRPr="00905C06">
              <w:rPr>
                <w:sz w:val="18"/>
                <w:szCs w:val="18"/>
              </w:rPr>
              <w:t>Children and young people develop knowledgeable, confident self-identities and a sense of positive self-worth</w:t>
            </w:r>
          </w:p>
        </w:tc>
      </w:tr>
      <w:tr w:rsidR="00AC4320" w:rsidRPr="00905C06" w14:paraId="49458ADB" w14:textId="77777777" w:rsidTr="001C478D">
        <w:trPr>
          <w:trHeight w:val="300"/>
        </w:trPr>
        <w:tc>
          <w:tcPr>
            <w:tcW w:w="2268" w:type="dxa"/>
          </w:tcPr>
          <w:p w14:paraId="3C1E7B8F" w14:textId="77777777" w:rsidR="00AC4320" w:rsidRPr="00905C06" w:rsidRDefault="00AC4320" w:rsidP="00AC4320">
            <w:pPr>
              <w:spacing w:line="276" w:lineRule="auto"/>
              <w:rPr>
                <w:sz w:val="18"/>
                <w:szCs w:val="18"/>
              </w:rPr>
            </w:pPr>
            <w:r w:rsidRPr="00905C06">
              <w:rPr>
                <w:sz w:val="18"/>
                <w:szCs w:val="18"/>
              </w:rPr>
              <w:t>3: CHILDREN AND YOUNG PEOPLE HAVE A STRONG SENSE OF WELLBEING</w:t>
            </w:r>
          </w:p>
        </w:tc>
        <w:tc>
          <w:tcPr>
            <w:tcW w:w="6663" w:type="dxa"/>
          </w:tcPr>
          <w:p w14:paraId="7876E40E" w14:textId="77777777" w:rsidR="00AC4320" w:rsidRPr="00905C06" w:rsidRDefault="00AC4320" w:rsidP="00AC4320">
            <w:pPr>
              <w:numPr>
                <w:ilvl w:val="0"/>
                <w:numId w:val="4"/>
              </w:numPr>
              <w:spacing w:line="276" w:lineRule="auto"/>
              <w:rPr>
                <w:sz w:val="18"/>
                <w:szCs w:val="18"/>
              </w:rPr>
            </w:pPr>
            <w:r w:rsidRPr="00905C06">
              <w:rPr>
                <w:sz w:val="18"/>
                <w:szCs w:val="18"/>
              </w:rPr>
              <w:t>Children and young people become strong in their social, emotional and mental wellbeing</w:t>
            </w:r>
          </w:p>
          <w:p w14:paraId="21620AD0" w14:textId="08AF2295" w:rsidR="00AC4320" w:rsidRPr="00074D13" w:rsidRDefault="00AC4320" w:rsidP="00074D13">
            <w:pPr>
              <w:numPr>
                <w:ilvl w:val="0"/>
                <w:numId w:val="4"/>
              </w:numPr>
              <w:spacing w:line="276" w:lineRule="auto"/>
              <w:rPr>
                <w:sz w:val="18"/>
                <w:szCs w:val="18"/>
              </w:rPr>
            </w:pPr>
            <w:r w:rsidRPr="00905C06">
              <w:rPr>
                <w:sz w:val="18"/>
                <w:szCs w:val="18"/>
              </w:rPr>
              <w:t>Children and young people become strong in their physical learning and wellbeing</w:t>
            </w:r>
          </w:p>
        </w:tc>
      </w:tr>
      <w:tr w:rsidR="00AC4320" w:rsidRPr="00905C06" w14:paraId="4A451675" w14:textId="77777777" w:rsidTr="001C478D">
        <w:trPr>
          <w:trHeight w:val="300"/>
        </w:trPr>
        <w:tc>
          <w:tcPr>
            <w:tcW w:w="2268" w:type="dxa"/>
          </w:tcPr>
          <w:p w14:paraId="0BECBD5E" w14:textId="77777777" w:rsidR="00AC4320" w:rsidRPr="00DC3D5B" w:rsidRDefault="00AC4320" w:rsidP="00AC4320">
            <w:pPr>
              <w:spacing w:line="276" w:lineRule="auto"/>
              <w:rPr>
                <w:sz w:val="18"/>
                <w:szCs w:val="18"/>
              </w:rPr>
            </w:pPr>
            <w:r w:rsidRPr="00DC3D5B">
              <w:rPr>
                <w:sz w:val="18"/>
                <w:szCs w:val="18"/>
              </w:rPr>
              <w:t>4.</w:t>
            </w:r>
            <w:r>
              <w:rPr>
                <w:sz w:val="18"/>
                <w:szCs w:val="18"/>
              </w:rPr>
              <w:t xml:space="preserve"> CHILDREN AND YOUNG PEOPLE ARE CONFIDENT AND INVOLVED LEARNERS</w:t>
            </w:r>
          </w:p>
        </w:tc>
        <w:tc>
          <w:tcPr>
            <w:tcW w:w="6663" w:type="dxa"/>
          </w:tcPr>
          <w:p w14:paraId="08980003" w14:textId="310D2004" w:rsidR="00AC4320" w:rsidRPr="00074D13" w:rsidRDefault="00AC4320" w:rsidP="00074D13">
            <w:pPr>
              <w:numPr>
                <w:ilvl w:val="0"/>
                <w:numId w:val="27"/>
              </w:numPr>
              <w:spacing w:line="276" w:lineRule="auto"/>
              <w:rPr>
                <w:sz w:val="18"/>
                <w:szCs w:val="18"/>
              </w:rPr>
            </w:pPr>
            <w:r>
              <w:rPr>
                <w:sz w:val="18"/>
                <w:szCs w:val="18"/>
              </w:rPr>
              <w:t>Children and young people develop a range or learning and thinking skills and processes such as problem solving, inquiry, experimentation, hypothesising, researching and investigating</w:t>
            </w:r>
          </w:p>
        </w:tc>
      </w:tr>
    </w:tbl>
    <w:p w14:paraId="792F09A6" w14:textId="77777777" w:rsidR="00AC4320" w:rsidRDefault="00AC4320" w:rsidP="00AC4320">
      <w:pPr>
        <w:spacing w:after="120" w:line="276" w:lineRule="auto"/>
        <w:rPr>
          <w:b/>
          <w:bCs/>
        </w:rPr>
      </w:pPr>
    </w:p>
    <w:p w14:paraId="40C37AB5" w14:textId="64B0B667" w:rsidR="00AC4320" w:rsidRPr="00EE08A6" w:rsidRDefault="00AC4320" w:rsidP="00AC4320">
      <w:pPr>
        <w:spacing w:after="120" w:line="276" w:lineRule="auto"/>
        <w:rPr>
          <w:b/>
          <w:bCs/>
        </w:rPr>
      </w:pPr>
      <w:r w:rsidRPr="00905C06">
        <w:rPr>
          <w:b/>
          <w:bCs/>
        </w:rPr>
        <w:t>National Principles for</w:t>
      </w:r>
      <w:r w:rsidR="00DE1229">
        <w:rPr>
          <w:b/>
          <w:bCs/>
        </w:rPr>
        <w:t xml:space="preserve"> Child</w:t>
      </w:r>
      <w:r w:rsidRPr="00905C06">
        <w:rPr>
          <w:b/>
          <w:bCs/>
        </w:rPr>
        <w:t xml:space="preserve"> Safe Organisations</w:t>
      </w:r>
    </w:p>
    <w:tbl>
      <w:tblPr>
        <w:tblW w:w="8931"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8931"/>
      </w:tblGrid>
      <w:tr w:rsidR="00AC4320" w:rsidRPr="001D6F72" w14:paraId="18797467" w14:textId="77777777" w:rsidTr="000A5FAD">
        <w:trPr>
          <w:trHeight w:val="300"/>
        </w:trPr>
        <w:tc>
          <w:tcPr>
            <w:tcW w:w="8931" w:type="dxa"/>
            <w:shd w:val="clear" w:color="auto" w:fill="000000" w:themeFill="text1"/>
          </w:tcPr>
          <w:p w14:paraId="26474D9E" w14:textId="77777777" w:rsidR="00AC4320" w:rsidRPr="001D6F72" w:rsidRDefault="00AC4320" w:rsidP="00AC4320">
            <w:pPr>
              <w:spacing w:line="276" w:lineRule="auto"/>
              <w:rPr>
                <w:rFonts w:eastAsia="Times New Roman" w:cs="Calibri"/>
                <w:b/>
                <w:bCs/>
                <w:sz w:val="18"/>
                <w:szCs w:val="18"/>
                <w:lang w:val="en-US"/>
              </w:rPr>
            </w:pPr>
            <w:r w:rsidRPr="001D6F72">
              <w:rPr>
                <w:rFonts w:eastAsia="Times New Roman" w:cs="Calibri"/>
                <w:b/>
                <w:bCs/>
                <w:sz w:val="18"/>
                <w:szCs w:val="18"/>
                <w:lang w:val="en-US"/>
              </w:rPr>
              <w:t>Most relevant principles</w:t>
            </w:r>
          </w:p>
        </w:tc>
      </w:tr>
      <w:tr w:rsidR="00AC4320" w:rsidRPr="00F122F1" w14:paraId="0FF4EB0C" w14:textId="77777777" w:rsidTr="000A5FAD">
        <w:trPr>
          <w:trHeight w:val="300"/>
        </w:trPr>
        <w:tc>
          <w:tcPr>
            <w:tcW w:w="8931" w:type="dxa"/>
          </w:tcPr>
          <w:p w14:paraId="06734A45" w14:textId="77777777" w:rsidR="00AC4320" w:rsidRPr="00EE08A6" w:rsidRDefault="00AC4320" w:rsidP="00AC4320">
            <w:pPr>
              <w:spacing w:line="276" w:lineRule="auto"/>
              <w:rPr>
                <w:rFonts w:eastAsia="Times New Roman" w:cs="Calibri"/>
                <w:bCs/>
                <w:sz w:val="18"/>
                <w:szCs w:val="18"/>
                <w:lang w:val="en-US"/>
              </w:rPr>
            </w:pPr>
            <w:r w:rsidRPr="00EE08A6">
              <w:rPr>
                <w:bCs/>
                <w:sz w:val="18"/>
                <w:szCs w:val="18"/>
              </w:rPr>
              <w:t>Child safety and wellbeing is embedded in organisational leadership, governance and culture</w:t>
            </w:r>
          </w:p>
        </w:tc>
      </w:tr>
      <w:tr w:rsidR="00AC4320" w14:paraId="44F99F33" w14:textId="77777777" w:rsidTr="000A5FAD">
        <w:trPr>
          <w:trHeight w:val="300"/>
        </w:trPr>
        <w:tc>
          <w:tcPr>
            <w:tcW w:w="8931" w:type="dxa"/>
          </w:tcPr>
          <w:p w14:paraId="41E9E4C1" w14:textId="77777777" w:rsidR="00AC4320" w:rsidRPr="00EE08A6" w:rsidRDefault="00AC4320" w:rsidP="00AC4320">
            <w:pPr>
              <w:spacing w:line="276" w:lineRule="auto"/>
              <w:rPr>
                <w:rFonts w:eastAsia="Times New Roman" w:cs="Calibri"/>
                <w:bCs/>
                <w:sz w:val="18"/>
                <w:szCs w:val="18"/>
                <w:lang w:val="en-US"/>
              </w:rPr>
            </w:pPr>
            <w:r w:rsidRPr="00EE08A6">
              <w:rPr>
                <w:bCs/>
                <w:sz w:val="18"/>
                <w:szCs w:val="18"/>
              </w:rPr>
              <w:t>Children and young people are informed about their rights, participate in decisions affecting them and are taken seriously</w:t>
            </w:r>
          </w:p>
        </w:tc>
      </w:tr>
      <w:tr w:rsidR="00AC4320" w14:paraId="0CC485CD" w14:textId="77777777" w:rsidTr="000A5FAD">
        <w:trPr>
          <w:trHeight w:val="300"/>
        </w:trPr>
        <w:tc>
          <w:tcPr>
            <w:tcW w:w="8931" w:type="dxa"/>
          </w:tcPr>
          <w:p w14:paraId="375D2E43" w14:textId="77777777" w:rsidR="00AC4320" w:rsidRPr="00EE08A6" w:rsidRDefault="00AC4320" w:rsidP="00AC4320">
            <w:pPr>
              <w:spacing w:line="276" w:lineRule="auto"/>
              <w:rPr>
                <w:rFonts w:eastAsia="Times New Roman" w:cs="Calibri"/>
                <w:bCs/>
                <w:sz w:val="18"/>
                <w:szCs w:val="18"/>
                <w:lang w:val="en-US"/>
              </w:rPr>
            </w:pPr>
            <w:r w:rsidRPr="00EE08A6">
              <w:rPr>
                <w:bCs/>
                <w:sz w:val="18"/>
                <w:szCs w:val="18"/>
              </w:rPr>
              <w:t>Families and communities are informed and involved in promoting child safety and wellbeing</w:t>
            </w:r>
          </w:p>
        </w:tc>
      </w:tr>
      <w:tr w:rsidR="00AC4320" w14:paraId="7E61A008" w14:textId="77777777" w:rsidTr="000A5FAD">
        <w:trPr>
          <w:trHeight w:val="300"/>
        </w:trPr>
        <w:tc>
          <w:tcPr>
            <w:tcW w:w="8931" w:type="dxa"/>
          </w:tcPr>
          <w:p w14:paraId="0C99ABD4" w14:textId="0364DE01" w:rsidR="00AC4320" w:rsidRPr="00EE08A6" w:rsidRDefault="00AC4320" w:rsidP="00AC4320">
            <w:pPr>
              <w:spacing w:line="276" w:lineRule="auto"/>
              <w:rPr>
                <w:rFonts w:eastAsia="Times New Roman" w:cs="Calibri"/>
                <w:bCs/>
                <w:sz w:val="18"/>
                <w:szCs w:val="18"/>
                <w:lang w:val="en-US"/>
              </w:rPr>
            </w:pPr>
            <w:r w:rsidRPr="00EE08A6">
              <w:rPr>
                <w:bCs/>
                <w:sz w:val="18"/>
                <w:szCs w:val="18"/>
              </w:rPr>
              <w:t>Physical and online environments promote safety and wellbeing while minimising the opportunity for children and young people to be harmed</w:t>
            </w:r>
          </w:p>
        </w:tc>
      </w:tr>
    </w:tbl>
    <w:p w14:paraId="4E5D38A7" w14:textId="5F9757BB" w:rsidR="00E02437" w:rsidRPr="00385F8B" w:rsidRDefault="00E02437" w:rsidP="00385F8B">
      <w:pPr>
        <w:pBdr>
          <w:bottom w:val="single" w:sz="4" w:space="1" w:color="auto"/>
        </w:pBdr>
        <w:spacing w:before="480" w:after="240" w:line="276" w:lineRule="auto"/>
        <w:rPr>
          <w:b/>
          <w:bCs/>
          <w:sz w:val="32"/>
          <w:szCs w:val="32"/>
        </w:rPr>
      </w:pPr>
      <w:r w:rsidRPr="00385F8B">
        <w:rPr>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E02437" w:rsidRPr="00905C06" w14:paraId="4AEBB780" w14:textId="77777777" w:rsidTr="005F4CF4">
        <w:tc>
          <w:tcPr>
            <w:tcW w:w="1452" w:type="dxa"/>
          </w:tcPr>
          <w:p w14:paraId="69534B50" w14:textId="77777777" w:rsidR="00E02437" w:rsidRPr="00905C06" w:rsidRDefault="00E02437" w:rsidP="00090599">
            <w:pPr>
              <w:spacing w:line="276" w:lineRule="auto"/>
              <w:rPr>
                <w:sz w:val="18"/>
                <w:szCs w:val="18"/>
              </w:rPr>
            </w:pPr>
            <w:r w:rsidRPr="00905C06">
              <w:rPr>
                <w:sz w:val="18"/>
                <w:szCs w:val="18"/>
              </w:rPr>
              <w:t>Key Policies</w:t>
            </w:r>
          </w:p>
        </w:tc>
        <w:tc>
          <w:tcPr>
            <w:tcW w:w="7466" w:type="dxa"/>
          </w:tcPr>
          <w:p w14:paraId="3B7D2470" w14:textId="0CBBE167" w:rsidR="00E02437" w:rsidRPr="00905C06" w:rsidRDefault="00E02437" w:rsidP="00090599">
            <w:pPr>
              <w:spacing w:line="276" w:lineRule="auto"/>
              <w:rPr>
                <w:sz w:val="18"/>
                <w:szCs w:val="18"/>
              </w:rPr>
            </w:pPr>
            <w:r>
              <w:rPr>
                <w:sz w:val="18"/>
                <w:szCs w:val="18"/>
              </w:rPr>
              <w:t xml:space="preserve">Child Safe Environment Policy </w:t>
            </w:r>
            <w:r w:rsidR="001C478D">
              <w:rPr>
                <w:sz w:val="18"/>
                <w:szCs w:val="18"/>
              </w:rPr>
              <w:t xml:space="preserve">| </w:t>
            </w:r>
            <w:r w:rsidRPr="00905C06">
              <w:rPr>
                <w:sz w:val="18"/>
                <w:szCs w:val="18"/>
              </w:rPr>
              <w:t xml:space="preserve">Incident, Injury, Trauma and Illness Policy | Physical Environment Policy | Work Health and Safety Policy | </w:t>
            </w:r>
            <w:r w:rsidR="001C478D">
              <w:rPr>
                <w:sz w:val="18"/>
                <w:szCs w:val="18"/>
              </w:rPr>
              <w:t>Education Curriculum and Learning</w:t>
            </w:r>
            <w:r>
              <w:rPr>
                <w:sz w:val="18"/>
                <w:szCs w:val="18"/>
              </w:rPr>
              <w:t xml:space="preserve"> Policy | </w:t>
            </w:r>
            <w:r w:rsidR="00EF65FF">
              <w:rPr>
                <w:sz w:val="18"/>
                <w:szCs w:val="18"/>
              </w:rPr>
              <w:t>Physical Activity Policy</w:t>
            </w:r>
            <w:r w:rsidR="00C6279A">
              <w:rPr>
                <w:sz w:val="18"/>
                <w:szCs w:val="18"/>
              </w:rPr>
              <w:t xml:space="preserve"> | Positie Relationships for Children Policy | </w:t>
            </w:r>
            <w:r w:rsidR="008012A1">
              <w:rPr>
                <w:sz w:val="18"/>
                <w:szCs w:val="18"/>
              </w:rPr>
              <w:t>Access and Inclusion Policy</w:t>
            </w:r>
          </w:p>
        </w:tc>
      </w:tr>
      <w:tr w:rsidR="00E02437" w:rsidRPr="00905C06" w14:paraId="638656DF" w14:textId="77777777" w:rsidTr="00C6279A">
        <w:trPr>
          <w:trHeight w:val="782"/>
        </w:trPr>
        <w:tc>
          <w:tcPr>
            <w:tcW w:w="1452" w:type="dxa"/>
          </w:tcPr>
          <w:p w14:paraId="4FEB8908" w14:textId="77777777" w:rsidR="00E02437" w:rsidRPr="00905C06" w:rsidRDefault="00E02437" w:rsidP="00090599">
            <w:pPr>
              <w:spacing w:line="276" w:lineRule="auto"/>
              <w:rPr>
                <w:sz w:val="18"/>
                <w:szCs w:val="18"/>
              </w:rPr>
            </w:pPr>
            <w:r w:rsidRPr="00905C06">
              <w:rPr>
                <w:sz w:val="18"/>
                <w:szCs w:val="18"/>
              </w:rPr>
              <w:t>Procedures</w:t>
            </w:r>
          </w:p>
        </w:tc>
        <w:tc>
          <w:tcPr>
            <w:tcW w:w="7466" w:type="dxa"/>
          </w:tcPr>
          <w:p w14:paraId="19F4E874" w14:textId="4E18BBB4" w:rsidR="00E02437" w:rsidRPr="006B5A9B" w:rsidRDefault="00E02437" w:rsidP="00090599">
            <w:pPr>
              <w:spacing w:line="276" w:lineRule="auto"/>
              <w:rPr>
                <w:sz w:val="18"/>
                <w:szCs w:val="18"/>
                <w:lang w:val="en-GB"/>
              </w:rPr>
            </w:pPr>
            <w:r>
              <w:rPr>
                <w:sz w:val="18"/>
                <w:szCs w:val="18"/>
                <w:lang w:val="en-GB"/>
              </w:rPr>
              <w:t xml:space="preserve">Roles and Responsibilities – </w:t>
            </w:r>
            <w:r w:rsidR="00C6279A">
              <w:rPr>
                <w:sz w:val="18"/>
                <w:szCs w:val="18"/>
                <w:lang w:val="en-GB"/>
              </w:rPr>
              <w:t>Risky Play</w:t>
            </w:r>
            <w:r>
              <w:rPr>
                <w:sz w:val="18"/>
                <w:szCs w:val="18"/>
                <w:lang w:val="en-GB"/>
              </w:rPr>
              <w:t xml:space="preserve"> (attached) | </w:t>
            </w:r>
            <w:r w:rsidRPr="00905C06">
              <w:rPr>
                <w:sz w:val="18"/>
                <w:szCs w:val="18"/>
              </w:rPr>
              <w:t>Health</w:t>
            </w:r>
            <w:r>
              <w:rPr>
                <w:sz w:val="18"/>
                <w:szCs w:val="18"/>
              </w:rPr>
              <w:t xml:space="preserve">, </w:t>
            </w:r>
            <w:r w:rsidRPr="00905C06">
              <w:rPr>
                <w:sz w:val="18"/>
                <w:szCs w:val="18"/>
              </w:rPr>
              <w:t xml:space="preserve">Hygiene </w:t>
            </w:r>
            <w:r>
              <w:rPr>
                <w:sz w:val="18"/>
                <w:szCs w:val="18"/>
              </w:rPr>
              <w:t xml:space="preserve">and Cleaning </w:t>
            </w:r>
            <w:r w:rsidRPr="00905C06">
              <w:rPr>
                <w:sz w:val="18"/>
                <w:szCs w:val="18"/>
              </w:rPr>
              <w:t>P</w:t>
            </w:r>
            <w:r>
              <w:rPr>
                <w:sz w:val="18"/>
                <w:szCs w:val="18"/>
              </w:rPr>
              <w:t xml:space="preserve">rocedures (in </w:t>
            </w:r>
            <w:r w:rsidRPr="00905C06">
              <w:rPr>
                <w:sz w:val="18"/>
                <w:szCs w:val="18"/>
              </w:rPr>
              <w:t>Health</w:t>
            </w:r>
            <w:r>
              <w:rPr>
                <w:sz w:val="18"/>
                <w:szCs w:val="18"/>
              </w:rPr>
              <w:t xml:space="preserve">, </w:t>
            </w:r>
            <w:r w:rsidRPr="00905C06">
              <w:rPr>
                <w:sz w:val="18"/>
                <w:szCs w:val="18"/>
              </w:rPr>
              <w:t xml:space="preserve">Hygiene </w:t>
            </w:r>
            <w:r>
              <w:rPr>
                <w:sz w:val="18"/>
                <w:szCs w:val="18"/>
              </w:rPr>
              <w:t>and Cleaning</w:t>
            </w:r>
            <w:r w:rsidRPr="00905C06">
              <w:rPr>
                <w:sz w:val="18"/>
                <w:szCs w:val="18"/>
              </w:rPr>
              <w:t xml:space="preserve"> Policy</w:t>
            </w:r>
            <w:r>
              <w:rPr>
                <w:sz w:val="18"/>
                <w:szCs w:val="18"/>
              </w:rPr>
              <w:t xml:space="preserve">) | </w:t>
            </w:r>
            <w:r>
              <w:rPr>
                <w:sz w:val="18"/>
                <w:szCs w:val="18"/>
                <w:lang w:val="en-GB"/>
              </w:rPr>
              <w:t>Incident</w:t>
            </w:r>
            <w:r w:rsidRPr="00905C06">
              <w:rPr>
                <w:sz w:val="18"/>
                <w:szCs w:val="18"/>
              </w:rPr>
              <w:t xml:space="preserve">, Injury, Trauma and Illness </w:t>
            </w:r>
            <w:r>
              <w:rPr>
                <w:sz w:val="18"/>
                <w:szCs w:val="18"/>
              </w:rPr>
              <w:t xml:space="preserve">Procedures (in </w:t>
            </w:r>
            <w:r w:rsidRPr="00905C06">
              <w:rPr>
                <w:sz w:val="18"/>
                <w:szCs w:val="18"/>
              </w:rPr>
              <w:t>Incident, Injury, Trauma and Illness Policy</w:t>
            </w:r>
            <w:r>
              <w:rPr>
                <w:sz w:val="18"/>
                <w:szCs w:val="18"/>
              </w:rPr>
              <w:t>)</w:t>
            </w:r>
          </w:p>
        </w:tc>
      </w:tr>
      <w:tr w:rsidR="00E02437" w:rsidRPr="00905C06" w14:paraId="29564D70" w14:textId="77777777" w:rsidTr="005F4CF4">
        <w:tc>
          <w:tcPr>
            <w:tcW w:w="1452" w:type="dxa"/>
          </w:tcPr>
          <w:p w14:paraId="33BF93B6" w14:textId="77777777" w:rsidR="00E02437" w:rsidRPr="00905C06" w:rsidRDefault="00E02437" w:rsidP="00090599">
            <w:pPr>
              <w:spacing w:line="276" w:lineRule="auto"/>
              <w:rPr>
                <w:sz w:val="18"/>
                <w:szCs w:val="18"/>
              </w:rPr>
            </w:pPr>
            <w:r>
              <w:rPr>
                <w:sz w:val="18"/>
                <w:szCs w:val="18"/>
              </w:rPr>
              <w:t>Resources</w:t>
            </w:r>
          </w:p>
        </w:tc>
        <w:tc>
          <w:tcPr>
            <w:tcW w:w="7466" w:type="dxa"/>
          </w:tcPr>
          <w:p w14:paraId="579279C5" w14:textId="4172C890" w:rsidR="00E02437" w:rsidRPr="005F4CF4" w:rsidRDefault="00505CE0" w:rsidP="00090599">
            <w:pPr>
              <w:spacing w:line="276" w:lineRule="auto"/>
              <w:rPr>
                <w:sz w:val="18"/>
                <w:szCs w:val="18"/>
                <w:lang w:val="en-GB"/>
              </w:rPr>
            </w:pPr>
            <w:hyperlink r:id="rId14" w:history="1">
              <w:proofErr w:type="spellStart"/>
              <w:r w:rsidRPr="00505CE0">
                <w:rPr>
                  <w:rStyle w:val="Hyperlink"/>
                  <w:sz w:val="18"/>
                  <w:szCs w:val="18"/>
                  <w:lang w:val="en-GB"/>
                </w:rPr>
                <w:t>Kidsafe</w:t>
              </w:r>
              <w:proofErr w:type="spellEnd"/>
              <w:r w:rsidRPr="00505CE0">
                <w:rPr>
                  <w:rStyle w:val="Hyperlink"/>
                  <w:sz w:val="18"/>
                  <w:szCs w:val="18"/>
                  <w:lang w:val="en-GB"/>
                </w:rPr>
                <w:t xml:space="preserve"> Australia</w:t>
              </w:r>
            </w:hyperlink>
            <w:r w:rsidR="00E02437">
              <w:rPr>
                <w:sz w:val="18"/>
                <w:szCs w:val="18"/>
                <w:lang w:val="en-GB"/>
              </w:rPr>
              <w:t xml:space="preserve"> </w:t>
            </w:r>
          </w:p>
        </w:tc>
      </w:tr>
    </w:tbl>
    <w:p w14:paraId="6EE5977A" w14:textId="64223C47" w:rsidR="00E02437" w:rsidRDefault="00E02437" w:rsidP="00385F8B">
      <w:pPr>
        <w:pBdr>
          <w:bottom w:val="single" w:sz="4" w:space="1" w:color="auto"/>
        </w:pBdr>
        <w:spacing w:before="480" w:after="240" w:line="276" w:lineRule="auto"/>
        <w:rPr>
          <w:b/>
          <w:bCs/>
          <w:sz w:val="32"/>
          <w:szCs w:val="32"/>
        </w:rPr>
      </w:pPr>
      <w:r>
        <w:rPr>
          <w:b/>
          <w:bCs/>
          <w:sz w:val="32"/>
          <w:szCs w:val="32"/>
        </w:rPr>
        <w:t>SOURCES</w:t>
      </w:r>
    </w:p>
    <w:p w14:paraId="1F584F0D" w14:textId="07185E62" w:rsidR="00E02437" w:rsidRPr="006A1459" w:rsidRDefault="00E02437" w:rsidP="001E3CF3">
      <w:pPr>
        <w:spacing w:afterLines="60" w:after="144" w:line="276" w:lineRule="auto"/>
        <w:rPr>
          <w:noProof/>
          <w:sz w:val="18"/>
          <w:szCs w:val="18"/>
        </w:rPr>
      </w:pPr>
      <w:r w:rsidRPr="006A1459">
        <w:rPr>
          <w:noProof/>
          <w:sz w:val="18"/>
          <w:szCs w:val="18"/>
        </w:rPr>
        <w:t>Education and Care Services National Law and Regulations</w:t>
      </w:r>
      <w:r w:rsidR="001332C1" w:rsidRPr="006A1459">
        <w:rPr>
          <w:noProof/>
          <w:sz w:val="18"/>
          <w:szCs w:val="18"/>
        </w:rPr>
        <w:t xml:space="preserve"> | </w:t>
      </w:r>
      <w:r w:rsidRPr="006A1459">
        <w:rPr>
          <w:noProof/>
          <w:sz w:val="18"/>
          <w:szCs w:val="18"/>
        </w:rPr>
        <w:t xml:space="preserve">National Quality Standard </w:t>
      </w:r>
      <w:r w:rsidR="001332C1" w:rsidRPr="006A1459">
        <w:rPr>
          <w:noProof/>
          <w:sz w:val="18"/>
          <w:szCs w:val="18"/>
        </w:rPr>
        <w:t xml:space="preserve">| </w:t>
      </w:r>
      <w:r w:rsidR="00575C5D">
        <w:rPr>
          <w:noProof/>
          <w:sz w:val="18"/>
          <w:szCs w:val="18"/>
        </w:rPr>
        <w:t xml:space="preserve">ACECQA’s Risk Assessment and Management Tool </w:t>
      </w:r>
      <w:r w:rsidR="001F716C">
        <w:rPr>
          <w:noProof/>
          <w:sz w:val="18"/>
          <w:szCs w:val="18"/>
        </w:rPr>
        <w:t xml:space="preserve">| Talking about practice: Adventuous play – Developing a culture of risky play (ACECQA National Quality Standard  fact sheet) </w:t>
      </w:r>
      <w:r w:rsidR="00505CE0">
        <w:rPr>
          <w:noProof/>
          <w:sz w:val="18"/>
          <w:szCs w:val="18"/>
        </w:rPr>
        <w:t>| Rethinking Childhood (Tim Gill) website resources</w:t>
      </w:r>
      <w:r w:rsidR="00BA2075">
        <w:rPr>
          <w:noProof/>
          <w:sz w:val="18"/>
          <w:szCs w:val="18"/>
        </w:rPr>
        <w:t xml:space="preserve">, including ‘Nothing Ventured…Balancing risks and benefits in the outdoors </w:t>
      </w:r>
      <w:r w:rsidR="00505CE0">
        <w:rPr>
          <w:noProof/>
          <w:sz w:val="18"/>
          <w:szCs w:val="18"/>
        </w:rPr>
        <w:t xml:space="preserve">| </w:t>
      </w:r>
      <w:r w:rsidR="00F6087A">
        <w:rPr>
          <w:noProof/>
          <w:sz w:val="18"/>
          <w:szCs w:val="18"/>
        </w:rPr>
        <w:t>Healthy childhood development through outdoor risk play: Navigating the balance with injury prevention – Canadian Paediatric Society |</w:t>
      </w:r>
      <w:r w:rsidR="00B71472">
        <w:rPr>
          <w:noProof/>
          <w:sz w:val="18"/>
          <w:szCs w:val="18"/>
        </w:rPr>
        <w:t xml:space="preserve"> Nicci </w:t>
      </w:r>
      <w:r w:rsidR="00C6279A" w:rsidRPr="00C6279A">
        <w:rPr>
          <w:noProof/>
          <w:sz w:val="18"/>
          <w:szCs w:val="18"/>
        </w:rPr>
        <w:t>McDowell</w:t>
      </w:r>
      <w:r w:rsidR="00C6279A">
        <w:rPr>
          <w:noProof/>
          <w:sz w:val="18"/>
          <w:szCs w:val="18"/>
        </w:rPr>
        <w:t xml:space="preserve"> - </w:t>
      </w:r>
      <w:r w:rsidR="00B71472">
        <w:rPr>
          <w:noProof/>
          <w:sz w:val="18"/>
          <w:szCs w:val="18"/>
        </w:rPr>
        <w:t xml:space="preserve">NSW Department of Education </w:t>
      </w:r>
      <w:r w:rsidR="00BA21E7">
        <w:rPr>
          <w:noProof/>
          <w:sz w:val="18"/>
          <w:szCs w:val="18"/>
        </w:rPr>
        <w:t xml:space="preserve">| Children’s risky play and mental health benefits – Be You Beyond Blue | Raising Children Network’s Risk in Play: How it Helps Child Development | </w:t>
      </w:r>
      <w:r w:rsidR="00BA21E7">
        <w:rPr>
          <w:noProof/>
          <w:sz w:val="18"/>
          <w:szCs w:val="18"/>
        </w:rPr>
        <w:lastRenderedPageBreak/>
        <w:t>rituals</w:t>
      </w:r>
      <w:r w:rsidR="00BA21E7" w:rsidRPr="00BA21E7">
        <w:t xml:space="preserve"> </w:t>
      </w:r>
      <w:r w:rsidR="00BA21E7" w:rsidRPr="00BA21E7">
        <w:rPr>
          <w:noProof/>
          <w:sz w:val="18"/>
          <w:szCs w:val="18"/>
        </w:rPr>
        <w:t>Exploring toddlers’ rituals of ‘belonging’ through risky play in the outdoor environment</w:t>
      </w:r>
      <w:r w:rsidR="00BA21E7">
        <w:rPr>
          <w:noProof/>
          <w:sz w:val="18"/>
          <w:szCs w:val="18"/>
        </w:rPr>
        <w:t xml:space="preserve"> – Little, H &amp; Stapleton, M</w:t>
      </w:r>
      <w:r w:rsidR="00461E40">
        <w:rPr>
          <w:noProof/>
          <w:sz w:val="18"/>
          <w:szCs w:val="18"/>
        </w:rPr>
        <w:t xml:space="preserve"> | Mariana Brussoni</w:t>
      </w:r>
      <w:r w:rsidR="007C390A">
        <w:rPr>
          <w:noProof/>
          <w:sz w:val="18"/>
          <w:szCs w:val="18"/>
        </w:rPr>
        <w:t xml:space="preserve">’s publications on risky play </w:t>
      </w:r>
      <w:r w:rsidR="00461E40">
        <w:rPr>
          <w:noProof/>
          <w:sz w:val="18"/>
          <w:szCs w:val="18"/>
        </w:rPr>
        <w:t>– University of British Columbia</w:t>
      </w:r>
    </w:p>
    <w:p w14:paraId="19DD67D0"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905C06" w14:paraId="3159E923" w14:textId="77777777" w:rsidTr="005F4CF4">
        <w:tc>
          <w:tcPr>
            <w:tcW w:w="1418" w:type="dxa"/>
          </w:tcPr>
          <w:p w14:paraId="5DE451FB" w14:textId="77777777" w:rsidR="00E02437" w:rsidRPr="00905C06" w:rsidRDefault="00E02437" w:rsidP="00502F28">
            <w:pPr>
              <w:spacing w:afterLines="60" w:after="144" w:line="276" w:lineRule="auto"/>
              <w:rPr>
                <w:sz w:val="18"/>
                <w:szCs w:val="18"/>
              </w:rPr>
            </w:pPr>
            <w:r w:rsidRPr="00905C06">
              <w:rPr>
                <w:sz w:val="18"/>
                <w:szCs w:val="18"/>
              </w:rPr>
              <w:t xml:space="preserve">Approval </w:t>
            </w:r>
          </w:p>
        </w:tc>
        <w:tc>
          <w:tcPr>
            <w:tcW w:w="7608" w:type="dxa"/>
          </w:tcPr>
          <w:p w14:paraId="1B29E599" w14:textId="2329302D" w:rsidR="00E02437" w:rsidRPr="009500C3" w:rsidRDefault="009500C3" w:rsidP="00502F28">
            <w:pPr>
              <w:spacing w:afterLines="60" w:after="144" w:line="276" w:lineRule="auto"/>
              <w:rPr>
                <w:color w:val="000000" w:themeColor="text1"/>
                <w:sz w:val="18"/>
                <w:szCs w:val="18"/>
              </w:rPr>
            </w:pPr>
            <w:r w:rsidRPr="009500C3">
              <w:rPr>
                <w:color w:val="000000" w:themeColor="text1"/>
                <w:sz w:val="18"/>
                <w:szCs w:val="18"/>
              </w:rPr>
              <w:t>Rebecca Wilson (Nominated Supervisor)</w:t>
            </w:r>
          </w:p>
        </w:tc>
      </w:tr>
      <w:tr w:rsidR="00E02437" w:rsidRPr="00905C06" w14:paraId="3400F013" w14:textId="77777777" w:rsidTr="005F4CF4">
        <w:tc>
          <w:tcPr>
            <w:tcW w:w="1418" w:type="dxa"/>
          </w:tcPr>
          <w:p w14:paraId="6151B349" w14:textId="77777777" w:rsidR="00E02437" w:rsidRPr="00905C06" w:rsidRDefault="00E02437" w:rsidP="00502F28">
            <w:pPr>
              <w:spacing w:afterLines="60" w:after="144" w:line="276" w:lineRule="auto"/>
              <w:rPr>
                <w:sz w:val="18"/>
                <w:szCs w:val="18"/>
              </w:rPr>
            </w:pPr>
            <w:r w:rsidRPr="00905C06">
              <w:rPr>
                <w:sz w:val="18"/>
                <w:szCs w:val="18"/>
              </w:rPr>
              <w:t>Review</w:t>
            </w:r>
          </w:p>
        </w:tc>
        <w:tc>
          <w:tcPr>
            <w:tcW w:w="7608" w:type="dxa"/>
          </w:tcPr>
          <w:p w14:paraId="1657F3FA" w14:textId="77777777" w:rsidR="00E02437" w:rsidRPr="009500C3" w:rsidRDefault="00E02437" w:rsidP="00502F28">
            <w:pPr>
              <w:spacing w:afterLines="60" w:after="144" w:line="276" w:lineRule="auto"/>
              <w:rPr>
                <w:color w:val="000000" w:themeColor="text1"/>
                <w:sz w:val="18"/>
                <w:szCs w:val="18"/>
                <w:lang w:val="en-US"/>
              </w:rPr>
            </w:pPr>
            <w:r w:rsidRPr="009500C3">
              <w:rPr>
                <w:color w:val="000000" w:themeColor="text1"/>
                <w:sz w:val="18"/>
                <w:szCs w:val="18"/>
              </w:rPr>
              <w:t xml:space="preserve">Reviewed annually and when there are changes that may affect this policy or related procedures. </w:t>
            </w:r>
            <w:r w:rsidRPr="009500C3">
              <w:rPr>
                <w:color w:val="000000" w:themeColor="text1"/>
                <w:sz w:val="18"/>
                <w:szCs w:val="18"/>
                <w:lang w:val="en-US"/>
              </w:rPr>
              <w:t>The review will include checks to ensure the document reflects current legislation, continues to be effective, or whether any changes and additional training are required</w:t>
            </w:r>
          </w:p>
          <w:p w14:paraId="47378C58" w14:textId="6F68C23A" w:rsidR="00E02437" w:rsidRPr="009500C3" w:rsidRDefault="00E02437" w:rsidP="00502F28">
            <w:pPr>
              <w:spacing w:afterLines="60" w:after="144" w:line="276" w:lineRule="auto"/>
              <w:rPr>
                <w:color w:val="000000" w:themeColor="text1"/>
                <w:sz w:val="18"/>
                <w:szCs w:val="18"/>
              </w:rPr>
            </w:pPr>
            <w:r w:rsidRPr="009500C3">
              <w:rPr>
                <w:color w:val="000000" w:themeColor="text1"/>
                <w:sz w:val="18"/>
                <w:szCs w:val="18"/>
                <w:lang w:val="en-US"/>
              </w:rPr>
              <w:t xml:space="preserve">Reviewed: </w:t>
            </w:r>
            <w:r w:rsidR="009500C3" w:rsidRPr="009500C3">
              <w:rPr>
                <w:color w:val="000000" w:themeColor="text1"/>
                <w:sz w:val="18"/>
                <w:szCs w:val="18"/>
                <w:lang w:val="en-US"/>
              </w:rPr>
              <w:t>26.09.2025</w:t>
            </w:r>
          </w:p>
          <w:p w14:paraId="390FF398" w14:textId="401E2550" w:rsidR="00E02437" w:rsidRPr="009500C3" w:rsidRDefault="00E02437" w:rsidP="00502F28">
            <w:pPr>
              <w:spacing w:afterLines="60" w:after="144" w:line="276" w:lineRule="auto"/>
              <w:rPr>
                <w:color w:val="000000" w:themeColor="text1"/>
                <w:sz w:val="18"/>
                <w:szCs w:val="18"/>
              </w:rPr>
            </w:pPr>
            <w:r w:rsidRPr="009500C3">
              <w:rPr>
                <w:color w:val="000000" w:themeColor="text1"/>
                <w:sz w:val="18"/>
                <w:szCs w:val="18"/>
              </w:rPr>
              <w:t xml:space="preserve">Date for next review: </w:t>
            </w:r>
            <w:r w:rsidR="009500C3" w:rsidRPr="009500C3">
              <w:rPr>
                <w:color w:val="000000" w:themeColor="text1"/>
                <w:sz w:val="18"/>
                <w:szCs w:val="18"/>
              </w:rPr>
              <w:t>26.09.2026</w:t>
            </w:r>
          </w:p>
        </w:tc>
      </w:tr>
    </w:tbl>
    <w:p w14:paraId="2306EB49" w14:textId="77777777" w:rsidR="00E02437" w:rsidRDefault="00E02437" w:rsidP="00602C6B">
      <w:pPr>
        <w:spacing w:afterLines="60" w:after="144" w:line="276" w:lineRule="auto"/>
        <w:jc w:val="right"/>
        <w:rPr>
          <w:b/>
          <w:bCs/>
        </w:rPr>
      </w:pPr>
    </w:p>
    <w:p w14:paraId="5B7D15F3" w14:textId="77777777" w:rsidR="00E02437" w:rsidRDefault="00E02437">
      <w:pPr>
        <w:rPr>
          <w:b/>
          <w:bCs/>
        </w:rPr>
      </w:pPr>
      <w:r>
        <w:rPr>
          <w:b/>
          <w:bCs/>
        </w:rPr>
        <w:br w:type="page"/>
      </w:r>
    </w:p>
    <w:p w14:paraId="68C00196" w14:textId="77777777" w:rsidR="00E02437" w:rsidRPr="00602C6B" w:rsidRDefault="00E02437" w:rsidP="00602C6B">
      <w:pPr>
        <w:spacing w:afterLines="60" w:after="144" w:line="276" w:lineRule="auto"/>
        <w:jc w:val="right"/>
        <w:rPr>
          <w:b/>
          <w:bCs/>
        </w:rPr>
      </w:pPr>
      <w:r w:rsidRPr="00602C6B">
        <w:rPr>
          <w:b/>
          <w:bCs/>
        </w:rPr>
        <w:lastRenderedPageBreak/>
        <w:t>APPENDIX A</w:t>
      </w:r>
    </w:p>
    <w:p w14:paraId="2909D06E" w14:textId="263BD57B" w:rsidR="00E02437" w:rsidRPr="00CB2163" w:rsidRDefault="00E02437" w:rsidP="00602C6B">
      <w:pPr>
        <w:pBdr>
          <w:bottom w:val="single" w:sz="4" w:space="1" w:color="auto"/>
        </w:pBdr>
        <w:spacing w:afterLines="60" w:after="144" w:line="276" w:lineRule="auto"/>
        <w:rPr>
          <w:b/>
          <w:bCs/>
          <w:sz w:val="32"/>
          <w:szCs w:val="32"/>
        </w:rPr>
      </w:pPr>
      <w:r w:rsidRPr="00CB2163">
        <w:rPr>
          <w:b/>
          <w:bCs/>
          <w:sz w:val="32"/>
          <w:szCs w:val="32"/>
        </w:rPr>
        <w:t>ROLES AND RESPONSIBILITIES</w:t>
      </w:r>
      <w:r>
        <w:rPr>
          <w:b/>
          <w:bCs/>
          <w:sz w:val="32"/>
          <w:szCs w:val="32"/>
        </w:rPr>
        <w:t xml:space="preserve"> – </w:t>
      </w:r>
      <w:r w:rsidR="00EF65FF">
        <w:rPr>
          <w:b/>
          <w:bCs/>
          <w:sz w:val="32"/>
          <w:szCs w:val="32"/>
        </w:rPr>
        <w:t>Risky Play</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E02437" w:rsidRPr="00905C06" w14:paraId="71ED323C"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788DC5E1" w14:textId="77777777" w:rsidR="00E02437" w:rsidRPr="00905C06" w:rsidRDefault="00E02437" w:rsidP="00602C6B">
            <w:pPr>
              <w:spacing w:afterLines="60" w:after="144" w:line="276" w:lineRule="auto"/>
              <w:rPr>
                <w:i/>
                <w:iCs/>
              </w:rPr>
            </w:pPr>
            <w:r w:rsidRPr="00905C06">
              <w:t>Approved provider responsibilities (not limited to)</w:t>
            </w:r>
          </w:p>
        </w:tc>
      </w:tr>
      <w:tr w:rsidR="00E02437" w:rsidRPr="00905C06" w14:paraId="618C4038" w14:textId="77777777" w:rsidTr="00DB47BC">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EAA97BF" w14:textId="2481E3D3" w:rsidR="00E02437" w:rsidRPr="00EF65FF" w:rsidRDefault="00E02437" w:rsidP="00EF65FF">
            <w:pPr>
              <w:spacing w:afterLines="60" w:after="144" w:line="276" w:lineRule="auto"/>
              <w:rPr>
                <w:b w:val="0"/>
                <w:bCs w:val="0"/>
              </w:rPr>
            </w:pPr>
            <w:r w:rsidRPr="00905C06">
              <w:rPr>
                <w:b w:val="0"/>
                <w:bCs w:val="0"/>
              </w:rPr>
              <w:t xml:space="preserve">Ensure our service meets its obligations under the </w:t>
            </w:r>
            <w:r w:rsidRPr="00905C06">
              <w:rPr>
                <w:b w:val="0"/>
                <w:bCs w:val="0"/>
                <w:i/>
                <w:iCs/>
              </w:rPr>
              <w:t>Education and Care Services National Law</w:t>
            </w:r>
            <w:r w:rsidRPr="00905C06">
              <w:rPr>
                <w:b w:val="0"/>
                <w:bCs w:val="0"/>
              </w:rPr>
              <w:t xml:space="preserve"> and </w:t>
            </w:r>
            <w:r w:rsidRPr="00905C06">
              <w:rPr>
                <w:b w:val="0"/>
                <w:bCs w:val="0"/>
                <w:i/>
                <w:iCs/>
              </w:rPr>
              <w:t xml:space="preserve">Regulations, </w:t>
            </w:r>
            <w:r w:rsidRPr="00905C06">
              <w:rPr>
                <w:b w:val="0"/>
                <w:bCs w:val="0"/>
              </w:rPr>
              <w:t>including</w:t>
            </w:r>
            <w:r>
              <w:rPr>
                <w:b w:val="0"/>
                <w:bCs w:val="0"/>
              </w:rPr>
              <w:t xml:space="preserve"> </w:t>
            </w:r>
            <w:r w:rsidRPr="00EF65FF">
              <w:rPr>
                <w:b w:val="0"/>
                <w:bCs w:val="0"/>
              </w:rPr>
              <w:t>to</w:t>
            </w:r>
            <w:r w:rsidR="00EF65FF" w:rsidRPr="00EF65FF">
              <w:rPr>
                <w:b w:val="0"/>
                <w:bCs w:val="0"/>
              </w:rPr>
              <w:t xml:space="preserve"> t</w:t>
            </w:r>
            <w:r w:rsidRPr="00EF65FF">
              <w:rPr>
                <w:b w:val="0"/>
                <w:bCs w:val="0"/>
              </w:rPr>
              <w:t>ake every reasonable precaution to protect children from harm and hazards likely to cause injury</w:t>
            </w:r>
            <w:r w:rsidR="00EF65FF">
              <w:rPr>
                <w:b w:val="0"/>
                <w:bCs w:val="0"/>
              </w:rPr>
              <w:t xml:space="preserve">, and ensure children are adequately </w:t>
            </w:r>
            <w:proofErr w:type="gramStart"/>
            <w:r w:rsidR="00EF65FF">
              <w:rPr>
                <w:b w:val="0"/>
                <w:bCs w:val="0"/>
              </w:rPr>
              <w:t>supervised at all times</w:t>
            </w:r>
            <w:proofErr w:type="gramEnd"/>
          </w:p>
        </w:tc>
      </w:tr>
      <w:tr w:rsidR="00E02437" w:rsidRPr="00905C06" w14:paraId="7D070F9A"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5C888945" w14:textId="34852B65" w:rsidR="00E02437" w:rsidRPr="0026334A" w:rsidRDefault="00E02437" w:rsidP="00602C6B">
            <w:pPr>
              <w:spacing w:afterLines="60" w:after="144" w:line="276" w:lineRule="auto"/>
              <w:rPr>
                <w:b w:val="0"/>
                <w:bCs w:val="0"/>
              </w:rPr>
            </w:pPr>
            <w:r w:rsidRPr="00905C06">
              <w:rPr>
                <w:b w:val="0"/>
                <w:bCs w:val="0"/>
              </w:rPr>
              <w:t xml:space="preserve">Ensure that our service’s governance, management, operations, policies, plans, (including risk management/action plans), systems, practices and procedures for </w:t>
            </w:r>
            <w:r w:rsidR="00EF65FF">
              <w:rPr>
                <w:b w:val="0"/>
                <w:bCs w:val="0"/>
              </w:rPr>
              <w:t>risky play</w:t>
            </w:r>
            <w:r w:rsidRPr="00905C06">
              <w:rPr>
                <w:b w:val="0"/>
                <w:bCs w:val="0"/>
              </w:rPr>
              <w:t xml:space="preserve"> are appropriate in practice, </w:t>
            </w:r>
            <w:r>
              <w:rPr>
                <w:b w:val="0"/>
                <w:bCs w:val="0"/>
              </w:rPr>
              <w:t xml:space="preserve">up-to-date, </w:t>
            </w:r>
            <w:r w:rsidRPr="00905C06">
              <w:rPr>
                <w:b w:val="0"/>
                <w:bCs w:val="0"/>
              </w:rPr>
              <w:t>best practice</w:t>
            </w:r>
            <w:r>
              <w:rPr>
                <w:b w:val="0"/>
                <w:bCs w:val="0"/>
              </w:rPr>
              <w:t>,</w:t>
            </w:r>
            <w:r w:rsidRPr="00905C06">
              <w:rPr>
                <w:b w:val="0"/>
                <w:bCs w:val="0"/>
              </w:rPr>
              <w:t xml:space="preserve"> and comply with all relevant legislation</w:t>
            </w:r>
            <w:r>
              <w:rPr>
                <w:b w:val="0"/>
                <w:bCs w:val="0"/>
              </w:rPr>
              <w:t>, standards and guidelines</w:t>
            </w:r>
          </w:p>
        </w:tc>
      </w:tr>
      <w:tr w:rsidR="00E02437" w:rsidRPr="00905C06" w14:paraId="6447C89A"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2EE8A99" w14:textId="6E24A821" w:rsidR="00E02437" w:rsidRPr="00905C06" w:rsidRDefault="00E02437" w:rsidP="00602C6B">
            <w:pPr>
              <w:spacing w:afterLines="60" w:after="144" w:line="276" w:lineRule="auto"/>
              <w:rPr>
                <w:b w:val="0"/>
                <w:bCs w:val="0"/>
              </w:rPr>
            </w:pPr>
            <w:r w:rsidRPr="00905C06">
              <w:rPr>
                <w:b w:val="0"/>
                <w:bCs w:val="0"/>
              </w:rPr>
              <w:t xml:space="preserve">Ensure this </w:t>
            </w:r>
            <w:r w:rsidR="00EF65FF">
              <w:rPr>
                <w:b w:val="0"/>
                <w:bCs w:val="0"/>
                <w:u w:val="single"/>
              </w:rPr>
              <w:t>Risky Play Policy</w:t>
            </w:r>
            <w:r w:rsidRPr="00905C06">
              <w:rPr>
                <w:b w:val="0"/>
                <w:bCs w:val="0"/>
              </w:rPr>
              <w:t xml:space="preserve"> </w:t>
            </w:r>
            <w:r>
              <w:rPr>
                <w:b w:val="0"/>
                <w:bCs w:val="0"/>
              </w:rPr>
              <w:t>and related procedures are</w:t>
            </w:r>
            <w:r w:rsidRPr="00905C06">
              <w:rPr>
                <w:b w:val="0"/>
                <w:bCs w:val="0"/>
              </w:rPr>
              <w:t xml:space="preserve"> in place and available for inspection</w:t>
            </w:r>
          </w:p>
        </w:tc>
      </w:tr>
      <w:tr w:rsidR="00E02437" w:rsidRPr="00905C06" w14:paraId="40BA628F"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0E79E8D" w14:textId="680072FD" w:rsidR="00E02437" w:rsidRPr="00905C06" w:rsidRDefault="00E02437" w:rsidP="00602C6B">
            <w:pPr>
              <w:spacing w:afterLines="60" w:after="144" w:line="276" w:lineRule="auto"/>
              <w:rPr>
                <w:b w:val="0"/>
                <w:bCs w:val="0"/>
              </w:rPr>
            </w:pPr>
            <w:r w:rsidRPr="00905C06">
              <w:rPr>
                <w:b w:val="0"/>
                <w:bCs w:val="0"/>
              </w:rPr>
              <w:t xml:space="preserve">Take reasonable steps to ensure our </w:t>
            </w:r>
            <w:r w:rsidR="00EF65FF">
              <w:rPr>
                <w:b w:val="0"/>
                <w:bCs w:val="0"/>
                <w:u w:val="single"/>
              </w:rPr>
              <w:t>Risky Play Policy</w:t>
            </w:r>
            <w:r w:rsidR="00EF65FF" w:rsidRPr="00905C06">
              <w:rPr>
                <w:b w:val="0"/>
                <w:bCs w:val="0"/>
              </w:rPr>
              <w:t xml:space="preserve"> </w:t>
            </w:r>
            <w:r>
              <w:rPr>
                <w:b w:val="0"/>
                <w:bCs w:val="0"/>
              </w:rPr>
              <w:t>and related procedures are</w:t>
            </w:r>
            <w:r w:rsidRPr="00905C06">
              <w:rPr>
                <w:b w:val="0"/>
                <w:bCs w:val="0"/>
              </w:rPr>
              <w:t xml:space="preserve"> followed (e.g. through clear and accessible communication, and systemised inductions, training and monitoring of all staff – including volunteers, students)</w:t>
            </w:r>
            <w:r>
              <w:rPr>
                <w:b w:val="0"/>
                <w:bCs w:val="0"/>
              </w:rPr>
              <w:t xml:space="preserve"> </w:t>
            </w:r>
          </w:p>
        </w:tc>
      </w:tr>
      <w:tr w:rsidR="00E02437" w:rsidRPr="00905C06" w14:paraId="1A43D841"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963F1E6" w14:textId="2C6E48AE" w:rsidR="00E02437" w:rsidRDefault="00E02437" w:rsidP="00602C6B">
            <w:pPr>
              <w:spacing w:afterLines="60" w:after="144" w:line="276" w:lineRule="auto"/>
              <w:rPr>
                <w:b w:val="0"/>
                <w:bCs w:val="0"/>
              </w:rPr>
            </w:pPr>
            <w:r>
              <w:rPr>
                <w:b w:val="0"/>
                <w:bCs w:val="0"/>
              </w:rPr>
              <w:t xml:space="preserve">Ensure that our premises, furniture and equipment are safe, clean and well-maintained, and </w:t>
            </w:r>
            <w:r w:rsidR="00EF65FF">
              <w:rPr>
                <w:b w:val="0"/>
                <w:bCs w:val="0"/>
              </w:rPr>
              <w:t>designed to encourage positive, managed risky-taking activities for children</w:t>
            </w:r>
            <w:r>
              <w:rPr>
                <w:b w:val="0"/>
                <w:bCs w:val="0"/>
              </w:rPr>
              <w:t xml:space="preserve"> </w:t>
            </w:r>
          </w:p>
        </w:tc>
      </w:tr>
      <w:tr w:rsidR="00E02437" w:rsidRPr="00905C06" w14:paraId="241BD024"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7CBE4F8" w14:textId="4B9746E6" w:rsidR="00E02437" w:rsidRPr="00AC10DA" w:rsidRDefault="00EF65FF" w:rsidP="00602C6B">
            <w:pPr>
              <w:spacing w:afterLines="60" w:after="144" w:line="276" w:lineRule="auto"/>
              <w:rPr>
                <w:b w:val="0"/>
                <w:bCs w:val="0"/>
              </w:rPr>
            </w:pPr>
            <w:r>
              <w:rPr>
                <w:b w:val="0"/>
                <w:bCs w:val="0"/>
              </w:rPr>
              <w:t>Ensure that staff are trained and equipped to plan and supervise risky play, and that they are conducting risk assessments that consider children’s individual abilities and needs</w:t>
            </w:r>
          </w:p>
        </w:tc>
      </w:tr>
      <w:tr w:rsidR="00E02437" w:rsidRPr="00A50011" w14:paraId="37D285E6"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5A0CCAF2" w14:textId="0D342526" w:rsidR="00E02437" w:rsidRPr="00A50011" w:rsidRDefault="00EF65FF" w:rsidP="00602C6B">
            <w:pPr>
              <w:spacing w:afterLines="60" w:after="144" w:line="276" w:lineRule="auto"/>
              <w:rPr>
                <w:b w:val="0"/>
                <w:bCs w:val="0"/>
              </w:rPr>
            </w:pPr>
            <w:r>
              <w:rPr>
                <w:b w:val="0"/>
                <w:bCs w:val="0"/>
                <w:color w:val="000000"/>
                <w:shd w:val="clear" w:color="auto" w:fill="FFFFFF"/>
              </w:rPr>
              <w:t>Ensure that families are informed about our approach to risky play and that they are given the opportunity to ask questions and/or opt out</w:t>
            </w:r>
          </w:p>
        </w:tc>
      </w:tr>
      <w:tr w:rsidR="00E02437" w:rsidRPr="00905C06" w14:paraId="7AF94371"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2267962F" w14:textId="68F1F4FA" w:rsidR="00E02437" w:rsidRPr="00905C06" w:rsidRDefault="00EF65FF" w:rsidP="00602C6B">
            <w:pPr>
              <w:spacing w:afterLines="60" w:after="144" w:line="276" w:lineRule="auto"/>
            </w:pPr>
            <w:r>
              <w:rPr>
                <w:b w:val="0"/>
                <w:bCs w:val="0"/>
              </w:rPr>
              <w:t xml:space="preserve">Ensure that any incidents related to risky play are managed appropriately, </w:t>
            </w:r>
            <w:r w:rsidR="000A26A0">
              <w:rPr>
                <w:b w:val="0"/>
                <w:bCs w:val="0"/>
              </w:rPr>
              <w:t xml:space="preserve">and are </w:t>
            </w:r>
            <w:r>
              <w:rPr>
                <w:b w:val="0"/>
                <w:bCs w:val="0"/>
              </w:rPr>
              <w:t>recorded and reported to the appropriate authority as required</w:t>
            </w:r>
          </w:p>
        </w:tc>
      </w:tr>
      <w:tr w:rsidR="00E02437" w:rsidRPr="00905C06" w14:paraId="3C12903A"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8269AEF" w14:textId="72F77E66" w:rsidR="00E02437" w:rsidRPr="00905C06" w:rsidRDefault="00E02437" w:rsidP="00602C6B">
            <w:pPr>
              <w:spacing w:afterLines="60" w:after="144" w:line="276" w:lineRule="auto"/>
              <w:rPr>
                <w:b w:val="0"/>
                <w:bCs w:val="0"/>
              </w:rPr>
            </w:pPr>
            <w:r w:rsidRPr="00905C06">
              <w:rPr>
                <w:b w:val="0"/>
                <w:bCs w:val="0"/>
              </w:rPr>
              <w:t xml:space="preserve">Regularly review this </w:t>
            </w:r>
            <w:r w:rsidR="00EF65FF">
              <w:rPr>
                <w:b w:val="0"/>
                <w:bCs w:val="0"/>
                <w:u w:val="single"/>
              </w:rPr>
              <w:t>Risky Play</w:t>
            </w:r>
            <w:r w:rsidRPr="0016034D">
              <w:rPr>
                <w:b w:val="0"/>
                <w:bCs w:val="0"/>
                <w:u w:val="single"/>
              </w:rPr>
              <w:t xml:space="preserve"> Policy</w:t>
            </w:r>
            <w:r w:rsidRPr="00905C06">
              <w:rPr>
                <w:b w:val="0"/>
                <w:bCs w:val="0"/>
              </w:rPr>
              <w:t xml:space="preserve"> </w:t>
            </w:r>
            <w:r>
              <w:rPr>
                <w:b w:val="0"/>
                <w:bCs w:val="0"/>
              </w:rPr>
              <w:t>and related procedures i</w:t>
            </w:r>
            <w:r w:rsidRPr="00905C06">
              <w:rPr>
                <w:b w:val="0"/>
                <w:bCs w:val="0"/>
              </w:rPr>
              <w:t>n consultation with children, families, communities and staff</w:t>
            </w:r>
          </w:p>
        </w:tc>
      </w:tr>
    </w:tbl>
    <w:p w14:paraId="01911944"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58E073EB"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682F43C" w14:textId="77777777" w:rsidR="00E02437" w:rsidRPr="00905C06" w:rsidRDefault="00E02437" w:rsidP="00602C6B">
            <w:pPr>
              <w:spacing w:afterLines="60" w:after="144" w:line="276" w:lineRule="auto"/>
              <w:rPr>
                <w:i/>
                <w:iCs/>
              </w:rPr>
            </w:pPr>
            <w:r w:rsidRPr="00905C06">
              <w:t>Nominated supervisor / persons in day-to-day charge responsibilities (not limited to)</w:t>
            </w:r>
          </w:p>
        </w:tc>
      </w:tr>
      <w:tr w:rsidR="00EF65FF" w:rsidRPr="00905C06" w14:paraId="2F9AA3C1" w14:textId="77777777" w:rsidTr="00453950">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1128C3C" w14:textId="77777777" w:rsidR="00EF65FF" w:rsidRPr="00EF65FF" w:rsidRDefault="00EF65FF" w:rsidP="00453950">
            <w:pPr>
              <w:spacing w:afterLines="60" w:after="144" w:line="276" w:lineRule="auto"/>
              <w:rPr>
                <w:b w:val="0"/>
                <w:bCs w:val="0"/>
              </w:rPr>
            </w:pPr>
            <w:r w:rsidRPr="00905C06">
              <w:rPr>
                <w:b w:val="0"/>
                <w:bCs w:val="0"/>
              </w:rPr>
              <w:t xml:space="preserve">Ensure our service meets its obligations under the </w:t>
            </w:r>
            <w:r w:rsidRPr="00905C06">
              <w:rPr>
                <w:b w:val="0"/>
                <w:bCs w:val="0"/>
                <w:i/>
                <w:iCs/>
              </w:rPr>
              <w:t>Education and Care Services National Law</w:t>
            </w:r>
            <w:r w:rsidRPr="00905C06">
              <w:rPr>
                <w:b w:val="0"/>
                <w:bCs w:val="0"/>
              </w:rPr>
              <w:t xml:space="preserve"> and </w:t>
            </w:r>
            <w:r w:rsidRPr="00905C06">
              <w:rPr>
                <w:b w:val="0"/>
                <w:bCs w:val="0"/>
                <w:i/>
                <w:iCs/>
              </w:rPr>
              <w:t xml:space="preserve">Regulations, </w:t>
            </w:r>
            <w:r w:rsidRPr="00905C06">
              <w:rPr>
                <w:b w:val="0"/>
                <w:bCs w:val="0"/>
              </w:rPr>
              <w:t>including</w:t>
            </w:r>
            <w:r>
              <w:rPr>
                <w:b w:val="0"/>
                <w:bCs w:val="0"/>
              </w:rPr>
              <w:t xml:space="preserve"> </w:t>
            </w:r>
            <w:r w:rsidRPr="00EF65FF">
              <w:rPr>
                <w:b w:val="0"/>
                <w:bCs w:val="0"/>
              </w:rPr>
              <w:t>to take every reasonable precaution to protect children from harm and hazards likely to cause injury</w:t>
            </w:r>
            <w:r>
              <w:rPr>
                <w:b w:val="0"/>
                <w:bCs w:val="0"/>
              </w:rPr>
              <w:t xml:space="preserve">, and ensure children are adequately </w:t>
            </w:r>
            <w:proofErr w:type="gramStart"/>
            <w:r>
              <w:rPr>
                <w:b w:val="0"/>
                <w:bCs w:val="0"/>
              </w:rPr>
              <w:t>supervised at all times</w:t>
            </w:r>
            <w:proofErr w:type="gramEnd"/>
          </w:p>
        </w:tc>
      </w:tr>
      <w:tr w:rsidR="00E02437" w:rsidRPr="00905C06" w14:paraId="0332F200"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319E355" w14:textId="251D71AA" w:rsidR="00E02437" w:rsidRPr="0026334A" w:rsidRDefault="00E02437" w:rsidP="00602C6B">
            <w:pPr>
              <w:spacing w:afterLines="60" w:after="144" w:line="276" w:lineRule="auto"/>
              <w:rPr>
                <w:b w:val="0"/>
                <w:bCs w:val="0"/>
              </w:rPr>
            </w:pPr>
            <w:r w:rsidRPr="00905C06">
              <w:rPr>
                <w:b w:val="0"/>
                <w:bCs w:val="0"/>
              </w:rPr>
              <w:t>Support the approved provider to ensure that our service’s</w:t>
            </w:r>
            <w:r>
              <w:rPr>
                <w:b w:val="0"/>
                <w:bCs w:val="0"/>
              </w:rPr>
              <w:t xml:space="preserve"> </w:t>
            </w:r>
            <w:r w:rsidRPr="00905C06">
              <w:rPr>
                <w:b w:val="0"/>
                <w:bCs w:val="0"/>
              </w:rPr>
              <w:t xml:space="preserve">management, operations, policies, plans, (including risk management/action plans), systems, practices and procedures for </w:t>
            </w:r>
            <w:r w:rsidR="00EF65FF">
              <w:rPr>
                <w:b w:val="0"/>
                <w:bCs w:val="0"/>
              </w:rPr>
              <w:t>risky play</w:t>
            </w:r>
            <w:r>
              <w:rPr>
                <w:b w:val="0"/>
                <w:bCs w:val="0"/>
              </w:rPr>
              <w:t xml:space="preserve"> </w:t>
            </w:r>
            <w:r w:rsidRPr="00905C06">
              <w:rPr>
                <w:b w:val="0"/>
                <w:bCs w:val="0"/>
              </w:rPr>
              <w:t xml:space="preserve">are appropriate in practice, </w:t>
            </w:r>
            <w:r>
              <w:rPr>
                <w:b w:val="0"/>
                <w:bCs w:val="0"/>
              </w:rPr>
              <w:t xml:space="preserve">up-to-date, </w:t>
            </w:r>
            <w:r w:rsidRPr="00905C06">
              <w:rPr>
                <w:b w:val="0"/>
                <w:bCs w:val="0"/>
              </w:rPr>
              <w:t>best practice</w:t>
            </w:r>
            <w:r>
              <w:rPr>
                <w:b w:val="0"/>
                <w:bCs w:val="0"/>
              </w:rPr>
              <w:t>,</w:t>
            </w:r>
            <w:r w:rsidRPr="00905C06">
              <w:rPr>
                <w:b w:val="0"/>
                <w:bCs w:val="0"/>
              </w:rPr>
              <w:t xml:space="preserve"> and comply with all relevant legislation</w:t>
            </w:r>
            <w:r>
              <w:rPr>
                <w:b w:val="0"/>
                <w:bCs w:val="0"/>
              </w:rPr>
              <w:t>, standards and guidelines</w:t>
            </w:r>
          </w:p>
        </w:tc>
      </w:tr>
      <w:tr w:rsidR="00E02437" w:rsidRPr="00905C06" w14:paraId="7C8E1ECC"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47A8D5E" w14:textId="4730DFFC" w:rsidR="00E02437" w:rsidRPr="00905C06" w:rsidRDefault="00E02437" w:rsidP="00602C6B">
            <w:pPr>
              <w:spacing w:afterLines="60" w:after="144" w:line="276" w:lineRule="auto"/>
              <w:rPr>
                <w:b w:val="0"/>
                <w:bCs w:val="0"/>
              </w:rPr>
            </w:pPr>
            <w:r w:rsidRPr="00905C06">
              <w:rPr>
                <w:b w:val="0"/>
                <w:bCs w:val="0"/>
              </w:rPr>
              <w:t xml:space="preserve">Implement this </w:t>
            </w:r>
            <w:r w:rsidR="00EF65FF">
              <w:rPr>
                <w:b w:val="0"/>
                <w:bCs w:val="0"/>
                <w:u w:val="single"/>
              </w:rPr>
              <w:t>Risky Play</w:t>
            </w:r>
            <w:r w:rsidRPr="0016034D">
              <w:rPr>
                <w:b w:val="0"/>
                <w:bCs w:val="0"/>
                <w:u w:val="single"/>
              </w:rPr>
              <w:t xml:space="preserve"> Policy</w:t>
            </w:r>
            <w:r>
              <w:rPr>
                <w:b w:val="0"/>
                <w:bCs w:val="0"/>
                <w:u w:val="single"/>
              </w:rPr>
              <w:t xml:space="preserve"> </w:t>
            </w:r>
            <w:r w:rsidRPr="0026334A">
              <w:rPr>
                <w:b w:val="0"/>
                <w:bCs w:val="0"/>
              </w:rPr>
              <w:t>and related procedures</w:t>
            </w:r>
          </w:p>
        </w:tc>
      </w:tr>
      <w:tr w:rsidR="00E02437" w:rsidRPr="00905C06" w14:paraId="0982BBC4"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73406C2C" w14:textId="48DF75F9" w:rsidR="00E02437" w:rsidRPr="00905C06" w:rsidRDefault="00E02437" w:rsidP="00602C6B">
            <w:pPr>
              <w:spacing w:afterLines="60" w:after="144" w:line="276" w:lineRule="auto"/>
              <w:rPr>
                <w:b w:val="0"/>
                <w:bCs w:val="0"/>
              </w:rPr>
            </w:pPr>
            <w:r w:rsidRPr="00905C06">
              <w:rPr>
                <w:b w:val="0"/>
                <w:bCs w:val="0"/>
              </w:rPr>
              <w:lastRenderedPageBreak/>
              <w:t xml:space="preserve">Take reasonable steps to ensure our </w:t>
            </w:r>
            <w:r w:rsidR="00EF65FF">
              <w:rPr>
                <w:b w:val="0"/>
                <w:bCs w:val="0"/>
                <w:u w:val="single"/>
              </w:rPr>
              <w:t>Risky Play</w:t>
            </w:r>
            <w:r w:rsidRPr="0016034D">
              <w:rPr>
                <w:b w:val="0"/>
                <w:bCs w:val="0"/>
                <w:u w:val="single"/>
              </w:rPr>
              <w:t xml:space="preserve"> Policy</w:t>
            </w:r>
            <w:r>
              <w:rPr>
                <w:b w:val="0"/>
                <w:bCs w:val="0"/>
                <w:u w:val="single"/>
              </w:rPr>
              <w:t xml:space="preserve"> </w:t>
            </w:r>
            <w:r w:rsidRPr="0026334A">
              <w:rPr>
                <w:b w:val="0"/>
                <w:bCs w:val="0"/>
              </w:rPr>
              <w:t>and related procedures</w:t>
            </w:r>
            <w:r w:rsidRPr="00905C06">
              <w:rPr>
                <w:b w:val="0"/>
                <w:bCs w:val="0"/>
              </w:rPr>
              <w:t xml:space="preserve"> </w:t>
            </w:r>
            <w:r>
              <w:rPr>
                <w:b w:val="0"/>
                <w:bCs w:val="0"/>
              </w:rPr>
              <w:t xml:space="preserve">are </w:t>
            </w:r>
            <w:r w:rsidRPr="00905C06">
              <w:rPr>
                <w:b w:val="0"/>
                <w:bCs w:val="0"/>
              </w:rPr>
              <w:t>followed (e.g. through clear and accessible communication, and systemised inductions, training and monitoring of all staff – including volunteers, students)</w:t>
            </w:r>
          </w:p>
        </w:tc>
      </w:tr>
      <w:tr w:rsidR="00E02437" w:rsidRPr="00905C06" w14:paraId="365C9E14"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769F157" w14:textId="08B2398D" w:rsidR="00E02437" w:rsidRPr="00905C06" w:rsidRDefault="00EF65FF" w:rsidP="00602C6B">
            <w:pPr>
              <w:spacing w:afterLines="60" w:after="144" w:line="276" w:lineRule="auto"/>
              <w:rPr>
                <w:b w:val="0"/>
                <w:bCs w:val="0"/>
              </w:rPr>
            </w:pPr>
            <w:r w:rsidRPr="007E533A">
              <w:rPr>
                <w:b w:val="0"/>
                <w:bCs w:val="0"/>
              </w:rPr>
              <w:t>Conduct</w:t>
            </w:r>
            <w:r w:rsidR="007E533A">
              <w:rPr>
                <w:b w:val="0"/>
                <w:bCs w:val="0"/>
              </w:rPr>
              <w:t>,</w:t>
            </w:r>
            <w:r w:rsidRPr="007E533A">
              <w:rPr>
                <w:b w:val="0"/>
                <w:bCs w:val="0"/>
              </w:rPr>
              <w:t xml:space="preserve"> </w:t>
            </w:r>
            <w:r w:rsidR="007E533A" w:rsidRPr="007E533A">
              <w:rPr>
                <w:b w:val="0"/>
                <w:bCs w:val="0"/>
              </w:rPr>
              <w:t>and supervise educators to conduct</w:t>
            </w:r>
            <w:r w:rsidR="007E533A">
              <w:rPr>
                <w:b w:val="0"/>
                <w:bCs w:val="0"/>
              </w:rPr>
              <w:t>,</w:t>
            </w:r>
            <w:r w:rsidR="007E533A" w:rsidRPr="007E533A">
              <w:rPr>
                <w:b w:val="0"/>
                <w:bCs w:val="0"/>
              </w:rPr>
              <w:t xml:space="preserve"> </w:t>
            </w:r>
            <w:r w:rsidRPr="007E533A">
              <w:rPr>
                <w:b w:val="0"/>
                <w:bCs w:val="0"/>
              </w:rPr>
              <w:t>regular risk assessment and implement control measures for risky play and environments</w:t>
            </w:r>
          </w:p>
        </w:tc>
      </w:tr>
      <w:tr w:rsidR="00E02437" w:rsidRPr="00905C06" w14:paraId="37FCE7CC"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1A292854" w14:textId="117E04E0" w:rsidR="00E02437" w:rsidRPr="00905C06" w:rsidRDefault="007E533A" w:rsidP="00602C6B">
            <w:pPr>
              <w:spacing w:afterLines="60" w:after="144" w:line="276" w:lineRule="auto"/>
              <w:rPr>
                <w:b w:val="0"/>
                <w:bCs w:val="0"/>
              </w:rPr>
            </w:pPr>
            <w:r>
              <w:rPr>
                <w:b w:val="0"/>
                <w:bCs w:val="0"/>
              </w:rPr>
              <w:t>Ensure that risky play activities are carefully planned and supervised</w:t>
            </w:r>
          </w:p>
        </w:tc>
      </w:tr>
      <w:tr w:rsidR="007E533A" w:rsidRPr="00CC5319" w14:paraId="0D8DB118"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6545D58" w14:textId="0B2F7B6E" w:rsidR="007E533A" w:rsidRPr="00CC5319" w:rsidRDefault="007E533A" w:rsidP="00602C6B">
            <w:pPr>
              <w:spacing w:afterLines="60" w:after="144" w:line="276" w:lineRule="auto"/>
              <w:rPr>
                <w:b w:val="0"/>
                <w:bCs w:val="0"/>
              </w:rPr>
            </w:pPr>
            <w:r w:rsidRPr="00CC5319">
              <w:rPr>
                <w:b w:val="0"/>
                <w:bCs w:val="0"/>
              </w:rPr>
              <w:t>Provide leadership, guidance and help to educators in balancing children’s need for challenge and risk with safe practice</w:t>
            </w:r>
            <w:r w:rsidR="002765C9" w:rsidRPr="00CC5319">
              <w:rPr>
                <w:b w:val="0"/>
                <w:bCs w:val="0"/>
              </w:rPr>
              <w:t>s</w:t>
            </w:r>
          </w:p>
        </w:tc>
      </w:tr>
      <w:tr w:rsidR="00DB47BC" w:rsidRPr="00905C06" w14:paraId="19EF52E8"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EE95F07" w14:textId="67181CF8" w:rsidR="00E02437" w:rsidRPr="00905C06" w:rsidRDefault="00E02437" w:rsidP="00602C6B">
            <w:pPr>
              <w:spacing w:afterLines="60" w:after="144" w:line="276" w:lineRule="auto"/>
              <w:rPr>
                <w:b w:val="0"/>
                <w:bCs w:val="0"/>
              </w:rPr>
            </w:pPr>
            <w:r w:rsidRPr="00905C06">
              <w:rPr>
                <w:b w:val="0"/>
                <w:bCs w:val="0"/>
              </w:rPr>
              <w:t>Contribute to polic</w:t>
            </w:r>
            <w:r w:rsidR="000A26A0">
              <w:rPr>
                <w:b w:val="0"/>
                <w:bCs w:val="0"/>
              </w:rPr>
              <w:t>y</w:t>
            </w:r>
            <w:r w:rsidRPr="00905C06">
              <w:rPr>
                <w:b w:val="0"/>
                <w:bCs w:val="0"/>
              </w:rPr>
              <w:t xml:space="preserve"> and procedure reviews and risk assessments and plans in consultation with children, families, communities and staff. Support the approved provider to notify families of reviews and changes according to legislation and our policies and procedures</w:t>
            </w:r>
          </w:p>
        </w:tc>
      </w:tr>
    </w:tbl>
    <w:p w14:paraId="0D4C4D13"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7886DDAE"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3358D9F" w14:textId="77777777" w:rsidR="00E02437" w:rsidRPr="00905C06" w:rsidRDefault="00E02437" w:rsidP="00602C6B">
            <w:pPr>
              <w:spacing w:afterLines="60" w:after="144" w:line="276" w:lineRule="auto"/>
              <w:rPr>
                <w:i/>
                <w:iCs/>
              </w:rPr>
            </w:pPr>
            <w:r w:rsidRPr="00905C06">
              <w:t>Educator / other staff responsibilities (not limited to)</w:t>
            </w:r>
          </w:p>
        </w:tc>
      </w:tr>
      <w:tr w:rsidR="00E02437" w:rsidRPr="00905C06" w14:paraId="5C2A14DF"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8F36301" w14:textId="20F6871C" w:rsidR="00E02437" w:rsidRPr="00905C06" w:rsidRDefault="00E02437" w:rsidP="00602C6B">
            <w:pPr>
              <w:spacing w:afterLines="60" w:after="144" w:line="276" w:lineRule="auto"/>
              <w:rPr>
                <w:b w:val="0"/>
                <w:bCs w:val="0"/>
              </w:rPr>
            </w:pPr>
            <w:r w:rsidRPr="00905C06">
              <w:rPr>
                <w:b w:val="0"/>
                <w:bCs w:val="0"/>
              </w:rPr>
              <w:t xml:space="preserve">Follow this </w:t>
            </w:r>
            <w:r w:rsidR="00CC5319">
              <w:rPr>
                <w:b w:val="0"/>
                <w:bCs w:val="0"/>
                <w:u w:val="single"/>
              </w:rPr>
              <w:t>Risky Play</w:t>
            </w:r>
            <w:r w:rsidR="00CC5319" w:rsidRPr="0016034D">
              <w:rPr>
                <w:b w:val="0"/>
                <w:bCs w:val="0"/>
                <w:u w:val="single"/>
              </w:rPr>
              <w:t xml:space="preserve"> Policy</w:t>
            </w:r>
            <w:r w:rsidR="00CC5319">
              <w:rPr>
                <w:b w:val="0"/>
                <w:bCs w:val="0"/>
                <w:u w:val="single"/>
              </w:rPr>
              <w:t xml:space="preserve"> </w:t>
            </w:r>
            <w:r w:rsidR="00CC5319" w:rsidRPr="0026334A">
              <w:rPr>
                <w:b w:val="0"/>
                <w:bCs w:val="0"/>
              </w:rPr>
              <w:t>and related procedures</w:t>
            </w:r>
          </w:p>
        </w:tc>
      </w:tr>
      <w:tr w:rsidR="00E02437" w:rsidRPr="00905C06" w14:paraId="3700D568"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556FA459" w14:textId="3B7C70CE" w:rsidR="00E02437" w:rsidRDefault="00CC5319" w:rsidP="00602C6B">
            <w:pPr>
              <w:spacing w:afterLines="60" w:after="144" w:line="276" w:lineRule="auto"/>
              <w:rPr>
                <w:b w:val="0"/>
                <w:bCs w:val="0"/>
              </w:rPr>
            </w:pPr>
            <w:r>
              <w:rPr>
                <w:b w:val="0"/>
                <w:bCs w:val="0"/>
              </w:rPr>
              <w:t>Take every reasonable precaution to protect children from harm and hazards likely to cause injury during risky play experiences</w:t>
            </w:r>
          </w:p>
        </w:tc>
      </w:tr>
      <w:tr w:rsidR="00E02437" w:rsidRPr="00905C06" w14:paraId="625A3245"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607BFEA" w14:textId="70B631F5" w:rsidR="00E02437" w:rsidRPr="00905C06" w:rsidRDefault="00CC5319" w:rsidP="00602C6B">
            <w:pPr>
              <w:spacing w:afterLines="60" w:after="144" w:line="276" w:lineRule="auto"/>
              <w:rPr>
                <w:b w:val="0"/>
                <w:bCs w:val="0"/>
              </w:rPr>
            </w:pPr>
            <w:r>
              <w:rPr>
                <w:b w:val="0"/>
                <w:bCs w:val="0"/>
              </w:rPr>
              <w:t>Conduct risk assessments and implement control measures for risky play activities and environments</w:t>
            </w:r>
          </w:p>
        </w:tc>
      </w:tr>
      <w:tr w:rsidR="00E02437" w:rsidRPr="00905C06" w14:paraId="06E3A97E"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9477F19" w14:textId="1804420F" w:rsidR="00E02437" w:rsidRDefault="00CC5319" w:rsidP="00602C6B">
            <w:pPr>
              <w:spacing w:afterLines="60" w:after="144" w:line="276" w:lineRule="auto"/>
              <w:rPr>
                <w:b w:val="0"/>
                <w:bCs w:val="0"/>
              </w:rPr>
            </w:pPr>
            <w:r>
              <w:rPr>
                <w:b w:val="0"/>
                <w:bCs w:val="0"/>
              </w:rPr>
              <w:t>Supervise children closely during risky play experiences, using active supervision and dynamic risk management strategies</w:t>
            </w:r>
          </w:p>
        </w:tc>
      </w:tr>
      <w:tr w:rsidR="00E02437" w:rsidRPr="00905C06" w14:paraId="15CDB99A"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B9F3555" w14:textId="52022D9A" w:rsidR="00E02437" w:rsidRPr="00905C06" w:rsidRDefault="00CC5319" w:rsidP="00602C6B">
            <w:pPr>
              <w:spacing w:afterLines="60" w:after="144" w:line="276" w:lineRule="auto"/>
              <w:rPr>
                <w:b w:val="0"/>
                <w:bCs w:val="0"/>
              </w:rPr>
            </w:pPr>
            <w:r>
              <w:rPr>
                <w:b w:val="0"/>
                <w:bCs w:val="0"/>
              </w:rPr>
              <w:t>Make sure that risky play is age and developmentally appropriate, and use your knowledge of individual children to maintain the right balance between challenge and safety</w:t>
            </w:r>
          </w:p>
        </w:tc>
      </w:tr>
      <w:tr w:rsidR="00E02437" w:rsidRPr="00905C06" w14:paraId="4C6B7C4C"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1055F382" w14:textId="7D64E56F" w:rsidR="00E02437" w:rsidRPr="00905C06" w:rsidRDefault="00CC5319" w:rsidP="00602C6B">
            <w:pPr>
              <w:spacing w:afterLines="60" w:after="144" w:line="276" w:lineRule="auto"/>
              <w:rPr>
                <w:b w:val="0"/>
                <w:bCs w:val="0"/>
              </w:rPr>
            </w:pPr>
            <w:r>
              <w:rPr>
                <w:b w:val="0"/>
                <w:bCs w:val="0"/>
              </w:rPr>
              <w:t xml:space="preserve">Communicate to children about risk-taking, safety and decision making before, during and after play </w:t>
            </w:r>
          </w:p>
        </w:tc>
      </w:tr>
      <w:tr w:rsidR="00E02437" w:rsidRPr="00905C06" w14:paraId="699A4194"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28C40AE" w14:textId="698C9F92" w:rsidR="00E02437" w:rsidRPr="003566E0" w:rsidRDefault="00CC5319" w:rsidP="00602C6B">
            <w:pPr>
              <w:spacing w:afterLines="60" w:after="144" w:line="276" w:lineRule="auto"/>
            </w:pPr>
            <w:r>
              <w:rPr>
                <w:b w:val="0"/>
                <w:bCs w:val="0"/>
              </w:rPr>
              <w:t xml:space="preserve">Communicate to families about the benefits of risky play and how it supports children’s </w:t>
            </w:r>
            <w:r w:rsidRPr="003566E0">
              <w:rPr>
                <w:b w:val="0"/>
                <w:bCs w:val="0"/>
              </w:rPr>
              <w:t xml:space="preserve">development. </w:t>
            </w:r>
            <w:r w:rsidR="003566E0" w:rsidRPr="003566E0">
              <w:rPr>
                <w:b w:val="0"/>
                <w:bCs w:val="0"/>
              </w:rPr>
              <w:t>Tell families in advance of any planned risky play activities that involve unusual or higher-risk elements – and, where required, get parental consent before we involve a child in such activities</w:t>
            </w:r>
          </w:p>
        </w:tc>
      </w:tr>
      <w:tr w:rsidR="00CC5319" w:rsidRPr="003566E0" w14:paraId="56A87DCC"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4D371EE1" w14:textId="0717C462" w:rsidR="00CC5319" w:rsidRPr="003566E0" w:rsidRDefault="00CC5319" w:rsidP="00602C6B">
            <w:pPr>
              <w:spacing w:afterLines="60" w:after="144" w:line="276" w:lineRule="auto"/>
              <w:rPr>
                <w:b w:val="0"/>
                <w:bCs w:val="0"/>
              </w:rPr>
            </w:pPr>
            <w:r w:rsidRPr="003566E0">
              <w:rPr>
                <w:b w:val="0"/>
                <w:bCs w:val="0"/>
              </w:rPr>
              <w:t>Report any incidents, near misses, hazards or concerns about risky play to the room leader/nominated supervisor/ approved provider as soon as possible</w:t>
            </w:r>
          </w:p>
        </w:tc>
      </w:tr>
      <w:tr w:rsidR="00CC5319" w:rsidRPr="003566E0" w14:paraId="359D3252"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CA30901" w14:textId="4AC30F92" w:rsidR="00CC5319" w:rsidRPr="003566E0" w:rsidRDefault="00CC5319" w:rsidP="00602C6B">
            <w:pPr>
              <w:spacing w:afterLines="60" w:after="144" w:line="276" w:lineRule="auto"/>
              <w:rPr>
                <w:b w:val="0"/>
                <w:bCs w:val="0"/>
              </w:rPr>
            </w:pPr>
            <w:r w:rsidRPr="003566E0">
              <w:rPr>
                <w:b w:val="0"/>
                <w:bCs w:val="0"/>
              </w:rPr>
              <w:t>Follow our record-keeping and reporting procedures for any incidents</w:t>
            </w:r>
            <w:r w:rsidR="00544463">
              <w:rPr>
                <w:b w:val="0"/>
                <w:bCs w:val="0"/>
              </w:rPr>
              <w:t xml:space="preserve"> or</w:t>
            </w:r>
            <w:r w:rsidRPr="003566E0">
              <w:rPr>
                <w:b w:val="0"/>
                <w:bCs w:val="0"/>
              </w:rPr>
              <w:t xml:space="preserve"> injuries</w:t>
            </w:r>
            <w:r w:rsidR="003566E0" w:rsidRPr="003566E0">
              <w:rPr>
                <w:b w:val="0"/>
                <w:bCs w:val="0"/>
              </w:rPr>
              <w:t xml:space="preserve"> relating to risky play</w:t>
            </w:r>
          </w:p>
        </w:tc>
      </w:tr>
      <w:tr w:rsidR="003566E0" w:rsidRPr="003566E0" w14:paraId="2713C900" w14:textId="77777777" w:rsidTr="003A4884">
        <w:tc>
          <w:tcPr>
            <w:cnfStyle w:val="001000000000" w:firstRow="0" w:lastRow="0" w:firstColumn="1" w:lastColumn="0" w:oddVBand="0" w:evenVBand="0" w:oddHBand="0" w:evenHBand="0" w:firstRowFirstColumn="0" w:firstRowLastColumn="0" w:lastRowFirstColumn="0" w:lastRowLastColumn="0"/>
            <w:tcW w:w="9072" w:type="dxa"/>
          </w:tcPr>
          <w:p w14:paraId="699C2A68" w14:textId="4C6FDE37" w:rsidR="003566E0" w:rsidRPr="003566E0" w:rsidRDefault="003566E0" w:rsidP="003A4884">
            <w:pPr>
              <w:spacing w:afterLines="60" w:after="144" w:line="276" w:lineRule="auto"/>
              <w:rPr>
                <w:b w:val="0"/>
                <w:bCs w:val="0"/>
              </w:rPr>
            </w:pPr>
            <w:r w:rsidRPr="003566E0">
              <w:rPr>
                <w:b w:val="0"/>
                <w:bCs w:val="0"/>
              </w:rPr>
              <w:t>Critically reflect on your own practice and experiences of risky play</w:t>
            </w:r>
          </w:p>
        </w:tc>
      </w:tr>
      <w:tr w:rsidR="003566E0" w:rsidRPr="00905C06" w14:paraId="13FDE3F9" w14:textId="77777777" w:rsidTr="003A48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E112D27" w14:textId="6099F6A0" w:rsidR="003566E0" w:rsidRPr="00905C06" w:rsidRDefault="003566E0" w:rsidP="003A4884">
            <w:pPr>
              <w:spacing w:afterLines="60" w:after="144" w:line="276" w:lineRule="auto"/>
              <w:rPr>
                <w:b w:val="0"/>
                <w:bCs w:val="0"/>
              </w:rPr>
            </w:pPr>
            <w:r w:rsidRPr="00905C06">
              <w:rPr>
                <w:b w:val="0"/>
                <w:bCs w:val="0"/>
              </w:rPr>
              <w:t>Contribute to policy and procedure reviews and risk assessments and plans</w:t>
            </w:r>
            <w:r>
              <w:rPr>
                <w:b w:val="0"/>
                <w:bCs w:val="0"/>
              </w:rPr>
              <w:t>, and participate in training and professional development opportunities on risky play</w:t>
            </w:r>
          </w:p>
        </w:tc>
      </w:tr>
    </w:tbl>
    <w:p w14:paraId="1EC71C6A"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4376D268"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799D46A" w14:textId="77777777" w:rsidR="00E02437" w:rsidRPr="00905C06" w:rsidRDefault="00E02437" w:rsidP="00602C6B">
            <w:pPr>
              <w:spacing w:afterLines="60" w:after="144" w:line="276" w:lineRule="auto"/>
              <w:rPr>
                <w:i/>
                <w:iCs/>
              </w:rPr>
            </w:pPr>
            <w:proofErr w:type="gramStart"/>
            <w:r w:rsidRPr="00905C06">
              <w:lastRenderedPageBreak/>
              <w:t>Families</w:t>
            </w:r>
            <w:proofErr w:type="gramEnd"/>
            <w:r w:rsidRPr="00905C06">
              <w:t xml:space="preserve"> responsibilities (not limited to)</w:t>
            </w:r>
          </w:p>
        </w:tc>
      </w:tr>
      <w:tr w:rsidR="00E02437" w:rsidRPr="00905C06" w14:paraId="09C3F768"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072A8D6" w14:textId="4C8E9242" w:rsidR="00E02437" w:rsidRPr="00DC5D78" w:rsidRDefault="003566E0" w:rsidP="00602C6B">
            <w:pPr>
              <w:spacing w:afterLines="60" w:after="144" w:line="276" w:lineRule="auto"/>
              <w:rPr>
                <w:b w:val="0"/>
                <w:bCs w:val="0"/>
              </w:rPr>
            </w:pPr>
            <w:r>
              <w:rPr>
                <w:b w:val="0"/>
                <w:bCs w:val="0"/>
              </w:rPr>
              <w:t>Provide accurate information about your child’s abilities, health conditions and any other relevant circumstances that might affect their participation in risky play</w:t>
            </w:r>
          </w:p>
        </w:tc>
      </w:tr>
      <w:tr w:rsidR="00E02437" w:rsidRPr="00905C06" w14:paraId="48B5E649"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DF70635" w14:textId="5BEB573A" w:rsidR="00E02437" w:rsidRDefault="003566E0" w:rsidP="00602C6B">
            <w:pPr>
              <w:spacing w:afterLines="60" w:after="144" w:line="276" w:lineRule="auto"/>
              <w:rPr>
                <w:b w:val="0"/>
                <w:bCs w:val="0"/>
              </w:rPr>
            </w:pPr>
            <w:r>
              <w:rPr>
                <w:b w:val="0"/>
                <w:bCs w:val="0"/>
              </w:rPr>
              <w:t>Inform educators of any concerns, needs or preferences you have regarding your child’s participation in risky play</w:t>
            </w:r>
          </w:p>
        </w:tc>
      </w:tr>
      <w:tr w:rsidR="00E02437" w:rsidRPr="00905C06" w14:paraId="777A0628"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5505FDB" w14:textId="15AC3A11" w:rsidR="00E02437" w:rsidRDefault="003566E0" w:rsidP="00602C6B">
            <w:pPr>
              <w:spacing w:afterLines="60" w:after="144" w:line="276" w:lineRule="auto"/>
              <w:rPr>
                <w:b w:val="0"/>
                <w:bCs w:val="0"/>
              </w:rPr>
            </w:pPr>
            <w:r>
              <w:rPr>
                <w:b w:val="0"/>
                <w:bCs w:val="0"/>
              </w:rPr>
              <w:t>Where you can, participate in surveys, meetings, discussions about our curriculum, including the risky play component</w:t>
            </w:r>
            <w:r w:rsidR="004D422A">
              <w:rPr>
                <w:b w:val="0"/>
                <w:bCs w:val="0"/>
              </w:rPr>
              <w:t xml:space="preserve"> of our educational program</w:t>
            </w:r>
          </w:p>
        </w:tc>
      </w:tr>
      <w:tr w:rsidR="00E02437" w:rsidRPr="00905C06" w14:paraId="236A29C0"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1F4B362D" w14:textId="2D3A0E88" w:rsidR="00E02437" w:rsidRPr="004D3A8D" w:rsidRDefault="003566E0" w:rsidP="00602C6B">
            <w:pPr>
              <w:spacing w:afterLines="60" w:after="144" w:line="276" w:lineRule="auto"/>
              <w:rPr>
                <w:b w:val="0"/>
                <w:bCs w:val="0"/>
              </w:rPr>
            </w:pPr>
            <w:r>
              <w:rPr>
                <w:b w:val="0"/>
                <w:bCs w:val="0"/>
              </w:rPr>
              <w:t>Engage in open, respectful and constructive communication with staff about your child’s participation in risky play</w:t>
            </w:r>
          </w:p>
        </w:tc>
      </w:tr>
    </w:tbl>
    <w:p w14:paraId="70B0B331" w14:textId="77777777" w:rsidR="00E02437" w:rsidRDefault="00E02437" w:rsidP="00E34BC8">
      <w:pPr>
        <w:spacing w:afterLines="60" w:after="144" w:line="276" w:lineRule="auto"/>
        <w:jc w:val="right"/>
        <w:rPr>
          <w:b/>
          <w:bCs/>
          <w:iCs/>
        </w:rPr>
      </w:pPr>
    </w:p>
    <w:p w14:paraId="45D75D81" w14:textId="126C00A1" w:rsidR="00E02437" w:rsidRDefault="00E02437">
      <w:pPr>
        <w:rPr>
          <w:b/>
          <w:bCs/>
          <w:iCs/>
        </w:rPr>
      </w:pPr>
    </w:p>
    <w:sectPr w:rsidR="00E02437" w:rsidSect="003566E0">
      <w:footerReference w:type="even"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433C" w14:textId="77777777" w:rsidR="003E70DC" w:rsidRDefault="003E70DC">
      <w:r>
        <w:separator/>
      </w:r>
    </w:p>
  </w:endnote>
  <w:endnote w:type="continuationSeparator" w:id="0">
    <w:p w14:paraId="4A397144" w14:textId="77777777" w:rsidR="003E70DC" w:rsidRDefault="003E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1059923"/>
      <w:docPartObj>
        <w:docPartGallery w:val="Page Numbers (Bottom of Page)"/>
        <w:docPartUnique/>
      </w:docPartObj>
    </w:sdtPr>
    <w:sdtEndPr>
      <w:rPr>
        <w:rStyle w:val="PageNumber"/>
      </w:rPr>
    </w:sdtEndPr>
    <w:sdtContent>
      <w:p w14:paraId="463A90B8" w14:textId="4C17957E" w:rsidR="00C6279A" w:rsidRDefault="00C6279A" w:rsidP="00010B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9C8FF" w14:textId="77777777" w:rsidR="00C6279A" w:rsidRDefault="00C6279A" w:rsidP="00C627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026528"/>
      <w:docPartObj>
        <w:docPartGallery w:val="Page Numbers (Bottom of Page)"/>
        <w:docPartUnique/>
      </w:docPartObj>
    </w:sdtPr>
    <w:sdtEndPr>
      <w:rPr>
        <w:rStyle w:val="PageNumber"/>
      </w:rPr>
    </w:sdtEndPr>
    <w:sdtContent>
      <w:p w14:paraId="0D6255E1" w14:textId="6DCA8A37" w:rsidR="00C6279A" w:rsidRDefault="00C6279A" w:rsidP="00010B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349DB7F1" w14:textId="3988DB6A" w:rsidR="00C6279A" w:rsidRDefault="00C6279A" w:rsidP="00C6279A">
    <w:pPr>
      <w:pStyle w:val="Footer"/>
      <w:tabs>
        <w:tab w:val="clear" w:pos="9026"/>
        <w:tab w:val="left" w:pos="5118"/>
        <w:tab w:val="left" w:pos="8112"/>
      </w:tabs>
      <w:ind w:right="360"/>
    </w:pPr>
    <w:r>
      <w:tab/>
      <w:t>Risky Play</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95E7" w14:textId="77777777" w:rsidR="003E70DC" w:rsidRDefault="003E70DC">
      <w:r>
        <w:separator/>
      </w:r>
    </w:p>
  </w:footnote>
  <w:footnote w:type="continuationSeparator" w:id="0">
    <w:p w14:paraId="10F3938C" w14:textId="77777777" w:rsidR="003E70DC" w:rsidRDefault="003E7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34F67BCD"/>
    <w:multiLevelType w:val="hybridMultilevel"/>
    <w:tmpl w:val="F1ACF472"/>
    <w:lvl w:ilvl="0" w:tplc="660A095E">
      <w:start w:val="1"/>
      <w:numFmt w:val="decimal"/>
      <w:lvlText w:val="(%1)"/>
      <w:lvlJc w:val="left"/>
      <w:pPr>
        <w:ind w:left="720" w:hanging="720"/>
      </w:pPr>
      <w:rPr>
        <w:rFonts w:ascii="Calibri" w:hAnsi="Calibri" w:cs="Calibri" w:hint="default"/>
        <w:b w:val="0"/>
        <w:i w:val="0"/>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76D3786"/>
    <w:multiLevelType w:val="multilevel"/>
    <w:tmpl w:val="8524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17"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23"/>
  </w:num>
  <w:num w:numId="2" w16cid:durableId="923102478">
    <w:abstractNumId w:val="11"/>
  </w:num>
  <w:num w:numId="3" w16cid:durableId="1770809855">
    <w:abstractNumId w:val="2"/>
  </w:num>
  <w:num w:numId="4" w16cid:durableId="647324574">
    <w:abstractNumId w:val="21"/>
  </w:num>
  <w:num w:numId="5" w16cid:durableId="2136215058">
    <w:abstractNumId w:val="0"/>
  </w:num>
  <w:num w:numId="6" w16cid:durableId="1929119964">
    <w:abstractNumId w:val="1"/>
  </w:num>
  <w:num w:numId="7" w16cid:durableId="203953014">
    <w:abstractNumId w:val="5"/>
  </w:num>
  <w:num w:numId="8" w16cid:durableId="1474713177">
    <w:abstractNumId w:val="18"/>
  </w:num>
  <w:num w:numId="9" w16cid:durableId="681785123">
    <w:abstractNumId w:val="10"/>
  </w:num>
  <w:num w:numId="10" w16cid:durableId="1270511038">
    <w:abstractNumId w:val="17"/>
  </w:num>
  <w:num w:numId="11" w16cid:durableId="2032795658">
    <w:abstractNumId w:val="8"/>
  </w:num>
  <w:num w:numId="12" w16cid:durableId="1989893828">
    <w:abstractNumId w:val="27"/>
  </w:num>
  <w:num w:numId="13" w16cid:durableId="2117098147">
    <w:abstractNumId w:val="25"/>
  </w:num>
  <w:num w:numId="14" w16cid:durableId="709454656">
    <w:abstractNumId w:val="13"/>
  </w:num>
  <w:num w:numId="15" w16cid:durableId="73288393">
    <w:abstractNumId w:val="22"/>
  </w:num>
  <w:num w:numId="16" w16cid:durableId="1595478317">
    <w:abstractNumId w:val="24"/>
  </w:num>
  <w:num w:numId="17" w16cid:durableId="971325094">
    <w:abstractNumId w:val="7"/>
  </w:num>
  <w:num w:numId="18" w16cid:durableId="361977952">
    <w:abstractNumId w:val="4"/>
  </w:num>
  <w:num w:numId="19" w16cid:durableId="1704361339">
    <w:abstractNumId w:val="19"/>
  </w:num>
  <w:num w:numId="20" w16cid:durableId="1358458465">
    <w:abstractNumId w:val="16"/>
  </w:num>
  <w:num w:numId="21" w16cid:durableId="1086029433">
    <w:abstractNumId w:val="12"/>
  </w:num>
  <w:num w:numId="22" w16cid:durableId="730232533">
    <w:abstractNumId w:val="26"/>
  </w:num>
  <w:num w:numId="23" w16cid:durableId="951982858">
    <w:abstractNumId w:val="20"/>
  </w:num>
  <w:num w:numId="24" w16cid:durableId="497160380">
    <w:abstractNumId w:val="9"/>
  </w:num>
  <w:num w:numId="25" w16cid:durableId="2072458094">
    <w:abstractNumId w:val="14"/>
  </w:num>
  <w:num w:numId="26" w16cid:durableId="1182815334">
    <w:abstractNumId w:val="3"/>
  </w:num>
  <w:num w:numId="27" w16cid:durableId="1669677380">
    <w:abstractNumId w:val="6"/>
  </w:num>
  <w:num w:numId="28" w16cid:durableId="89011605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606F"/>
    <w:rsid w:val="00010BF0"/>
    <w:rsid w:val="00010BF7"/>
    <w:rsid w:val="00016EC5"/>
    <w:rsid w:val="00023800"/>
    <w:rsid w:val="00024C3D"/>
    <w:rsid w:val="000277D5"/>
    <w:rsid w:val="00041070"/>
    <w:rsid w:val="000412C8"/>
    <w:rsid w:val="0004441B"/>
    <w:rsid w:val="00046B71"/>
    <w:rsid w:val="00053FC7"/>
    <w:rsid w:val="000551C8"/>
    <w:rsid w:val="00056394"/>
    <w:rsid w:val="00057193"/>
    <w:rsid w:val="00064DCB"/>
    <w:rsid w:val="00067562"/>
    <w:rsid w:val="0007110F"/>
    <w:rsid w:val="00071229"/>
    <w:rsid w:val="000726CA"/>
    <w:rsid w:val="00074D13"/>
    <w:rsid w:val="000766AA"/>
    <w:rsid w:val="00076E39"/>
    <w:rsid w:val="00081602"/>
    <w:rsid w:val="00081DB2"/>
    <w:rsid w:val="000848F8"/>
    <w:rsid w:val="00090599"/>
    <w:rsid w:val="00092DF7"/>
    <w:rsid w:val="000A26A0"/>
    <w:rsid w:val="000A2D89"/>
    <w:rsid w:val="000A5FAD"/>
    <w:rsid w:val="000A6AEE"/>
    <w:rsid w:val="000A6D83"/>
    <w:rsid w:val="000B5F94"/>
    <w:rsid w:val="000B7AB3"/>
    <w:rsid w:val="000C01DB"/>
    <w:rsid w:val="000C66D7"/>
    <w:rsid w:val="000D10B5"/>
    <w:rsid w:val="000E1241"/>
    <w:rsid w:val="000E1E38"/>
    <w:rsid w:val="00101207"/>
    <w:rsid w:val="00102BA3"/>
    <w:rsid w:val="001133CE"/>
    <w:rsid w:val="00116FA8"/>
    <w:rsid w:val="00121966"/>
    <w:rsid w:val="001268B9"/>
    <w:rsid w:val="00130AE8"/>
    <w:rsid w:val="001332C1"/>
    <w:rsid w:val="00134068"/>
    <w:rsid w:val="00142E50"/>
    <w:rsid w:val="00144B0B"/>
    <w:rsid w:val="0015058D"/>
    <w:rsid w:val="0015325F"/>
    <w:rsid w:val="0015443B"/>
    <w:rsid w:val="0016034D"/>
    <w:rsid w:val="00171AB4"/>
    <w:rsid w:val="00171FE8"/>
    <w:rsid w:val="0017550B"/>
    <w:rsid w:val="001761B9"/>
    <w:rsid w:val="0019463F"/>
    <w:rsid w:val="00194944"/>
    <w:rsid w:val="00196916"/>
    <w:rsid w:val="001B133D"/>
    <w:rsid w:val="001B493A"/>
    <w:rsid w:val="001C478D"/>
    <w:rsid w:val="001C4AB4"/>
    <w:rsid w:val="001C6CA2"/>
    <w:rsid w:val="001D73E1"/>
    <w:rsid w:val="001E3CF3"/>
    <w:rsid w:val="001F184E"/>
    <w:rsid w:val="001F4164"/>
    <w:rsid w:val="001F716C"/>
    <w:rsid w:val="00200327"/>
    <w:rsid w:val="002221CC"/>
    <w:rsid w:val="00224219"/>
    <w:rsid w:val="00246C09"/>
    <w:rsid w:val="0025145F"/>
    <w:rsid w:val="0025354C"/>
    <w:rsid w:val="0025656F"/>
    <w:rsid w:val="0026334A"/>
    <w:rsid w:val="00264CDB"/>
    <w:rsid w:val="00272C9A"/>
    <w:rsid w:val="00272DD8"/>
    <w:rsid w:val="00275C05"/>
    <w:rsid w:val="002765C9"/>
    <w:rsid w:val="002815DC"/>
    <w:rsid w:val="002819AC"/>
    <w:rsid w:val="00291119"/>
    <w:rsid w:val="002914FA"/>
    <w:rsid w:val="00296193"/>
    <w:rsid w:val="00296D93"/>
    <w:rsid w:val="00297DB8"/>
    <w:rsid w:val="002A325D"/>
    <w:rsid w:val="002A4697"/>
    <w:rsid w:val="002B1DF8"/>
    <w:rsid w:val="002C194A"/>
    <w:rsid w:val="002C4153"/>
    <w:rsid w:val="002C70A0"/>
    <w:rsid w:val="002D2C93"/>
    <w:rsid w:val="002D46AF"/>
    <w:rsid w:val="002D5505"/>
    <w:rsid w:val="002E3656"/>
    <w:rsid w:val="002E36D0"/>
    <w:rsid w:val="002E3E84"/>
    <w:rsid w:val="002E41E6"/>
    <w:rsid w:val="002F0521"/>
    <w:rsid w:val="002F1218"/>
    <w:rsid w:val="002F351D"/>
    <w:rsid w:val="00301681"/>
    <w:rsid w:val="00303FC7"/>
    <w:rsid w:val="00304923"/>
    <w:rsid w:val="00304CAE"/>
    <w:rsid w:val="00305E08"/>
    <w:rsid w:val="003233C2"/>
    <w:rsid w:val="00323434"/>
    <w:rsid w:val="003258AF"/>
    <w:rsid w:val="0033092A"/>
    <w:rsid w:val="00331D05"/>
    <w:rsid w:val="003566E0"/>
    <w:rsid w:val="00363BC6"/>
    <w:rsid w:val="0036784D"/>
    <w:rsid w:val="00370555"/>
    <w:rsid w:val="003811A3"/>
    <w:rsid w:val="00382561"/>
    <w:rsid w:val="0038424B"/>
    <w:rsid w:val="00384267"/>
    <w:rsid w:val="00385DD7"/>
    <w:rsid w:val="00385F8B"/>
    <w:rsid w:val="003874A7"/>
    <w:rsid w:val="00392882"/>
    <w:rsid w:val="00393A57"/>
    <w:rsid w:val="0039575D"/>
    <w:rsid w:val="003A5435"/>
    <w:rsid w:val="003A7222"/>
    <w:rsid w:val="003B556B"/>
    <w:rsid w:val="003C107C"/>
    <w:rsid w:val="003C258C"/>
    <w:rsid w:val="003C2F74"/>
    <w:rsid w:val="003C7652"/>
    <w:rsid w:val="003D0501"/>
    <w:rsid w:val="003D13E3"/>
    <w:rsid w:val="003D206F"/>
    <w:rsid w:val="003D25C1"/>
    <w:rsid w:val="003D4AF4"/>
    <w:rsid w:val="003D6C07"/>
    <w:rsid w:val="003D6EC7"/>
    <w:rsid w:val="003D7CDA"/>
    <w:rsid w:val="003E70DC"/>
    <w:rsid w:val="003E77D0"/>
    <w:rsid w:val="003F34AE"/>
    <w:rsid w:val="00402390"/>
    <w:rsid w:val="00410E87"/>
    <w:rsid w:val="00412040"/>
    <w:rsid w:val="0041271D"/>
    <w:rsid w:val="00415269"/>
    <w:rsid w:val="00417DA5"/>
    <w:rsid w:val="004249D3"/>
    <w:rsid w:val="00426649"/>
    <w:rsid w:val="004276FB"/>
    <w:rsid w:val="004423D9"/>
    <w:rsid w:val="0044396D"/>
    <w:rsid w:val="00444769"/>
    <w:rsid w:val="0044582C"/>
    <w:rsid w:val="0045198B"/>
    <w:rsid w:val="00456BCD"/>
    <w:rsid w:val="00457864"/>
    <w:rsid w:val="00461E40"/>
    <w:rsid w:val="004657AF"/>
    <w:rsid w:val="00465FDE"/>
    <w:rsid w:val="00467F26"/>
    <w:rsid w:val="00470D0D"/>
    <w:rsid w:val="00471E97"/>
    <w:rsid w:val="00476AA9"/>
    <w:rsid w:val="0048576A"/>
    <w:rsid w:val="004A2E25"/>
    <w:rsid w:val="004A358B"/>
    <w:rsid w:val="004A3A4D"/>
    <w:rsid w:val="004B23C4"/>
    <w:rsid w:val="004B57A6"/>
    <w:rsid w:val="004B66B5"/>
    <w:rsid w:val="004C02E1"/>
    <w:rsid w:val="004C33A3"/>
    <w:rsid w:val="004C5892"/>
    <w:rsid w:val="004D01A5"/>
    <w:rsid w:val="004D244D"/>
    <w:rsid w:val="004D30EA"/>
    <w:rsid w:val="004D3A8D"/>
    <w:rsid w:val="004D422A"/>
    <w:rsid w:val="004D553D"/>
    <w:rsid w:val="004D5D70"/>
    <w:rsid w:val="004D799C"/>
    <w:rsid w:val="004E0019"/>
    <w:rsid w:val="004E2676"/>
    <w:rsid w:val="004E5FAF"/>
    <w:rsid w:val="004E716F"/>
    <w:rsid w:val="004F4832"/>
    <w:rsid w:val="004F6257"/>
    <w:rsid w:val="005026E4"/>
    <w:rsid w:val="00505CE0"/>
    <w:rsid w:val="00510F01"/>
    <w:rsid w:val="00513442"/>
    <w:rsid w:val="005149A1"/>
    <w:rsid w:val="005205FC"/>
    <w:rsid w:val="005266A3"/>
    <w:rsid w:val="00544463"/>
    <w:rsid w:val="00547426"/>
    <w:rsid w:val="00550365"/>
    <w:rsid w:val="005569C8"/>
    <w:rsid w:val="00560A26"/>
    <w:rsid w:val="00560A85"/>
    <w:rsid w:val="005702FF"/>
    <w:rsid w:val="00571913"/>
    <w:rsid w:val="005726D4"/>
    <w:rsid w:val="00575C5D"/>
    <w:rsid w:val="0057768E"/>
    <w:rsid w:val="00587C1F"/>
    <w:rsid w:val="005928EA"/>
    <w:rsid w:val="005947BF"/>
    <w:rsid w:val="005961F8"/>
    <w:rsid w:val="00596644"/>
    <w:rsid w:val="005A15A6"/>
    <w:rsid w:val="005B2396"/>
    <w:rsid w:val="005C66E7"/>
    <w:rsid w:val="005D04B0"/>
    <w:rsid w:val="005E044B"/>
    <w:rsid w:val="005E0746"/>
    <w:rsid w:val="005E0BE4"/>
    <w:rsid w:val="005E1749"/>
    <w:rsid w:val="005E27AD"/>
    <w:rsid w:val="005E4286"/>
    <w:rsid w:val="005E4A44"/>
    <w:rsid w:val="005E4FAC"/>
    <w:rsid w:val="005F4CF4"/>
    <w:rsid w:val="005F4EA2"/>
    <w:rsid w:val="005F4F90"/>
    <w:rsid w:val="005F6889"/>
    <w:rsid w:val="005F7539"/>
    <w:rsid w:val="005F7D50"/>
    <w:rsid w:val="00602C6B"/>
    <w:rsid w:val="0060616C"/>
    <w:rsid w:val="00612470"/>
    <w:rsid w:val="006126C8"/>
    <w:rsid w:val="006174FD"/>
    <w:rsid w:val="00617D9B"/>
    <w:rsid w:val="006200F7"/>
    <w:rsid w:val="0062158F"/>
    <w:rsid w:val="00635D76"/>
    <w:rsid w:val="00637EE3"/>
    <w:rsid w:val="006475A6"/>
    <w:rsid w:val="006548A1"/>
    <w:rsid w:val="00654A4C"/>
    <w:rsid w:val="006570D6"/>
    <w:rsid w:val="00670AAD"/>
    <w:rsid w:val="0067420A"/>
    <w:rsid w:val="006812DB"/>
    <w:rsid w:val="006818EC"/>
    <w:rsid w:val="00696836"/>
    <w:rsid w:val="006A1459"/>
    <w:rsid w:val="006A2A1A"/>
    <w:rsid w:val="006A3339"/>
    <w:rsid w:val="006A4C13"/>
    <w:rsid w:val="006A57D0"/>
    <w:rsid w:val="006A5BA4"/>
    <w:rsid w:val="006A6131"/>
    <w:rsid w:val="006A7422"/>
    <w:rsid w:val="006B1845"/>
    <w:rsid w:val="006B20D3"/>
    <w:rsid w:val="006B402B"/>
    <w:rsid w:val="006B5A9B"/>
    <w:rsid w:val="006B735B"/>
    <w:rsid w:val="006C042B"/>
    <w:rsid w:val="006C230B"/>
    <w:rsid w:val="006C2A7A"/>
    <w:rsid w:val="006C4F34"/>
    <w:rsid w:val="006C797E"/>
    <w:rsid w:val="006D561A"/>
    <w:rsid w:val="006E2A83"/>
    <w:rsid w:val="006E5D63"/>
    <w:rsid w:val="006F116E"/>
    <w:rsid w:val="006F3515"/>
    <w:rsid w:val="0070472D"/>
    <w:rsid w:val="00706CF8"/>
    <w:rsid w:val="00711AD0"/>
    <w:rsid w:val="00711E95"/>
    <w:rsid w:val="00716690"/>
    <w:rsid w:val="00734AB9"/>
    <w:rsid w:val="007357A7"/>
    <w:rsid w:val="00740640"/>
    <w:rsid w:val="007409D2"/>
    <w:rsid w:val="0074466D"/>
    <w:rsid w:val="007457F1"/>
    <w:rsid w:val="0075013A"/>
    <w:rsid w:val="007509A7"/>
    <w:rsid w:val="00757E1B"/>
    <w:rsid w:val="007614CB"/>
    <w:rsid w:val="0077487C"/>
    <w:rsid w:val="0077520E"/>
    <w:rsid w:val="00785B86"/>
    <w:rsid w:val="00785BDA"/>
    <w:rsid w:val="0078689A"/>
    <w:rsid w:val="00787492"/>
    <w:rsid w:val="0079435D"/>
    <w:rsid w:val="007964D7"/>
    <w:rsid w:val="007A167C"/>
    <w:rsid w:val="007B3465"/>
    <w:rsid w:val="007C3792"/>
    <w:rsid w:val="007C390A"/>
    <w:rsid w:val="007C44EF"/>
    <w:rsid w:val="007D43A2"/>
    <w:rsid w:val="007E0BC1"/>
    <w:rsid w:val="007E533A"/>
    <w:rsid w:val="007F44B2"/>
    <w:rsid w:val="007F5E09"/>
    <w:rsid w:val="007F6E6B"/>
    <w:rsid w:val="0080035F"/>
    <w:rsid w:val="00800E97"/>
    <w:rsid w:val="008012A1"/>
    <w:rsid w:val="00802C5E"/>
    <w:rsid w:val="00812855"/>
    <w:rsid w:val="00813A08"/>
    <w:rsid w:val="00816565"/>
    <w:rsid w:val="00816574"/>
    <w:rsid w:val="00820F7F"/>
    <w:rsid w:val="00825741"/>
    <w:rsid w:val="00826E73"/>
    <w:rsid w:val="00845FF0"/>
    <w:rsid w:val="008469C3"/>
    <w:rsid w:val="00850CD2"/>
    <w:rsid w:val="00854E6F"/>
    <w:rsid w:val="008572B4"/>
    <w:rsid w:val="00876D5D"/>
    <w:rsid w:val="0088202A"/>
    <w:rsid w:val="00883BF4"/>
    <w:rsid w:val="008A1822"/>
    <w:rsid w:val="008A27B9"/>
    <w:rsid w:val="008B2FA6"/>
    <w:rsid w:val="008B30C8"/>
    <w:rsid w:val="008B64BD"/>
    <w:rsid w:val="008D15C8"/>
    <w:rsid w:val="008D4493"/>
    <w:rsid w:val="008D49F1"/>
    <w:rsid w:val="008D7386"/>
    <w:rsid w:val="008F0AE7"/>
    <w:rsid w:val="008F2775"/>
    <w:rsid w:val="008F47D8"/>
    <w:rsid w:val="008F7A8D"/>
    <w:rsid w:val="00905C06"/>
    <w:rsid w:val="00913006"/>
    <w:rsid w:val="00921400"/>
    <w:rsid w:val="00932A18"/>
    <w:rsid w:val="009332B0"/>
    <w:rsid w:val="00933FFB"/>
    <w:rsid w:val="00936CD9"/>
    <w:rsid w:val="0093785E"/>
    <w:rsid w:val="0093799C"/>
    <w:rsid w:val="0094242E"/>
    <w:rsid w:val="0094281A"/>
    <w:rsid w:val="00945058"/>
    <w:rsid w:val="009500C3"/>
    <w:rsid w:val="0095216B"/>
    <w:rsid w:val="00961A13"/>
    <w:rsid w:val="00961CC1"/>
    <w:rsid w:val="0096212C"/>
    <w:rsid w:val="009705C8"/>
    <w:rsid w:val="009763A8"/>
    <w:rsid w:val="009812A0"/>
    <w:rsid w:val="00983947"/>
    <w:rsid w:val="00984F99"/>
    <w:rsid w:val="009862A0"/>
    <w:rsid w:val="0098759E"/>
    <w:rsid w:val="009902F3"/>
    <w:rsid w:val="00990980"/>
    <w:rsid w:val="00991430"/>
    <w:rsid w:val="00991FF5"/>
    <w:rsid w:val="00995150"/>
    <w:rsid w:val="00997120"/>
    <w:rsid w:val="009A152D"/>
    <w:rsid w:val="009B134C"/>
    <w:rsid w:val="009B75BE"/>
    <w:rsid w:val="009C76F1"/>
    <w:rsid w:val="009D2674"/>
    <w:rsid w:val="009E2C97"/>
    <w:rsid w:val="009E76B4"/>
    <w:rsid w:val="009F0549"/>
    <w:rsid w:val="009F3E90"/>
    <w:rsid w:val="009F67C2"/>
    <w:rsid w:val="009F7BCC"/>
    <w:rsid w:val="00A0437E"/>
    <w:rsid w:val="00A24487"/>
    <w:rsid w:val="00A259A0"/>
    <w:rsid w:val="00A30B51"/>
    <w:rsid w:val="00A30E23"/>
    <w:rsid w:val="00A365DE"/>
    <w:rsid w:val="00A37082"/>
    <w:rsid w:val="00A418EE"/>
    <w:rsid w:val="00A42D9C"/>
    <w:rsid w:val="00A4300A"/>
    <w:rsid w:val="00A47E92"/>
    <w:rsid w:val="00A50011"/>
    <w:rsid w:val="00A505B6"/>
    <w:rsid w:val="00A505F2"/>
    <w:rsid w:val="00A57074"/>
    <w:rsid w:val="00A7074D"/>
    <w:rsid w:val="00A737CE"/>
    <w:rsid w:val="00A74DB3"/>
    <w:rsid w:val="00A76A99"/>
    <w:rsid w:val="00A76FC9"/>
    <w:rsid w:val="00A82B72"/>
    <w:rsid w:val="00A84867"/>
    <w:rsid w:val="00A8554C"/>
    <w:rsid w:val="00A85CEC"/>
    <w:rsid w:val="00A86530"/>
    <w:rsid w:val="00A94C2B"/>
    <w:rsid w:val="00A96990"/>
    <w:rsid w:val="00AB562F"/>
    <w:rsid w:val="00AB6179"/>
    <w:rsid w:val="00AB6C8E"/>
    <w:rsid w:val="00AC10DA"/>
    <w:rsid w:val="00AC25B5"/>
    <w:rsid w:val="00AC38F2"/>
    <w:rsid w:val="00AC4320"/>
    <w:rsid w:val="00AC559C"/>
    <w:rsid w:val="00AD177E"/>
    <w:rsid w:val="00AE0F89"/>
    <w:rsid w:val="00AE24F1"/>
    <w:rsid w:val="00AE331B"/>
    <w:rsid w:val="00AE71AE"/>
    <w:rsid w:val="00AE74C4"/>
    <w:rsid w:val="00B00C22"/>
    <w:rsid w:val="00B10B20"/>
    <w:rsid w:val="00B23F9D"/>
    <w:rsid w:val="00B30111"/>
    <w:rsid w:val="00B306E7"/>
    <w:rsid w:val="00B416F4"/>
    <w:rsid w:val="00B41CB0"/>
    <w:rsid w:val="00B54417"/>
    <w:rsid w:val="00B60EB3"/>
    <w:rsid w:val="00B66048"/>
    <w:rsid w:val="00B7031E"/>
    <w:rsid w:val="00B71472"/>
    <w:rsid w:val="00B75E4F"/>
    <w:rsid w:val="00B90ADA"/>
    <w:rsid w:val="00B934E4"/>
    <w:rsid w:val="00B95D65"/>
    <w:rsid w:val="00B978D6"/>
    <w:rsid w:val="00BA2027"/>
    <w:rsid w:val="00BA2075"/>
    <w:rsid w:val="00BA21E7"/>
    <w:rsid w:val="00BA3FD3"/>
    <w:rsid w:val="00BB52F8"/>
    <w:rsid w:val="00BC0683"/>
    <w:rsid w:val="00BC3BED"/>
    <w:rsid w:val="00BC4DB4"/>
    <w:rsid w:val="00BC5BBE"/>
    <w:rsid w:val="00BC6239"/>
    <w:rsid w:val="00BC6D84"/>
    <w:rsid w:val="00BD12C9"/>
    <w:rsid w:val="00BD2C67"/>
    <w:rsid w:val="00BD5016"/>
    <w:rsid w:val="00BD55D2"/>
    <w:rsid w:val="00BE0F91"/>
    <w:rsid w:val="00BF1FDD"/>
    <w:rsid w:val="00C024B8"/>
    <w:rsid w:val="00C03701"/>
    <w:rsid w:val="00C03CCC"/>
    <w:rsid w:val="00C049E4"/>
    <w:rsid w:val="00C1146A"/>
    <w:rsid w:val="00C124DD"/>
    <w:rsid w:val="00C127BB"/>
    <w:rsid w:val="00C175D3"/>
    <w:rsid w:val="00C26590"/>
    <w:rsid w:val="00C27FC0"/>
    <w:rsid w:val="00C3240F"/>
    <w:rsid w:val="00C33C2B"/>
    <w:rsid w:val="00C34B49"/>
    <w:rsid w:val="00C37BC7"/>
    <w:rsid w:val="00C47E1A"/>
    <w:rsid w:val="00C51059"/>
    <w:rsid w:val="00C6279A"/>
    <w:rsid w:val="00C67CA8"/>
    <w:rsid w:val="00C72387"/>
    <w:rsid w:val="00C837FA"/>
    <w:rsid w:val="00C90EEA"/>
    <w:rsid w:val="00C915AE"/>
    <w:rsid w:val="00C91FFB"/>
    <w:rsid w:val="00C92BFB"/>
    <w:rsid w:val="00CA6217"/>
    <w:rsid w:val="00CB2163"/>
    <w:rsid w:val="00CC3EED"/>
    <w:rsid w:val="00CC4951"/>
    <w:rsid w:val="00CC4C4E"/>
    <w:rsid w:val="00CC5319"/>
    <w:rsid w:val="00CC5B58"/>
    <w:rsid w:val="00CD0C97"/>
    <w:rsid w:val="00CD21BB"/>
    <w:rsid w:val="00CD5D60"/>
    <w:rsid w:val="00CD61C0"/>
    <w:rsid w:val="00CD7ED9"/>
    <w:rsid w:val="00CE0C13"/>
    <w:rsid w:val="00CE1B8A"/>
    <w:rsid w:val="00CE5422"/>
    <w:rsid w:val="00CE5B68"/>
    <w:rsid w:val="00CF1943"/>
    <w:rsid w:val="00D00BB4"/>
    <w:rsid w:val="00D0129D"/>
    <w:rsid w:val="00D1299D"/>
    <w:rsid w:val="00D13AC1"/>
    <w:rsid w:val="00D37A86"/>
    <w:rsid w:val="00D44D42"/>
    <w:rsid w:val="00D47A08"/>
    <w:rsid w:val="00D533A3"/>
    <w:rsid w:val="00D63A1B"/>
    <w:rsid w:val="00D65865"/>
    <w:rsid w:val="00D6600F"/>
    <w:rsid w:val="00D66A4D"/>
    <w:rsid w:val="00D67031"/>
    <w:rsid w:val="00D74B63"/>
    <w:rsid w:val="00D75EBF"/>
    <w:rsid w:val="00D762D0"/>
    <w:rsid w:val="00D83DD9"/>
    <w:rsid w:val="00D85C61"/>
    <w:rsid w:val="00D9092A"/>
    <w:rsid w:val="00D94561"/>
    <w:rsid w:val="00DA3113"/>
    <w:rsid w:val="00DA39F0"/>
    <w:rsid w:val="00DB4628"/>
    <w:rsid w:val="00DB47BC"/>
    <w:rsid w:val="00DB4ED5"/>
    <w:rsid w:val="00DC073D"/>
    <w:rsid w:val="00DC1853"/>
    <w:rsid w:val="00DC3D5B"/>
    <w:rsid w:val="00DC4AFD"/>
    <w:rsid w:val="00DC5D78"/>
    <w:rsid w:val="00DD3C9D"/>
    <w:rsid w:val="00DD56BE"/>
    <w:rsid w:val="00DD5845"/>
    <w:rsid w:val="00DE1229"/>
    <w:rsid w:val="00DE2043"/>
    <w:rsid w:val="00DF044E"/>
    <w:rsid w:val="00DF22EE"/>
    <w:rsid w:val="00DF6AF4"/>
    <w:rsid w:val="00DF7652"/>
    <w:rsid w:val="00E0143E"/>
    <w:rsid w:val="00E02437"/>
    <w:rsid w:val="00E04814"/>
    <w:rsid w:val="00E06AB3"/>
    <w:rsid w:val="00E07287"/>
    <w:rsid w:val="00E15745"/>
    <w:rsid w:val="00E166F2"/>
    <w:rsid w:val="00E16DCF"/>
    <w:rsid w:val="00E336BF"/>
    <w:rsid w:val="00E34BC8"/>
    <w:rsid w:val="00E350D0"/>
    <w:rsid w:val="00E43215"/>
    <w:rsid w:val="00E45919"/>
    <w:rsid w:val="00E45F88"/>
    <w:rsid w:val="00E52D72"/>
    <w:rsid w:val="00E5568F"/>
    <w:rsid w:val="00E562EA"/>
    <w:rsid w:val="00E62102"/>
    <w:rsid w:val="00E65535"/>
    <w:rsid w:val="00E65EEA"/>
    <w:rsid w:val="00E67501"/>
    <w:rsid w:val="00E679FE"/>
    <w:rsid w:val="00E67BE2"/>
    <w:rsid w:val="00E72D23"/>
    <w:rsid w:val="00E7492C"/>
    <w:rsid w:val="00E753AA"/>
    <w:rsid w:val="00E76882"/>
    <w:rsid w:val="00E80B0C"/>
    <w:rsid w:val="00E820A2"/>
    <w:rsid w:val="00E83E06"/>
    <w:rsid w:val="00EA01B9"/>
    <w:rsid w:val="00EA5684"/>
    <w:rsid w:val="00EA7898"/>
    <w:rsid w:val="00EA7DB6"/>
    <w:rsid w:val="00EB2652"/>
    <w:rsid w:val="00EB3C2D"/>
    <w:rsid w:val="00ED35B9"/>
    <w:rsid w:val="00ED5D4C"/>
    <w:rsid w:val="00EE0E57"/>
    <w:rsid w:val="00EF141D"/>
    <w:rsid w:val="00EF5AE4"/>
    <w:rsid w:val="00EF60ED"/>
    <w:rsid w:val="00EF65FF"/>
    <w:rsid w:val="00EF6B6E"/>
    <w:rsid w:val="00F03799"/>
    <w:rsid w:val="00F04622"/>
    <w:rsid w:val="00F0600A"/>
    <w:rsid w:val="00F10FDE"/>
    <w:rsid w:val="00F122F1"/>
    <w:rsid w:val="00F16D21"/>
    <w:rsid w:val="00F269B4"/>
    <w:rsid w:val="00F3001D"/>
    <w:rsid w:val="00F31162"/>
    <w:rsid w:val="00F353B7"/>
    <w:rsid w:val="00F35489"/>
    <w:rsid w:val="00F36727"/>
    <w:rsid w:val="00F4247C"/>
    <w:rsid w:val="00F43432"/>
    <w:rsid w:val="00F51812"/>
    <w:rsid w:val="00F6087A"/>
    <w:rsid w:val="00F635A5"/>
    <w:rsid w:val="00F65D87"/>
    <w:rsid w:val="00F71FE7"/>
    <w:rsid w:val="00F835A6"/>
    <w:rsid w:val="00F83ECD"/>
    <w:rsid w:val="00F8466C"/>
    <w:rsid w:val="00F91AB5"/>
    <w:rsid w:val="00F96019"/>
    <w:rsid w:val="00F97698"/>
    <w:rsid w:val="00FA0B6C"/>
    <w:rsid w:val="00FA2934"/>
    <w:rsid w:val="00FA3511"/>
    <w:rsid w:val="00FA3F24"/>
    <w:rsid w:val="00FA6192"/>
    <w:rsid w:val="00FB2D06"/>
    <w:rsid w:val="00FB40FA"/>
    <w:rsid w:val="00FB5778"/>
    <w:rsid w:val="00FC00AF"/>
    <w:rsid w:val="00FC06C9"/>
    <w:rsid w:val="00FC3F6A"/>
    <w:rsid w:val="00FD74F8"/>
    <w:rsid w:val="00FF04C0"/>
    <w:rsid w:val="00FF4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64761">
      <w:bodyDiv w:val="1"/>
      <w:marLeft w:val="0"/>
      <w:marRight w:val="0"/>
      <w:marTop w:val="0"/>
      <w:marBottom w:val="0"/>
      <w:divBdr>
        <w:top w:val="none" w:sz="0" w:space="0" w:color="auto"/>
        <w:left w:val="none" w:sz="0" w:space="0" w:color="auto"/>
        <w:bottom w:val="none" w:sz="0" w:space="0" w:color="auto"/>
        <w:right w:val="none" w:sz="0" w:space="0" w:color="auto"/>
      </w:divBdr>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529642722">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dsaf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3.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4.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3573</Words>
  <Characters>21080</Characters>
  <Application>Microsoft Office Word</Application>
  <DocSecurity>0</DocSecurity>
  <Lines>473</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10</cp:revision>
  <dcterms:created xsi:type="dcterms:W3CDTF">2025-09-04T04:16:00Z</dcterms:created>
  <dcterms:modified xsi:type="dcterms:W3CDTF">2025-09-25T22:12:00Z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